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7F007" w14:textId="591CB5D1" w:rsidR="0072404F" w:rsidRPr="00E714A2" w:rsidRDefault="00A228E2" w:rsidP="00B87E98">
      <w:pPr>
        <w:pStyle w:val="Title"/>
        <w:jc w:val="left"/>
        <w:rPr>
          <w:sz w:val="24"/>
        </w:rPr>
      </w:pPr>
      <w:r w:rsidRPr="00E714A2">
        <w:rPr>
          <w:sz w:val="24"/>
        </w:rPr>
        <w:t xml:space="preserve">Annual </w:t>
      </w:r>
      <w:r w:rsidR="0072404F" w:rsidRPr="00E714A2">
        <w:rPr>
          <w:sz w:val="24"/>
        </w:rPr>
        <w:t>Chapter Report</w:t>
      </w:r>
      <w:r w:rsidRPr="00E714A2">
        <w:rPr>
          <w:sz w:val="24"/>
        </w:rPr>
        <w:t xml:space="preserve"> </w:t>
      </w:r>
    </w:p>
    <w:p w14:paraId="11903D33" w14:textId="77777777" w:rsidR="0072404F" w:rsidRPr="00E714A2" w:rsidRDefault="0072404F" w:rsidP="00B87E98"/>
    <w:p w14:paraId="65887C5B" w14:textId="77777777" w:rsidR="0072404F" w:rsidRPr="00E714A2" w:rsidRDefault="0072404F" w:rsidP="00B87E98">
      <w:pPr>
        <w:pStyle w:val="Subtitle"/>
        <w:rPr>
          <w:b w:val="0"/>
          <w:bCs w:val="0"/>
          <w:sz w:val="24"/>
        </w:rPr>
      </w:pPr>
      <w:r w:rsidRPr="00E714A2">
        <w:rPr>
          <w:b w:val="0"/>
          <w:bCs w:val="0"/>
          <w:sz w:val="24"/>
        </w:rPr>
        <w:t>Please complete your Annual Chapter Report</w:t>
      </w:r>
      <w:r w:rsidR="002E7D43" w:rsidRPr="00E714A2">
        <w:rPr>
          <w:b w:val="0"/>
          <w:bCs w:val="0"/>
          <w:sz w:val="24"/>
        </w:rPr>
        <w:t>,</w:t>
      </w:r>
      <w:r w:rsidRPr="00E714A2">
        <w:rPr>
          <w:b w:val="0"/>
          <w:bCs w:val="0"/>
          <w:sz w:val="24"/>
        </w:rPr>
        <w:t xml:space="preserve"> </w:t>
      </w:r>
      <w:r w:rsidR="002E7D43" w:rsidRPr="00E714A2">
        <w:rPr>
          <w:b w:val="0"/>
          <w:bCs w:val="0"/>
          <w:sz w:val="24"/>
        </w:rPr>
        <w:t xml:space="preserve">adhering strictly to the format below, </w:t>
      </w:r>
      <w:r w:rsidRPr="00E714A2">
        <w:rPr>
          <w:b w:val="0"/>
          <w:bCs w:val="0"/>
          <w:sz w:val="24"/>
        </w:rPr>
        <w:t>and submit</w:t>
      </w:r>
      <w:r w:rsidR="002E7D43" w:rsidRPr="00E714A2">
        <w:rPr>
          <w:b w:val="0"/>
          <w:bCs w:val="0"/>
          <w:sz w:val="24"/>
        </w:rPr>
        <w:t xml:space="preserve"> it</w:t>
      </w:r>
      <w:r w:rsidRPr="00E714A2">
        <w:rPr>
          <w:b w:val="0"/>
          <w:bCs w:val="0"/>
          <w:sz w:val="24"/>
        </w:rPr>
        <w:t xml:space="preserve"> to the National Office via e-mail (</w:t>
      </w:r>
      <w:r w:rsidR="007A1B15" w:rsidRPr="00E714A2">
        <w:rPr>
          <w:b w:val="0"/>
          <w:bCs w:val="0"/>
          <w:sz w:val="24"/>
        </w:rPr>
        <w:t>RhoC</w:t>
      </w:r>
      <w:r w:rsidRPr="00E714A2">
        <w:rPr>
          <w:b w:val="0"/>
          <w:bCs w:val="0"/>
          <w:sz w:val="24"/>
        </w:rPr>
        <w:t>hi@unc.edu) by May 15</w:t>
      </w:r>
      <w:r w:rsidR="002F3714" w:rsidRPr="00E714A2">
        <w:rPr>
          <w:b w:val="0"/>
          <w:bCs w:val="0"/>
          <w:sz w:val="24"/>
        </w:rPr>
        <w:t>.</w:t>
      </w:r>
    </w:p>
    <w:p w14:paraId="40179D0E" w14:textId="77777777" w:rsidR="005F3A28" w:rsidRPr="00E714A2" w:rsidRDefault="005F3A28" w:rsidP="00B87E98">
      <w:pPr>
        <w:pStyle w:val="Subtitle"/>
        <w:rPr>
          <w:b w:val="0"/>
          <w:bCs w:val="0"/>
          <w:sz w:val="24"/>
        </w:rPr>
      </w:pPr>
    </w:p>
    <w:p w14:paraId="07962D97" w14:textId="488382ED" w:rsidR="0072404F" w:rsidRPr="00E714A2" w:rsidRDefault="0072404F" w:rsidP="00B87E98">
      <w:pPr>
        <w:pStyle w:val="Subtitle"/>
        <w:rPr>
          <w:b w:val="0"/>
          <w:bCs w:val="0"/>
          <w:sz w:val="24"/>
        </w:rPr>
      </w:pPr>
      <w:bookmarkStart w:id="0" w:name="_GoBack"/>
      <w:bookmarkEnd w:id="0"/>
      <w:r w:rsidRPr="00E714A2">
        <w:rPr>
          <w:b w:val="0"/>
          <w:bCs w:val="0"/>
          <w:sz w:val="24"/>
        </w:rPr>
        <w:t xml:space="preserve">Date of report submission: </w:t>
      </w:r>
      <w:r w:rsidR="003A1FC7">
        <w:rPr>
          <w:b w:val="0"/>
          <w:bCs w:val="0"/>
          <w:sz w:val="24"/>
        </w:rPr>
        <w:t>5/15/15</w:t>
      </w:r>
    </w:p>
    <w:p w14:paraId="275FA384" w14:textId="77777777" w:rsidR="0072404F" w:rsidRPr="00E714A2" w:rsidRDefault="0072404F" w:rsidP="00B87E98">
      <w:r w:rsidRPr="00E714A2">
        <w:t>Name of School/College:</w:t>
      </w:r>
      <w:r w:rsidR="00937064" w:rsidRPr="00E714A2">
        <w:t xml:space="preserve"> Rutgers, </w:t>
      </w:r>
      <w:proofErr w:type="gramStart"/>
      <w:r w:rsidR="00937064" w:rsidRPr="00E714A2">
        <w:t>The</w:t>
      </w:r>
      <w:proofErr w:type="gramEnd"/>
      <w:r w:rsidR="00937064" w:rsidRPr="00E714A2">
        <w:t xml:space="preserve"> State University of New Jersey</w:t>
      </w:r>
    </w:p>
    <w:p w14:paraId="1B10D87F" w14:textId="2EE55730" w:rsidR="0072404F" w:rsidRPr="00E714A2" w:rsidRDefault="00C7617B" w:rsidP="00B87E98">
      <w:r w:rsidRPr="00E714A2">
        <w:t>Chapter name and r</w:t>
      </w:r>
      <w:r w:rsidR="0072404F" w:rsidRPr="00E714A2">
        <w:t>egion:</w:t>
      </w:r>
      <w:r w:rsidR="00937064" w:rsidRPr="00E714A2">
        <w:t xml:space="preserve"> </w:t>
      </w:r>
      <w:r w:rsidR="003A1FC7">
        <w:t>Alpha Eta, Region II</w:t>
      </w:r>
    </w:p>
    <w:p w14:paraId="704E35EF" w14:textId="77777777" w:rsidR="00ED64D7" w:rsidRPr="00E714A2" w:rsidRDefault="00DC6700" w:rsidP="00B87E98">
      <w:r w:rsidRPr="00E714A2">
        <w:t>Chapter advisor’s name and e-mail address:</w:t>
      </w:r>
      <w:r w:rsidR="00937064" w:rsidRPr="00E714A2">
        <w:t xml:space="preserve"> Dr. Farooq Bandali farooq.bandali@gmail.com and Dr. Lucio Volino volinol@pharmacy.rutgers.edu </w:t>
      </w:r>
    </w:p>
    <w:p w14:paraId="0377FBB4" w14:textId="77777777" w:rsidR="00DC6700" w:rsidRPr="00E714A2" w:rsidRDefault="00DC6700" w:rsidP="00B87E98">
      <w:pPr>
        <w:ind w:left="1260" w:hanging="540"/>
        <w:rPr>
          <w:b/>
          <w:bCs/>
        </w:rPr>
      </w:pPr>
    </w:p>
    <w:p w14:paraId="2CFFCED5" w14:textId="77777777" w:rsidR="00741034" w:rsidRPr="00E714A2" w:rsidRDefault="0072404F" w:rsidP="00B87E98">
      <w:r w:rsidRPr="00E714A2">
        <w:t xml:space="preserve">Delegate who attended the Rho Chi Annual Meeting: </w:t>
      </w:r>
      <w:r w:rsidR="007777FD" w:rsidRPr="00E714A2">
        <w:t>Dr. Lucio Volino</w:t>
      </w:r>
    </w:p>
    <w:p w14:paraId="6CAE7BD2" w14:textId="77777777" w:rsidR="0072404F" w:rsidRPr="00E714A2" w:rsidRDefault="0072404F" w:rsidP="00B87E98"/>
    <w:p w14:paraId="7CD11B33" w14:textId="75ABDA27" w:rsidR="0072404F" w:rsidRPr="00E714A2" w:rsidRDefault="00894460" w:rsidP="00B87E98">
      <w:r w:rsidRPr="00E714A2">
        <w:t xml:space="preserve">Date </w:t>
      </w:r>
      <w:r w:rsidR="00DC6700" w:rsidRPr="00E714A2">
        <w:t>d</w:t>
      </w:r>
      <w:r w:rsidR="00D03865" w:rsidRPr="00E714A2">
        <w:t xml:space="preserve">elegate’s name </w:t>
      </w:r>
      <w:r w:rsidR="0072404F" w:rsidRPr="00E714A2">
        <w:t>submitted to Rho Chi.:</w:t>
      </w:r>
      <w:r w:rsidR="0019123B" w:rsidRPr="00E714A2">
        <w:t xml:space="preserve"> 3/29/15</w:t>
      </w:r>
    </w:p>
    <w:p w14:paraId="7D0D73BA" w14:textId="77777777" w:rsidR="0072404F" w:rsidRPr="00E714A2" w:rsidRDefault="0072404F" w:rsidP="00B87E98"/>
    <w:p w14:paraId="081D9EAF" w14:textId="77777777" w:rsidR="0072404F" w:rsidRPr="00E714A2" w:rsidRDefault="00C7617B" w:rsidP="00B87E98">
      <w:r w:rsidRPr="00E714A2">
        <w:t>Past year’s o</w:t>
      </w:r>
      <w:r w:rsidR="0072404F" w:rsidRPr="00E714A2">
        <w:t>fficers and e-mail addresses:</w:t>
      </w:r>
    </w:p>
    <w:p w14:paraId="735D59A4" w14:textId="77777777" w:rsidR="0072404F" w:rsidRPr="00E714A2" w:rsidRDefault="00DC6700" w:rsidP="00B87E98">
      <w:r w:rsidRPr="00E714A2">
        <w:t>President:</w:t>
      </w:r>
      <w:r w:rsidR="0097349E" w:rsidRPr="00E714A2">
        <w:t xml:space="preserve"> Amanda Bright abright@scarletmail.rutgers.edu</w:t>
      </w:r>
    </w:p>
    <w:p w14:paraId="5F44E003" w14:textId="77777777" w:rsidR="00DC6700" w:rsidRPr="00E714A2" w:rsidRDefault="00DC6700" w:rsidP="00B87E98">
      <w:r w:rsidRPr="00E714A2">
        <w:t>Vice President:</w:t>
      </w:r>
      <w:r w:rsidR="0097349E" w:rsidRPr="00E714A2">
        <w:t xml:space="preserve"> Geeny Kim geenykim@gmail.com</w:t>
      </w:r>
    </w:p>
    <w:p w14:paraId="7052C19B" w14:textId="77777777" w:rsidR="00DC6700" w:rsidRPr="00E714A2" w:rsidRDefault="00DC6700" w:rsidP="00B87E98">
      <w:r w:rsidRPr="00E714A2">
        <w:t>Secretary:</w:t>
      </w:r>
      <w:r w:rsidR="0097349E" w:rsidRPr="00E714A2">
        <w:t xml:space="preserve"> Sheryl Mathew sherylmat@gmail.com</w:t>
      </w:r>
    </w:p>
    <w:p w14:paraId="31DA5471" w14:textId="77777777" w:rsidR="00DC6700" w:rsidRPr="00E714A2" w:rsidRDefault="00DC6700" w:rsidP="00B87E98">
      <w:r w:rsidRPr="00E714A2">
        <w:t>Treasurer:</w:t>
      </w:r>
      <w:r w:rsidR="0097349E" w:rsidRPr="00E714A2">
        <w:t xml:space="preserve"> Nirav Haribhakti niravhb@rutgers.edu</w:t>
      </w:r>
    </w:p>
    <w:p w14:paraId="1FE633B7" w14:textId="77777777" w:rsidR="0072404F" w:rsidRPr="00E714A2" w:rsidRDefault="00DC6700" w:rsidP="00B87E98">
      <w:r w:rsidRPr="00E714A2">
        <w:t>Historian:</w:t>
      </w:r>
      <w:r w:rsidR="0097349E" w:rsidRPr="00E714A2">
        <w:t xml:space="preserve"> Tulsi Shah tulsishah92@gmail.com</w:t>
      </w:r>
    </w:p>
    <w:p w14:paraId="5D5AC3F4" w14:textId="77777777" w:rsidR="002F4472" w:rsidRPr="00E714A2" w:rsidRDefault="002F4472" w:rsidP="00B87E98"/>
    <w:p w14:paraId="7E1C44A0" w14:textId="77777777" w:rsidR="0072404F" w:rsidRPr="00E714A2" w:rsidRDefault="00C7617B" w:rsidP="00B87E98">
      <w:r w:rsidRPr="00E714A2">
        <w:t>New o</w:t>
      </w:r>
      <w:r w:rsidR="0072404F" w:rsidRPr="00E714A2">
        <w:t>ff</w:t>
      </w:r>
      <w:r w:rsidRPr="00E714A2">
        <w:t>icers and e-mail addresses for next academic y</w:t>
      </w:r>
      <w:r w:rsidR="0072404F" w:rsidRPr="00E714A2">
        <w:t>ear:</w:t>
      </w:r>
    </w:p>
    <w:p w14:paraId="1D8197ED" w14:textId="77777777" w:rsidR="00DC6700" w:rsidRPr="00E714A2" w:rsidRDefault="00DC6700" w:rsidP="00B87E98">
      <w:r w:rsidRPr="00E714A2">
        <w:t>President:</w:t>
      </w:r>
      <w:r w:rsidR="00085C14" w:rsidRPr="00E714A2">
        <w:t xml:space="preserve"> Sandya Balachandar</w:t>
      </w:r>
      <w:r w:rsidR="00085C14" w:rsidRPr="00E714A2">
        <w:rPr>
          <w:rStyle w:val="apple-converted-space"/>
          <w:shd w:val="clear" w:color="auto" w:fill="FFFFFF"/>
        </w:rPr>
        <w:t> </w:t>
      </w:r>
      <w:hyperlink r:id="rId7" w:tgtFrame="_blank" w:history="1">
        <w:r w:rsidR="00085C14" w:rsidRPr="00E714A2">
          <w:rPr>
            <w:rStyle w:val="Hyperlink"/>
            <w:color w:val="auto"/>
            <w:u w:val="none"/>
            <w:shd w:val="clear" w:color="auto" w:fill="FFFFFF"/>
          </w:rPr>
          <w:t>sandhyab18@gmail.com</w:t>
        </w:r>
      </w:hyperlink>
    </w:p>
    <w:p w14:paraId="0FAE24DC" w14:textId="77777777" w:rsidR="00DC6700" w:rsidRPr="00E714A2" w:rsidRDefault="00DC6700" w:rsidP="00B87E98">
      <w:r w:rsidRPr="00E714A2">
        <w:t>Vice President:</w:t>
      </w:r>
      <w:r w:rsidR="00085C14" w:rsidRPr="00E714A2">
        <w:t xml:space="preserve"> Nova Erica Tan</w:t>
      </w:r>
      <w:r w:rsidR="00085C14" w:rsidRPr="00E714A2">
        <w:rPr>
          <w:rStyle w:val="apple-converted-space"/>
          <w:shd w:val="clear" w:color="auto" w:fill="FFFFFF"/>
        </w:rPr>
        <w:t xml:space="preserve"> </w:t>
      </w:r>
      <w:hyperlink r:id="rId8" w:tgtFrame="_blank" w:history="1">
        <w:r w:rsidR="00085C14" w:rsidRPr="00E714A2">
          <w:rPr>
            <w:rStyle w:val="Hyperlink"/>
            <w:color w:val="auto"/>
            <w:u w:val="none"/>
            <w:shd w:val="clear" w:color="auto" w:fill="FFFFFF"/>
          </w:rPr>
          <w:t>novaerica.tan@rutgers.edu</w:t>
        </w:r>
      </w:hyperlink>
    </w:p>
    <w:p w14:paraId="26C8C385" w14:textId="77777777" w:rsidR="00DC6700" w:rsidRPr="00E714A2" w:rsidRDefault="00DC6700" w:rsidP="00B87E98">
      <w:r w:rsidRPr="00E714A2">
        <w:t>Secretary:</w:t>
      </w:r>
      <w:r w:rsidR="00085C14" w:rsidRPr="00E714A2">
        <w:t xml:space="preserve"> Nina Chacko</w:t>
      </w:r>
      <w:r w:rsidR="00085C14" w:rsidRPr="00E714A2">
        <w:rPr>
          <w:rStyle w:val="apple-converted-space"/>
          <w:shd w:val="clear" w:color="auto" w:fill="FFFFFF"/>
        </w:rPr>
        <w:t> </w:t>
      </w:r>
      <w:hyperlink r:id="rId9" w:tgtFrame="_blank" w:history="1">
        <w:r w:rsidR="00085C14" w:rsidRPr="00E714A2">
          <w:rPr>
            <w:rStyle w:val="Hyperlink"/>
            <w:color w:val="auto"/>
            <w:u w:val="none"/>
            <w:shd w:val="clear" w:color="auto" w:fill="FFFFFF"/>
          </w:rPr>
          <w:t>chacko.nina@gmail.com</w:t>
        </w:r>
      </w:hyperlink>
    </w:p>
    <w:p w14:paraId="7F01969C" w14:textId="77777777" w:rsidR="00DC6700" w:rsidRPr="00E714A2" w:rsidRDefault="00DC6700" w:rsidP="00B87E98">
      <w:r w:rsidRPr="00E714A2">
        <w:t>Treasurer:</w:t>
      </w:r>
      <w:r w:rsidR="00085C14" w:rsidRPr="00E714A2">
        <w:t xml:space="preserve"> </w:t>
      </w:r>
      <w:r w:rsidR="00085C14" w:rsidRPr="00E714A2">
        <w:rPr>
          <w:shd w:val="clear" w:color="auto" w:fill="FFFFFF"/>
        </w:rPr>
        <w:t>Michelle Ha.</w:t>
      </w:r>
      <w:r w:rsidR="00085C14" w:rsidRPr="00E714A2">
        <w:rPr>
          <w:rStyle w:val="apple-converted-space"/>
          <w:shd w:val="clear" w:color="auto" w:fill="FFFFFF"/>
        </w:rPr>
        <w:t> </w:t>
      </w:r>
      <w:r w:rsidR="00085C14" w:rsidRPr="00E714A2">
        <w:rPr>
          <w:shd w:val="clear" w:color="auto" w:fill="FFFFFF"/>
        </w:rPr>
        <w:t>michelle.ha@rutgers.edu</w:t>
      </w:r>
      <w:r w:rsidR="00085C14" w:rsidRPr="00E714A2">
        <w:tab/>
      </w:r>
    </w:p>
    <w:p w14:paraId="7AFBE1F1" w14:textId="77777777" w:rsidR="0072404F" w:rsidRPr="00E714A2" w:rsidRDefault="00DC6700" w:rsidP="00B87E98">
      <w:r w:rsidRPr="00E714A2">
        <w:t>Historian:</w:t>
      </w:r>
      <w:r w:rsidR="00085C14" w:rsidRPr="00E714A2">
        <w:rPr>
          <w:shd w:val="clear" w:color="auto" w:fill="FFFFFF"/>
        </w:rPr>
        <w:t xml:space="preserve"> Cindy Tu.</w:t>
      </w:r>
      <w:r w:rsidR="00085C14" w:rsidRPr="00E714A2">
        <w:rPr>
          <w:rStyle w:val="apple-converted-space"/>
          <w:shd w:val="clear" w:color="auto" w:fill="FFFFFF"/>
        </w:rPr>
        <w:t> </w:t>
      </w:r>
      <w:hyperlink r:id="rId10" w:tgtFrame="_blank" w:history="1">
        <w:r w:rsidR="00085C14" w:rsidRPr="00E714A2">
          <w:rPr>
            <w:rStyle w:val="Hyperlink"/>
            <w:color w:val="auto"/>
            <w:u w:val="none"/>
            <w:shd w:val="clear" w:color="auto" w:fill="FFFFFF"/>
          </w:rPr>
          <w:t>cindy.tu03@gmail.com</w:t>
        </w:r>
      </w:hyperlink>
    </w:p>
    <w:p w14:paraId="5141F0B3" w14:textId="77777777" w:rsidR="00C77240" w:rsidRDefault="00C77240" w:rsidP="00C77240">
      <w:pPr>
        <w:rPr>
          <w:bCs/>
          <w:highlight w:val="yellow"/>
        </w:rPr>
      </w:pPr>
    </w:p>
    <w:p w14:paraId="2B88E058" w14:textId="54E0DB17" w:rsidR="00D03865" w:rsidRPr="00C77240" w:rsidRDefault="00D03865" w:rsidP="00C77240">
      <w:pPr>
        <w:rPr>
          <w:bCs/>
        </w:rPr>
      </w:pPr>
      <w:r w:rsidRPr="00ED5296">
        <w:rPr>
          <w:bCs/>
        </w:rPr>
        <w:t>Number of Rho Chi student members at college or school, listed by class year and program (and by campus if more than one campus):</w:t>
      </w:r>
      <w:r w:rsidR="0019123B" w:rsidRPr="00E714A2">
        <w:rPr>
          <w:bCs/>
        </w:rPr>
        <w:t xml:space="preserve"> </w:t>
      </w:r>
    </w:p>
    <w:p w14:paraId="3D134E29" w14:textId="5EBF5440" w:rsidR="002E68CE" w:rsidRPr="00C77240" w:rsidRDefault="00C77240" w:rsidP="00B87E98">
      <w:pPr>
        <w:pStyle w:val="BodyTextIndent"/>
        <w:ind w:left="0"/>
      </w:pPr>
      <w:r w:rsidRPr="00C77240">
        <w:t>Class of 2015: 38</w:t>
      </w:r>
    </w:p>
    <w:p w14:paraId="59F96FAD" w14:textId="669C47C0" w:rsidR="00C77240" w:rsidRPr="00C77240" w:rsidRDefault="00C77240" w:rsidP="00B87E98">
      <w:pPr>
        <w:pStyle w:val="BodyTextIndent"/>
        <w:ind w:left="0"/>
      </w:pPr>
      <w:r w:rsidRPr="00C77240">
        <w:t xml:space="preserve">Class of 2016: </w:t>
      </w:r>
      <w:r>
        <w:t>36</w:t>
      </w:r>
    </w:p>
    <w:p w14:paraId="5644086B" w14:textId="69BBD9B8" w:rsidR="00C77240" w:rsidRPr="00C77240" w:rsidRDefault="00C77240" w:rsidP="00B87E98">
      <w:pPr>
        <w:pStyle w:val="BodyTextIndent"/>
        <w:ind w:left="0"/>
      </w:pPr>
      <w:r w:rsidRPr="00C77240">
        <w:t xml:space="preserve">Class of 2017: </w:t>
      </w:r>
      <w:r>
        <w:t>36</w:t>
      </w:r>
    </w:p>
    <w:p w14:paraId="28AA4B98" w14:textId="77777777" w:rsidR="002E68CE" w:rsidRPr="00E714A2" w:rsidRDefault="002E68CE" w:rsidP="00B87E98">
      <w:pPr>
        <w:pStyle w:val="BodyTextIndent"/>
        <w:ind w:left="0"/>
        <w:rPr>
          <w:b/>
        </w:rPr>
      </w:pPr>
    </w:p>
    <w:p w14:paraId="2822D1C0" w14:textId="77777777" w:rsidR="002E68CE" w:rsidRPr="00E714A2" w:rsidRDefault="002E68CE" w:rsidP="00B87E98">
      <w:pPr>
        <w:pStyle w:val="BodyTextIndent"/>
        <w:ind w:left="0"/>
        <w:rPr>
          <w:b/>
        </w:rPr>
      </w:pPr>
    </w:p>
    <w:p w14:paraId="5AD569D2" w14:textId="77777777" w:rsidR="00D03865" w:rsidRPr="00E714A2" w:rsidRDefault="00D03865" w:rsidP="00B87E98">
      <w:pPr>
        <w:pStyle w:val="BodyTextIndent"/>
        <w:ind w:left="0"/>
        <w:rPr>
          <w:b/>
        </w:rPr>
      </w:pPr>
    </w:p>
    <w:p w14:paraId="48498A89" w14:textId="77777777" w:rsidR="0072404F" w:rsidRPr="00E714A2" w:rsidRDefault="00EB3609" w:rsidP="00B87E98">
      <w:pPr>
        <w:pStyle w:val="BodyTextIndent"/>
        <w:ind w:left="1170" w:hanging="1170"/>
      </w:pPr>
      <w:r w:rsidRPr="00E714A2">
        <w:rPr>
          <w:b/>
        </w:rPr>
        <w:t>Meetings</w:t>
      </w:r>
      <w:r w:rsidRPr="00E714A2">
        <w:t xml:space="preserve">: </w:t>
      </w:r>
      <w:r w:rsidR="00DC6700" w:rsidRPr="00E714A2">
        <w:t>P</w:t>
      </w:r>
      <w:r w:rsidRPr="00E714A2">
        <w:t>rovide i</w:t>
      </w:r>
      <w:r w:rsidR="0072404F" w:rsidRPr="00E714A2">
        <w:t xml:space="preserve">nformation on meetings held </w:t>
      </w:r>
      <w:r w:rsidR="005F3A28" w:rsidRPr="00E714A2">
        <w:t>in the following tabular format</w:t>
      </w:r>
      <w:r w:rsidR="00B34FD4" w:rsidRPr="00E714A2">
        <w:t xml:space="preserve"> (Limit 1</w:t>
      </w:r>
      <w:r w:rsidR="00541FC9" w:rsidRPr="00E714A2">
        <w:t>.5</w:t>
      </w:r>
      <w:r w:rsidR="00B34FD4" w:rsidRPr="00E714A2">
        <w:t xml:space="preserve"> page)</w:t>
      </w:r>
    </w:p>
    <w:p w14:paraId="48547D2A" w14:textId="77777777" w:rsidR="00A228E2" w:rsidRPr="00E714A2" w:rsidRDefault="00A228E2" w:rsidP="00B87E98">
      <w:pPr>
        <w:pStyle w:val="BodyTextIndent"/>
        <w:ind w:left="900" w:hanging="900"/>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382"/>
        <w:gridCol w:w="3004"/>
        <w:gridCol w:w="3124"/>
      </w:tblGrid>
      <w:tr w:rsidR="002E68CE" w:rsidRPr="00E714A2" w14:paraId="10344C84" w14:textId="77777777" w:rsidTr="002E68CE">
        <w:trPr>
          <w:trHeight w:val="143"/>
        </w:trPr>
        <w:tc>
          <w:tcPr>
            <w:tcW w:w="2210" w:type="dxa"/>
          </w:tcPr>
          <w:p w14:paraId="6C529477" w14:textId="77777777" w:rsidR="004E53C7" w:rsidRPr="00E714A2" w:rsidRDefault="004E53C7" w:rsidP="00B87E98">
            <w:pPr>
              <w:pStyle w:val="BodyTextIndent"/>
              <w:ind w:left="0"/>
            </w:pPr>
            <w:r w:rsidRPr="00E714A2">
              <w:t>Date</w:t>
            </w:r>
          </w:p>
        </w:tc>
        <w:tc>
          <w:tcPr>
            <w:tcW w:w="1382" w:type="dxa"/>
          </w:tcPr>
          <w:p w14:paraId="37167BC3" w14:textId="77777777" w:rsidR="004E53C7" w:rsidRPr="00E714A2" w:rsidRDefault="004E53C7" w:rsidP="00B87E98">
            <w:pPr>
              <w:pStyle w:val="BodyTextIndent"/>
              <w:ind w:left="0"/>
            </w:pPr>
            <w:r w:rsidRPr="00E714A2">
              <w:t>Attendance</w:t>
            </w:r>
          </w:p>
        </w:tc>
        <w:tc>
          <w:tcPr>
            <w:tcW w:w="3004" w:type="dxa"/>
          </w:tcPr>
          <w:p w14:paraId="7496BC48" w14:textId="77777777" w:rsidR="004E53C7" w:rsidRPr="00E714A2" w:rsidRDefault="004E53C7" w:rsidP="00B87E98">
            <w:pPr>
              <w:pStyle w:val="BodyTextIndent"/>
              <w:ind w:left="0"/>
            </w:pPr>
            <w:r w:rsidRPr="00E714A2">
              <w:t>Agenda</w:t>
            </w:r>
          </w:p>
        </w:tc>
        <w:tc>
          <w:tcPr>
            <w:tcW w:w="3124" w:type="dxa"/>
          </w:tcPr>
          <w:p w14:paraId="55C20B31" w14:textId="77777777" w:rsidR="004E53C7" w:rsidRPr="00E714A2" w:rsidRDefault="004E53C7" w:rsidP="00B87E98">
            <w:pPr>
              <w:pStyle w:val="BodyTextIndent"/>
              <w:ind w:left="0"/>
            </w:pPr>
            <w:r w:rsidRPr="00E714A2">
              <w:t>Action Steps</w:t>
            </w:r>
          </w:p>
        </w:tc>
      </w:tr>
      <w:tr w:rsidR="002E68CE" w:rsidRPr="00E714A2" w14:paraId="1976A61B" w14:textId="77777777" w:rsidTr="002E68CE">
        <w:trPr>
          <w:trHeight w:val="143"/>
        </w:trPr>
        <w:tc>
          <w:tcPr>
            <w:tcW w:w="2210" w:type="dxa"/>
          </w:tcPr>
          <w:p w14:paraId="41682524" w14:textId="77777777" w:rsidR="004E53C7" w:rsidRPr="00E714A2" w:rsidRDefault="004E53C7" w:rsidP="00B87E98">
            <w:pPr>
              <w:pStyle w:val="BodyTextIndent"/>
              <w:ind w:left="0"/>
            </w:pPr>
            <w:r w:rsidRPr="00E714A2">
              <w:t>April 18, 2014</w:t>
            </w:r>
          </w:p>
        </w:tc>
        <w:tc>
          <w:tcPr>
            <w:tcW w:w="1382" w:type="dxa"/>
          </w:tcPr>
          <w:p w14:paraId="5365B0F7" w14:textId="77777777" w:rsidR="004E53C7" w:rsidRPr="00E714A2" w:rsidRDefault="004E53C7" w:rsidP="00B87E98">
            <w:pPr>
              <w:pStyle w:val="BodyTextIndent"/>
              <w:ind w:left="0"/>
            </w:pPr>
            <w:r w:rsidRPr="00E714A2">
              <w:t>7</w:t>
            </w:r>
          </w:p>
        </w:tc>
        <w:tc>
          <w:tcPr>
            <w:tcW w:w="3004" w:type="dxa"/>
          </w:tcPr>
          <w:p w14:paraId="7F42DA3B" w14:textId="77777777" w:rsidR="004E53C7" w:rsidRPr="00E714A2" w:rsidRDefault="004E53C7" w:rsidP="00B87E98">
            <w:pPr>
              <w:pStyle w:val="BodyTextIndent"/>
              <w:ind w:left="0"/>
            </w:pPr>
            <w:r w:rsidRPr="00E714A2">
              <w:t>E-Board Meeting. Topics of discussion: Establish recitation committee chairs, responsibilities of chairs, format of recitations, ideas for new events for 2014-2015</w:t>
            </w:r>
          </w:p>
        </w:tc>
        <w:tc>
          <w:tcPr>
            <w:tcW w:w="3124" w:type="dxa"/>
          </w:tcPr>
          <w:p w14:paraId="42BAF5DB" w14:textId="77777777" w:rsidR="004E53C7" w:rsidRPr="00E714A2" w:rsidRDefault="004E53C7" w:rsidP="00B87E98">
            <w:pPr>
              <w:pStyle w:val="BodyTextIndent"/>
              <w:ind w:left="0"/>
            </w:pPr>
            <w:r w:rsidRPr="00E714A2">
              <w:t>Create a survey for P1 and P2 students to find out their thoughts on what they found most and least helpful from Rho Chi recitations.  Distribute at lectures.</w:t>
            </w:r>
          </w:p>
        </w:tc>
      </w:tr>
      <w:tr w:rsidR="002E68CE" w:rsidRPr="00E714A2" w14:paraId="28BB4B15" w14:textId="77777777" w:rsidTr="002E68CE">
        <w:trPr>
          <w:trHeight w:val="143"/>
        </w:trPr>
        <w:tc>
          <w:tcPr>
            <w:tcW w:w="2210" w:type="dxa"/>
          </w:tcPr>
          <w:p w14:paraId="77CF2196" w14:textId="77777777" w:rsidR="004E53C7" w:rsidRPr="00E714A2" w:rsidRDefault="004E53C7" w:rsidP="00B87E98">
            <w:pPr>
              <w:pStyle w:val="BodyTextIndent"/>
              <w:ind w:left="0"/>
            </w:pPr>
            <w:r w:rsidRPr="00E714A2">
              <w:t>September 4, 2014</w:t>
            </w:r>
          </w:p>
        </w:tc>
        <w:tc>
          <w:tcPr>
            <w:tcW w:w="1382" w:type="dxa"/>
          </w:tcPr>
          <w:p w14:paraId="60487824" w14:textId="77777777" w:rsidR="004E53C7" w:rsidRPr="00E714A2" w:rsidRDefault="004E53C7" w:rsidP="00B87E98">
            <w:pPr>
              <w:pStyle w:val="BodyTextIndent"/>
              <w:ind w:left="0"/>
            </w:pPr>
            <w:r w:rsidRPr="00E714A2">
              <w:t>15</w:t>
            </w:r>
          </w:p>
        </w:tc>
        <w:tc>
          <w:tcPr>
            <w:tcW w:w="3004" w:type="dxa"/>
          </w:tcPr>
          <w:p w14:paraId="5735F8A2" w14:textId="77777777" w:rsidR="004E53C7" w:rsidRPr="00E714A2" w:rsidRDefault="004E53C7" w:rsidP="00B87E98">
            <w:pPr>
              <w:pStyle w:val="BodyTextIndent"/>
              <w:ind w:left="0"/>
            </w:pPr>
            <w:r w:rsidRPr="00E714A2">
              <w:t xml:space="preserve">E-Board and Recitation Committee Chairs Meeting. </w:t>
            </w:r>
          </w:p>
          <w:p w14:paraId="4C904CD9" w14:textId="77777777" w:rsidR="004E53C7" w:rsidRPr="00E714A2" w:rsidRDefault="004E53C7" w:rsidP="00B87E98">
            <w:pPr>
              <w:pStyle w:val="BodyTextIndent"/>
              <w:ind w:left="0"/>
            </w:pPr>
            <w:r w:rsidRPr="00E714A2">
              <w:t>Topics of Discussion:</w:t>
            </w:r>
          </w:p>
          <w:p w14:paraId="56E0ED2F" w14:textId="77777777" w:rsidR="004E53C7" w:rsidRPr="00E714A2" w:rsidRDefault="004E53C7" w:rsidP="00B87E98">
            <w:pPr>
              <w:pStyle w:val="BodyTextIndent"/>
              <w:ind w:left="0"/>
            </w:pPr>
            <w:r w:rsidRPr="00E714A2">
              <w:t>Establish committee members for each recitation committee, establish guidelines for creating and posting review materials, assign people to make announcements about “How to Survive Pharmacy School” event.</w:t>
            </w:r>
          </w:p>
        </w:tc>
        <w:tc>
          <w:tcPr>
            <w:tcW w:w="3124" w:type="dxa"/>
          </w:tcPr>
          <w:p w14:paraId="0DF80170" w14:textId="77777777" w:rsidR="004E53C7" w:rsidRPr="00E714A2" w:rsidRDefault="004E53C7" w:rsidP="00B87E98">
            <w:pPr>
              <w:pStyle w:val="BodyTextIndent"/>
              <w:ind w:left="0"/>
            </w:pPr>
            <w:r w:rsidRPr="00E714A2">
              <w:t xml:space="preserve">Committee chairs should arrange dates to meet with their respective committees and discuss recitations. </w:t>
            </w:r>
          </w:p>
          <w:p w14:paraId="7E5BE599" w14:textId="77777777" w:rsidR="004E53C7" w:rsidRPr="00E714A2" w:rsidRDefault="004E53C7" w:rsidP="00B87E98">
            <w:pPr>
              <w:pStyle w:val="BodyTextIndent"/>
              <w:ind w:left="0"/>
            </w:pPr>
            <w:r w:rsidRPr="00E714A2">
              <w:t xml:space="preserve">Reserve a room for “how to survive pharmacy school” event. </w:t>
            </w:r>
          </w:p>
          <w:p w14:paraId="26841C77" w14:textId="77777777" w:rsidR="004E53C7" w:rsidRPr="00E714A2" w:rsidRDefault="004E53C7" w:rsidP="00B87E98">
            <w:pPr>
              <w:pStyle w:val="BodyTextIndent"/>
              <w:ind w:left="0"/>
            </w:pPr>
            <w:r w:rsidRPr="00E714A2">
              <w:t xml:space="preserve">Reserve rooms for upcoming recitations. </w:t>
            </w:r>
          </w:p>
          <w:p w14:paraId="3544BAB4" w14:textId="77777777" w:rsidR="004E53C7" w:rsidRPr="00E714A2" w:rsidRDefault="004E53C7" w:rsidP="00B87E98">
            <w:pPr>
              <w:pStyle w:val="BodyTextIndent"/>
              <w:ind w:left="0"/>
            </w:pPr>
            <w:r w:rsidRPr="00E714A2">
              <w:t>Make in-class announcements about upcoming event and recitations.</w:t>
            </w:r>
          </w:p>
        </w:tc>
      </w:tr>
      <w:tr w:rsidR="002E68CE" w:rsidRPr="00E714A2" w14:paraId="4EBF4ED9" w14:textId="77777777" w:rsidTr="002E68CE">
        <w:trPr>
          <w:trHeight w:val="143"/>
        </w:trPr>
        <w:tc>
          <w:tcPr>
            <w:tcW w:w="2210" w:type="dxa"/>
          </w:tcPr>
          <w:p w14:paraId="343C273E" w14:textId="77777777" w:rsidR="004E53C7" w:rsidRPr="00E714A2" w:rsidRDefault="004E53C7" w:rsidP="00B87E98">
            <w:pPr>
              <w:pStyle w:val="BodyTextIndent"/>
              <w:ind w:left="0"/>
            </w:pPr>
            <w:r w:rsidRPr="00E714A2">
              <w:t>January 28, 2015</w:t>
            </w:r>
          </w:p>
        </w:tc>
        <w:tc>
          <w:tcPr>
            <w:tcW w:w="1382" w:type="dxa"/>
          </w:tcPr>
          <w:p w14:paraId="02BA3B5C" w14:textId="77777777" w:rsidR="004E53C7" w:rsidRPr="00E714A2" w:rsidRDefault="004E53C7" w:rsidP="00B87E98">
            <w:pPr>
              <w:pStyle w:val="BodyTextIndent"/>
              <w:ind w:left="0"/>
            </w:pPr>
            <w:r w:rsidRPr="00E714A2">
              <w:t>35</w:t>
            </w:r>
          </w:p>
        </w:tc>
        <w:tc>
          <w:tcPr>
            <w:tcW w:w="3004" w:type="dxa"/>
          </w:tcPr>
          <w:p w14:paraId="3D83F6FD" w14:textId="77777777" w:rsidR="004E53C7" w:rsidRPr="00E714A2" w:rsidRDefault="004E53C7" w:rsidP="00B87E98">
            <w:pPr>
              <w:pStyle w:val="BodyTextIndent"/>
              <w:ind w:left="0"/>
            </w:pPr>
            <w:r w:rsidRPr="00E714A2">
              <w:t>General Body Meeting.</w:t>
            </w:r>
          </w:p>
          <w:p w14:paraId="0AA71518" w14:textId="77777777" w:rsidR="004E53C7" w:rsidRPr="00E714A2" w:rsidRDefault="004E53C7" w:rsidP="00B87E98">
            <w:pPr>
              <w:pStyle w:val="BodyTextIndent"/>
              <w:ind w:left="0"/>
            </w:pPr>
            <w:r w:rsidRPr="00E714A2">
              <w:t>Topics of Discussion:</w:t>
            </w:r>
          </w:p>
          <w:p w14:paraId="46E0E148" w14:textId="77777777" w:rsidR="004E53C7" w:rsidRPr="00E714A2" w:rsidRDefault="004E53C7" w:rsidP="00B87E98">
            <w:pPr>
              <w:pStyle w:val="BodyTextIndent"/>
              <w:ind w:left="0"/>
            </w:pPr>
            <w:r w:rsidRPr="00E714A2">
              <w:t>Dance marathon (date, sign-ups, potential fundraisers), establish recitation chairs and committee members for spring semester, discussion of upcoming blood drive and how members can participate as volunteers.</w:t>
            </w:r>
          </w:p>
        </w:tc>
        <w:tc>
          <w:tcPr>
            <w:tcW w:w="3124" w:type="dxa"/>
          </w:tcPr>
          <w:p w14:paraId="3C2F5D66" w14:textId="77777777" w:rsidR="004E53C7" w:rsidRPr="00E714A2" w:rsidRDefault="004E53C7" w:rsidP="00B87E98">
            <w:pPr>
              <w:pStyle w:val="BodyTextIndent"/>
              <w:ind w:left="0"/>
            </w:pPr>
            <w:r w:rsidRPr="00E714A2">
              <w:t xml:space="preserve">Committee chairs should arrange dates to meet with their respective committees and discuss recitations. </w:t>
            </w:r>
          </w:p>
          <w:p w14:paraId="001EEE85" w14:textId="77777777" w:rsidR="004E53C7" w:rsidRPr="00E714A2" w:rsidRDefault="004E53C7" w:rsidP="00B87E98">
            <w:pPr>
              <w:pStyle w:val="BodyTextIndent"/>
              <w:ind w:left="0"/>
            </w:pPr>
            <w:r w:rsidRPr="00E714A2">
              <w:t xml:space="preserve">Reserve rooms for upcoming recitations. </w:t>
            </w:r>
          </w:p>
          <w:p w14:paraId="3DB11D56" w14:textId="77777777" w:rsidR="004E53C7" w:rsidRPr="00E714A2" w:rsidRDefault="004E53C7" w:rsidP="00B87E98">
            <w:pPr>
              <w:pStyle w:val="BodyTextIndent"/>
              <w:ind w:left="0"/>
            </w:pPr>
            <w:r w:rsidRPr="00E714A2">
              <w:t xml:space="preserve">Advertise the spring blood drive. </w:t>
            </w:r>
          </w:p>
        </w:tc>
      </w:tr>
      <w:tr w:rsidR="002E68CE" w:rsidRPr="00E714A2" w14:paraId="644E14A4" w14:textId="77777777" w:rsidTr="002E68CE">
        <w:trPr>
          <w:trHeight w:val="143"/>
        </w:trPr>
        <w:tc>
          <w:tcPr>
            <w:tcW w:w="2210" w:type="dxa"/>
            <w:tcBorders>
              <w:top w:val="single" w:sz="4" w:space="0" w:color="auto"/>
              <w:left w:val="single" w:sz="4" w:space="0" w:color="auto"/>
              <w:bottom w:val="single" w:sz="4" w:space="0" w:color="auto"/>
              <w:right w:val="single" w:sz="4" w:space="0" w:color="auto"/>
            </w:tcBorders>
          </w:tcPr>
          <w:p w14:paraId="1C40C48F" w14:textId="77777777" w:rsidR="004E53C7" w:rsidRPr="00E714A2" w:rsidRDefault="004E53C7" w:rsidP="00B87E98">
            <w:pPr>
              <w:pStyle w:val="BodyTextIndent"/>
              <w:ind w:left="0"/>
            </w:pPr>
            <w:r w:rsidRPr="00E714A2">
              <w:t>March 9, 2015</w:t>
            </w:r>
          </w:p>
        </w:tc>
        <w:tc>
          <w:tcPr>
            <w:tcW w:w="1382" w:type="dxa"/>
            <w:tcBorders>
              <w:top w:val="single" w:sz="4" w:space="0" w:color="auto"/>
              <w:left w:val="single" w:sz="4" w:space="0" w:color="auto"/>
              <w:bottom w:val="single" w:sz="4" w:space="0" w:color="auto"/>
              <w:right w:val="single" w:sz="4" w:space="0" w:color="auto"/>
            </w:tcBorders>
          </w:tcPr>
          <w:p w14:paraId="7BC160BC" w14:textId="77777777" w:rsidR="004E53C7" w:rsidRPr="00E714A2" w:rsidRDefault="004E53C7" w:rsidP="00B87E98">
            <w:pPr>
              <w:pStyle w:val="BodyTextIndent"/>
              <w:ind w:left="0"/>
            </w:pPr>
            <w:r w:rsidRPr="00E714A2">
              <w:t>7</w:t>
            </w:r>
          </w:p>
        </w:tc>
        <w:tc>
          <w:tcPr>
            <w:tcW w:w="3004" w:type="dxa"/>
            <w:tcBorders>
              <w:top w:val="single" w:sz="4" w:space="0" w:color="auto"/>
              <w:left w:val="single" w:sz="4" w:space="0" w:color="auto"/>
              <w:bottom w:val="single" w:sz="4" w:space="0" w:color="auto"/>
              <w:right w:val="single" w:sz="4" w:space="0" w:color="auto"/>
            </w:tcBorders>
          </w:tcPr>
          <w:p w14:paraId="44A914BE" w14:textId="77777777" w:rsidR="004E53C7" w:rsidRPr="00E714A2" w:rsidRDefault="004E53C7" w:rsidP="00B87E98">
            <w:pPr>
              <w:pStyle w:val="BodyTextIndent"/>
              <w:ind w:left="0"/>
            </w:pPr>
            <w:r w:rsidRPr="00E714A2">
              <w:t>E-Board Meeting.</w:t>
            </w:r>
          </w:p>
          <w:p w14:paraId="258D8E06" w14:textId="77777777" w:rsidR="004E53C7" w:rsidRPr="00E714A2" w:rsidRDefault="004E53C7" w:rsidP="00B87E98">
            <w:pPr>
              <w:pStyle w:val="BodyTextIndent"/>
              <w:ind w:left="0"/>
            </w:pPr>
            <w:r w:rsidRPr="00E714A2">
              <w:t>Topics of Discussion:</w:t>
            </w:r>
          </w:p>
          <w:p w14:paraId="428E3D38" w14:textId="77777777" w:rsidR="004E53C7" w:rsidRPr="00E714A2" w:rsidRDefault="004E53C7" w:rsidP="00B87E98">
            <w:pPr>
              <w:pStyle w:val="BodyTextIndent"/>
              <w:ind w:left="0"/>
            </w:pPr>
            <w:r w:rsidRPr="00E714A2">
              <w:t xml:space="preserve">Logistics and planning for upcoming new member induction dinner and ceremony, including centerpieces, programs, seating charts, etc. </w:t>
            </w:r>
          </w:p>
          <w:p w14:paraId="65CF5A4B" w14:textId="77777777" w:rsidR="004E53C7" w:rsidRPr="00E714A2" w:rsidRDefault="004E53C7" w:rsidP="00B87E98">
            <w:pPr>
              <w:pStyle w:val="BodyTextIndent"/>
              <w:ind w:left="0"/>
            </w:pPr>
            <w:r w:rsidRPr="00E714A2">
              <w:t>Planning for new members’ mixer and E-Board elections.</w:t>
            </w:r>
          </w:p>
        </w:tc>
        <w:tc>
          <w:tcPr>
            <w:tcW w:w="3124" w:type="dxa"/>
            <w:tcBorders>
              <w:top w:val="single" w:sz="4" w:space="0" w:color="auto"/>
              <w:left w:val="single" w:sz="4" w:space="0" w:color="auto"/>
              <w:bottom w:val="single" w:sz="4" w:space="0" w:color="auto"/>
              <w:right w:val="single" w:sz="4" w:space="0" w:color="auto"/>
            </w:tcBorders>
          </w:tcPr>
          <w:p w14:paraId="5EC7DDFD" w14:textId="77777777" w:rsidR="004E53C7" w:rsidRPr="00E714A2" w:rsidRDefault="004E53C7" w:rsidP="00B87E98">
            <w:pPr>
              <w:pStyle w:val="BodyTextIndent"/>
              <w:ind w:left="0"/>
            </w:pPr>
            <w:r w:rsidRPr="00E714A2">
              <w:t xml:space="preserve">Keep in contact with the venue regarding all details of the dinner. </w:t>
            </w:r>
          </w:p>
          <w:p w14:paraId="349C1E95" w14:textId="77777777" w:rsidR="004E53C7" w:rsidRPr="00E714A2" w:rsidRDefault="004E53C7" w:rsidP="00B87E98">
            <w:pPr>
              <w:pStyle w:val="BodyTextIndent"/>
              <w:ind w:left="0"/>
            </w:pPr>
            <w:r w:rsidRPr="00E714A2">
              <w:t xml:space="preserve">Reserve rooms for mixer and elections. </w:t>
            </w:r>
          </w:p>
        </w:tc>
      </w:tr>
      <w:tr w:rsidR="002E68CE" w:rsidRPr="00E714A2" w14:paraId="040E6D10" w14:textId="77777777" w:rsidTr="002E68CE">
        <w:trPr>
          <w:trHeight w:val="2190"/>
        </w:trPr>
        <w:tc>
          <w:tcPr>
            <w:tcW w:w="2210" w:type="dxa"/>
            <w:tcBorders>
              <w:top w:val="single" w:sz="4" w:space="0" w:color="auto"/>
              <w:left w:val="single" w:sz="4" w:space="0" w:color="auto"/>
              <w:bottom w:val="single" w:sz="4" w:space="0" w:color="auto"/>
              <w:right w:val="single" w:sz="4" w:space="0" w:color="auto"/>
            </w:tcBorders>
          </w:tcPr>
          <w:p w14:paraId="227AC19B" w14:textId="77777777" w:rsidR="004E53C7" w:rsidRPr="00E714A2" w:rsidRDefault="004E53C7" w:rsidP="00B87E98">
            <w:pPr>
              <w:pStyle w:val="BodyTextIndent"/>
              <w:ind w:left="0"/>
            </w:pPr>
            <w:r w:rsidRPr="00E714A2">
              <w:lastRenderedPageBreak/>
              <w:t>April 15, 2015</w:t>
            </w:r>
          </w:p>
        </w:tc>
        <w:tc>
          <w:tcPr>
            <w:tcW w:w="1382" w:type="dxa"/>
            <w:tcBorders>
              <w:top w:val="single" w:sz="4" w:space="0" w:color="auto"/>
              <w:left w:val="single" w:sz="4" w:space="0" w:color="auto"/>
              <w:bottom w:val="single" w:sz="4" w:space="0" w:color="auto"/>
              <w:right w:val="single" w:sz="4" w:space="0" w:color="auto"/>
            </w:tcBorders>
          </w:tcPr>
          <w:p w14:paraId="5A620B9B" w14:textId="77777777" w:rsidR="004E53C7" w:rsidRPr="00E714A2" w:rsidRDefault="004E53C7" w:rsidP="00B87E98">
            <w:pPr>
              <w:pStyle w:val="BodyTextIndent"/>
              <w:ind w:left="0"/>
            </w:pPr>
            <w:r w:rsidRPr="00E714A2">
              <w:t>41</w:t>
            </w:r>
          </w:p>
        </w:tc>
        <w:tc>
          <w:tcPr>
            <w:tcW w:w="3004" w:type="dxa"/>
            <w:tcBorders>
              <w:top w:val="single" w:sz="4" w:space="0" w:color="auto"/>
              <w:left w:val="single" w:sz="4" w:space="0" w:color="auto"/>
              <w:bottom w:val="single" w:sz="4" w:space="0" w:color="auto"/>
              <w:right w:val="single" w:sz="4" w:space="0" w:color="auto"/>
            </w:tcBorders>
          </w:tcPr>
          <w:p w14:paraId="7E643144" w14:textId="77777777" w:rsidR="004E53C7" w:rsidRPr="00E714A2" w:rsidRDefault="004E53C7" w:rsidP="00B87E98">
            <w:pPr>
              <w:pStyle w:val="BodyTextIndent"/>
              <w:ind w:left="0"/>
            </w:pPr>
            <w:r w:rsidRPr="00E714A2">
              <w:t>Current and New Members’ Mixer.</w:t>
            </w:r>
          </w:p>
          <w:p w14:paraId="64C2F67C" w14:textId="77777777" w:rsidR="004E53C7" w:rsidRPr="00E714A2" w:rsidRDefault="004E53C7" w:rsidP="00B87E98">
            <w:pPr>
              <w:pStyle w:val="BodyTextIndent"/>
              <w:ind w:left="0"/>
            </w:pPr>
            <w:r w:rsidRPr="00E714A2">
              <w:t>Topics of Discussion:</w:t>
            </w:r>
          </w:p>
          <w:p w14:paraId="2676EBC2" w14:textId="77777777" w:rsidR="004E53C7" w:rsidRPr="00E714A2" w:rsidRDefault="004E53C7" w:rsidP="00B87E98">
            <w:pPr>
              <w:pStyle w:val="BodyTextIndent"/>
              <w:ind w:left="0"/>
            </w:pPr>
            <w:r w:rsidRPr="00E714A2">
              <w:t xml:space="preserve">Get to know each other. Discuss roles of E-Board positions. Talk about ideas for next year. </w:t>
            </w:r>
          </w:p>
        </w:tc>
        <w:tc>
          <w:tcPr>
            <w:tcW w:w="3124" w:type="dxa"/>
            <w:tcBorders>
              <w:top w:val="single" w:sz="4" w:space="0" w:color="auto"/>
              <w:left w:val="single" w:sz="4" w:space="0" w:color="auto"/>
              <w:bottom w:val="single" w:sz="4" w:space="0" w:color="auto"/>
              <w:right w:val="single" w:sz="4" w:space="0" w:color="auto"/>
            </w:tcBorders>
          </w:tcPr>
          <w:p w14:paraId="3B3F3CDB" w14:textId="77777777" w:rsidR="004E53C7" w:rsidRPr="00E714A2" w:rsidRDefault="004E53C7" w:rsidP="00B87E98">
            <w:pPr>
              <w:pStyle w:val="BodyTextIndent"/>
              <w:ind w:left="0"/>
            </w:pPr>
            <w:r w:rsidRPr="00E714A2">
              <w:t xml:space="preserve">New members should begin thinking about any leadership positions they would like to take up in Rho Chi. </w:t>
            </w:r>
          </w:p>
        </w:tc>
      </w:tr>
      <w:tr w:rsidR="002E68CE" w:rsidRPr="00E714A2" w14:paraId="6ECA1AD3" w14:textId="77777777" w:rsidTr="002E68CE">
        <w:trPr>
          <w:trHeight w:val="3006"/>
        </w:trPr>
        <w:tc>
          <w:tcPr>
            <w:tcW w:w="2210" w:type="dxa"/>
            <w:tcBorders>
              <w:top w:val="single" w:sz="4" w:space="0" w:color="auto"/>
              <w:left w:val="single" w:sz="4" w:space="0" w:color="auto"/>
              <w:bottom w:val="single" w:sz="4" w:space="0" w:color="auto"/>
              <w:right w:val="single" w:sz="4" w:space="0" w:color="auto"/>
            </w:tcBorders>
          </w:tcPr>
          <w:p w14:paraId="387AA793" w14:textId="77777777" w:rsidR="004E53C7" w:rsidRPr="00E714A2" w:rsidRDefault="004E53C7" w:rsidP="00B87E98">
            <w:pPr>
              <w:pStyle w:val="BodyTextIndent"/>
              <w:ind w:left="0"/>
            </w:pPr>
            <w:r w:rsidRPr="00E714A2">
              <w:t>April 22, 2015</w:t>
            </w:r>
          </w:p>
        </w:tc>
        <w:tc>
          <w:tcPr>
            <w:tcW w:w="1382" w:type="dxa"/>
            <w:tcBorders>
              <w:top w:val="single" w:sz="4" w:space="0" w:color="auto"/>
              <w:left w:val="single" w:sz="4" w:space="0" w:color="auto"/>
              <w:bottom w:val="single" w:sz="4" w:space="0" w:color="auto"/>
              <w:right w:val="single" w:sz="4" w:space="0" w:color="auto"/>
            </w:tcBorders>
          </w:tcPr>
          <w:p w14:paraId="547B850C" w14:textId="77777777" w:rsidR="004E53C7" w:rsidRPr="00E714A2" w:rsidRDefault="004E53C7" w:rsidP="00B87E98">
            <w:pPr>
              <w:pStyle w:val="BodyTextIndent"/>
              <w:ind w:left="0"/>
            </w:pPr>
            <w:r w:rsidRPr="00E714A2">
              <w:t>43</w:t>
            </w:r>
          </w:p>
        </w:tc>
        <w:tc>
          <w:tcPr>
            <w:tcW w:w="3004" w:type="dxa"/>
            <w:tcBorders>
              <w:top w:val="single" w:sz="4" w:space="0" w:color="auto"/>
              <w:left w:val="single" w:sz="4" w:space="0" w:color="auto"/>
              <w:bottom w:val="single" w:sz="4" w:space="0" w:color="auto"/>
              <w:right w:val="single" w:sz="4" w:space="0" w:color="auto"/>
            </w:tcBorders>
          </w:tcPr>
          <w:p w14:paraId="21AC049D" w14:textId="77777777" w:rsidR="004E53C7" w:rsidRPr="00E714A2" w:rsidRDefault="004E53C7" w:rsidP="00B87E98">
            <w:pPr>
              <w:pStyle w:val="BodyTextIndent"/>
              <w:ind w:left="0"/>
            </w:pPr>
            <w:r w:rsidRPr="00E714A2">
              <w:t xml:space="preserve">Elections for 2015-2016 E-Board. </w:t>
            </w:r>
          </w:p>
          <w:p w14:paraId="5F39BA0C" w14:textId="3D53C1C0" w:rsidR="004E53C7" w:rsidRPr="00E714A2" w:rsidRDefault="004E53C7" w:rsidP="00B87E98">
            <w:pPr>
              <w:pStyle w:val="BodyTextIndent"/>
              <w:ind w:left="0"/>
            </w:pPr>
            <w:r w:rsidRPr="00E714A2">
              <w:t>Topics of</w:t>
            </w:r>
            <w:r w:rsidR="005844F7">
              <w:t xml:space="preserve"> </w:t>
            </w:r>
            <w:r w:rsidRPr="00E714A2">
              <w:t>Discussion:</w:t>
            </w:r>
          </w:p>
          <w:p w14:paraId="44A35558" w14:textId="77777777" w:rsidR="004E53C7" w:rsidRPr="00E714A2" w:rsidRDefault="004E53C7" w:rsidP="00B87E98">
            <w:pPr>
              <w:pStyle w:val="BodyTextIndent"/>
              <w:ind w:left="0"/>
            </w:pPr>
            <w:r w:rsidRPr="00E714A2">
              <w:t xml:space="preserve">Addition of Fundraising chair as an E-Board position. </w:t>
            </w:r>
          </w:p>
          <w:p w14:paraId="490DFBE4" w14:textId="77777777" w:rsidR="004E53C7" w:rsidRPr="00E714A2" w:rsidRDefault="004E53C7" w:rsidP="00B87E98">
            <w:pPr>
              <w:pStyle w:val="BodyTextIndent"/>
              <w:ind w:left="0"/>
            </w:pPr>
            <w:r w:rsidRPr="00E714A2">
              <w:t xml:space="preserve">Elections for all E-Board Positions. </w:t>
            </w:r>
          </w:p>
        </w:tc>
        <w:tc>
          <w:tcPr>
            <w:tcW w:w="3124" w:type="dxa"/>
            <w:tcBorders>
              <w:top w:val="single" w:sz="4" w:space="0" w:color="auto"/>
              <w:left w:val="single" w:sz="4" w:space="0" w:color="auto"/>
              <w:bottom w:val="single" w:sz="4" w:space="0" w:color="auto"/>
              <w:right w:val="single" w:sz="4" w:space="0" w:color="auto"/>
            </w:tcBorders>
          </w:tcPr>
          <w:p w14:paraId="38853B63" w14:textId="77777777" w:rsidR="004E53C7" w:rsidRPr="00E714A2" w:rsidRDefault="004E53C7" w:rsidP="00B87E98">
            <w:pPr>
              <w:pStyle w:val="BodyTextIndent"/>
              <w:ind w:left="0"/>
            </w:pPr>
            <w:r w:rsidRPr="00E714A2">
              <w:t xml:space="preserve">Fundraising chair added as an E-Board position. </w:t>
            </w:r>
          </w:p>
          <w:p w14:paraId="6A440B78" w14:textId="77777777" w:rsidR="004E53C7" w:rsidRPr="00E714A2" w:rsidRDefault="004E53C7" w:rsidP="00B87E98">
            <w:pPr>
              <w:pStyle w:val="BodyTextIndent"/>
              <w:ind w:left="0"/>
            </w:pPr>
            <w:r w:rsidRPr="00E714A2">
              <w:t>Develop a list of contact information of all current and newly elected e-board members.</w:t>
            </w:r>
          </w:p>
          <w:p w14:paraId="4F78F7E0" w14:textId="77777777" w:rsidR="004E53C7" w:rsidRPr="00E714A2" w:rsidRDefault="004E53C7" w:rsidP="00B87E98">
            <w:pPr>
              <w:pStyle w:val="BodyTextIndent"/>
              <w:ind w:left="0"/>
            </w:pPr>
            <w:r w:rsidRPr="00E714A2">
              <w:t xml:space="preserve">Set a date for an E-Board transition dinner. </w:t>
            </w:r>
          </w:p>
        </w:tc>
      </w:tr>
      <w:tr w:rsidR="002E68CE" w:rsidRPr="00E714A2" w14:paraId="1C8B440E" w14:textId="77777777" w:rsidTr="002E68CE">
        <w:trPr>
          <w:trHeight w:val="2747"/>
        </w:trPr>
        <w:tc>
          <w:tcPr>
            <w:tcW w:w="2210" w:type="dxa"/>
            <w:tcBorders>
              <w:top w:val="single" w:sz="4" w:space="0" w:color="auto"/>
              <w:left w:val="single" w:sz="4" w:space="0" w:color="auto"/>
              <w:bottom w:val="single" w:sz="4" w:space="0" w:color="auto"/>
              <w:right w:val="single" w:sz="4" w:space="0" w:color="auto"/>
            </w:tcBorders>
          </w:tcPr>
          <w:p w14:paraId="5A73F14F" w14:textId="77777777" w:rsidR="004E53C7" w:rsidRPr="00E714A2" w:rsidRDefault="004E53C7" w:rsidP="00B87E98">
            <w:pPr>
              <w:pStyle w:val="BodyTextIndent"/>
              <w:ind w:left="0"/>
            </w:pPr>
            <w:r w:rsidRPr="00E714A2">
              <w:t>May 4, 2015</w:t>
            </w:r>
          </w:p>
        </w:tc>
        <w:tc>
          <w:tcPr>
            <w:tcW w:w="1382" w:type="dxa"/>
            <w:tcBorders>
              <w:top w:val="single" w:sz="4" w:space="0" w:color="auto"/>
              <w:left w:val="single" w:sz="4" w:space="0" w:color="auto"/>
              <w:bottom w:val="single" w:sz="4" w:space="0" w:color="auto"/>
              <w:right w:val="single" w:sz="4" w:space="0" w:color="auto"/>
            </w:tcBorders>
          </w:tcPr>
          <w:p w14:paraId="2CFD49D4" w14:textId="77777777" w:rsidR="004E53C7" w:rsidRPr="00E714A2" w:rsidRDefault="004E53C7" w:rsidP="00B87E98">
            <w:pPr>
              <w:pStyle w:val="BodyTextIndent"/>
              <w:ind w:left="0"/>
            </w:pPr>
            <w:r w:rsidRPr="00E714A2">
              <w:t>16</w:t>
            </w:r>
          </w:p>
        </w:tc>
        <w:tc>
          <w:tcPr>
            <w:tcW w:w="3004" w:type="dxa"/>
            <w:tcBorders>
              <w:top w:val="single" w:sz="4" w:space="0" w:color="auto"/>
              <w:left w:val="single" w:sz="4" w:space="0" w:color="auto"/>
              <w:bottom w:val="single" w:sz="4" w:space="0" w:color="auto"/>
              <w:right w:val="single" w:sz="4" w:space="0" w:color="auto"/>
            </w:tcBorders>
          </w:tcPr>
          <w:p w14:paraId="0C061399" w14:textId="77777777" w:rsidR="004E53C7" w:rsidRPr="00E714A2" w:rsidRDefault="004E53C7" w:rsidP="00B87E98">
            <w:pPr>
              <w:pStyle w:val="BodyTextIndent"/>
              <w:ind w:left="0"/>
            </w:pPr>
            <w:r w:rsidRPr="00E714A2">
              <w:t>Eboard Transition Dinner.</w:t>
            </w:r>
          </w:p>
          <w:p w14:paraId="602A964B" w14:textId="77777777" w:rsidR="004E53C7" w:rsidRPr="00E714A2" w:rsidRDefault="004E53C7" w:rsidP="00B87E98">
            <w:pPr>
              <w:pStyle w:val="BodyTextIndent"/>
              <w:ind w:left="0"/>
            </w:pPr>
            <w:r w:rsidRPr="00E714A2">
              <w:t>Topics of Discussion:</w:t>
            </w:r>
          </w:p>
          <w:p w14:paraId="5CD4A08C" w14:textId="77777777" w:rsidR="004E53C7" w:rsidRPr="00E714A2" w:rsidRDefault="004E53C7" w:rsidP="00B87E98">
            <w:pPr>
              <w:pStyle w:val="BodyTextIndent"/>
              <w:ind w:left="0"/>
            </w:pPr>
            <w:r w:rsidRPr="00E714A2">
              <w:t xml:space="preserve">Get to know each other. </w:t>
            </w:r>
          </w:p>
          <w:p w14:paraId="64200AE0" w14:textId="77777777" w:rsidR="004E53C7" w:rsidRPr="00E714A2" w:rsidRDefault="004E53C7" w:rsidP="00B87E98">
            <w:pPr>
              <w:pStyle w:val="BodyTextIndent"/>
              <w:ind w:left="0"/>
            </w:pPr>
            <w:r w:rsidRPr="00E714A2">
              <w:t xml:space="preserve">Address any questions that the new officers have regarding their roles and responsibilities. </w:t>
            </w:r>
          </w:p>
        </w:tc>
        <w:tc>
          <w:tcPr>
            <w:tcW w:w="3124" w:type="dxa"/>
            <w:tcBorders>
              <w:top w:val="single" w:sz="4" w:space="0" w:color="auto"/>
              <w:left w:val="single" w:sz="4" w:space="0" w:color="auto"/>
              <w:bottom w:val="single" w:sz="4" w:space="0" w:color="auto"/>
              <w:right w:val="single" w:sz="4" w:space="0" w:color="auto"/>
            </w:tcBorders>
          </w:tcPr>
          <w:p w14:paraId="3C4E226B" w14:textId="77777777" w:rsidR="004E53C7" w:rsidRPr="00E714A2" w:rsidRDefault="004E53C7" w:rsidP="00B87E98">
            <w:pPr>
              <w:pStyle w:val="BodyTextIndent"/>
              <w:ind w:left="0"/>
            </w:pPr>
            <w:r w:rsidRPr="00E714A2">
              <w:t xml:space="preserve">Maintain contact between old and new e-board. </w:t>
            </w:r>
          </w:p>
        </w:tc>
      </w:tr>
    </w:tbl>
    <w:p w14:paraId="25BE971E" w14:textId="77777777" w:rsidR="0072404F" w:rsidRPr="00E714A2" w:rsidRDefault="0072404F" w:rsidP="00B87E98">
      <w:pPr>
        <w:pStyle w:val="BodyTextIndent"/>
        <w:ind w:left="0"/>
      </w:pPr>
    </w:p>
    <w:p w14:paraId="1BB81F0F" w14:textId="4F50DFBD" w:rsidR="0072404F" w:rsidRPr="00E714A2" w:rsidRDefault="0072404F" w:rsidP="00B87E98">
      <w:pPr>
        <w:pStyle w:val="BodyTextIndent"/>
        <w:ind w:left="0"/>
      </w:pPr>
      <w:r w:rsidRPr="00E714A2">
        <w:rPr>
          <w:b/>
        </w:rPr>
        <w:t>Strategic Planning</w:t>
      </w:r>
      <w:r w:rsidRPr="00E714A2">
        <w:t xml:space="preserve">: </w:t>
      </w:r>
    </w:p>
    <w:p w14:paraId="7C966324" w14:textId="73E561F1" w:rsidR="00FA7C5A" w:rsidRPr="00E714A2" w:rsidRDefault="00FA7C5A" w:rsidP="00FA7C5A">
      <w:pPr>
        <w:pStyle w:val="BodyTextIndent"/>
        <w:numPr>
          <w:ilvl w:val="0"/>
          <w:numId w:val="4"/>
        </w:numPr>
      </w:pPr>
      <w:r w:rsidRPr="00E714A2">
        <w:t xml:space="preserve">Expand resources accessible to the P1 and P2 students to aid achieving academic excellence by providing study guides, patient cases, Powerpoint slides, sample questions, etc. </w:t>
      </w:r>
    </w:p>
    <w:p w14:paraId="143AB22B" w14:textId="04600D28" w:rsidR="00FA7C5A" w:rsidRPr="00E714A2" w:rsidRDefault="00FA7C5A" w:rsidP="00FA7C5A">
      <w:pPr>
        <w:pStyle w:val="BodyTextIndent"/>
        <w:numPr>
          <w:ilvl w:val="0"/>
          <w:numId w:val="4"/>
        </w:numPr>
      </w:pPr>
      <w:r w:rsidRPr="00E714A2">
        <w:t xml:space="preserve">Collaborate with other organization(s) in the school of pharmacy to increase awareness of the diversity of the field of pharmacy </w:t>
      </w:r>
    </w:p>
    <w:p w14:paraId="2CFE925A" w14:textId="0344E05D" w:rsidR="00FA7C5A" w:rsidRPr="00E714A2" w:rsidRDefault="00FA7C5A" w:rsidP="00FA7C5A">
      <w:pPr>
        <w:pStyle w:val="BodyTextIndent"/>
        <w:numPr>
          <w:ilvl w:val="0"/>
          <w:numId w:val="4"/>
        </w:numPr>
      </w:pPr>
      <w:r w:rsidRPr="00E714A2">
        <w:t xml:space="preserve">Offer an abundance of opportunities for all members of Rho Chi to get involved in accomplishing the goals of this society, not just for the executive board and the committee leaders </w:t>
      </w:r>
    </w:p>
    <w:p w14:paraId="6284812D" w14:textId="3D415D2A" w:rsidR="00FA7C5A" w:rsidRPr="00E714A2" w:rsidRDefault="00FA7C5A" w:rsidP="00FA7C5A">
      <w:pPr>
        <w:pStyle w:val="BodyTextIndent"/>
        <w:numPr>
          <w:ilvl w:val="0"/>
          <w:numId w:val="4"/>
        </w:numPr>
      </w:pPr>
      <w:r w:rsidRPr="00E714A2">
        <w:t xml:space="preserve">Embody and foster chapter philanthropy participation in Rutgers Dance Marathon to support Embrace Kids Foundation as well as other charitable events to encourage the local community </w:t>
      </w:r>
    </w:p>
    <w:p w14:paraId="336C04E7" w14:textId="0F9FDF44" w:rsidR="00FA7C5A" w:rsidRPr="00E714A2" w:rsidRDefault="00FA7C5A" w:rsidP="00FA7C5A">
      <w:pPr>
        <w:pStyle w:val="BodyTextIndent"/>
        <w:numPr>
          <w:ilvl w:val="0"/>
          <w:numId w:val="4"/>
        </w:numPr>
      </w:pPr>
      <w:r w:rsidRPr="00E714A2">
        <w:t>Promote critical thinking and in-depth discussions of patient-case scenarios in younger students through regularly scheduled recitation sessions</w:t>
      </w:r>
    </w:p>
    <w:p w14:paraId="6CA4344B" w14:textId="77777777" w:rsidR="00FA7C5A" w:rsidRPr="00E714A2" w:rsidRDefault="00FA7C5A" w:rsidP="00B87E98">
      <w:pPr>
        <w:pStyle w:val="BodyTextIndent"/>
        <w:ind w:left="0"/>
      </w:pPr>
    </w:p>
    <w:p w14:paraId="018C4F08" w14:textId="77777777" w:rsidR="00A228E2" w:rsidRPr="00E714A2" w:rsidRDefault="00A228E2" w:rsidP="00B87E98">
      <w:pPr>
        <w:pStyle w:val="BodyTextIndent"/>
        <w:ind w:left="900" w:hanging="900"/>
      </w:pPr>
    </w:p>
    <w:p w14:paraId="56E5F0D2" w14:textId="74BB01A1" w:rsidR="001937E7" w:rsidRPr="00E714A2" w:rsidRDefault="0072404F" w:rsidP="00B87E98">
      <w:pPr>
        <w:pStyle w:val="BodyTextIndent"/>
        <w:ind w:left="0"/>
      </w:pPr>
      <w:r w:rsidRPr="00E714A2">
        <w:rPr>
          <w:b/>
        </w:rPr>
        <w:lastRenderedPageBreak/>
        <w:t>Activities</w:t>
      </w:r>
      <w:r w:rsidRPr="00E714A2">
        <w:t xml:space="preserve">:  </w:t>
      </w:r>
    </w:p>
    <w:p w14:paraId="080A2D79" w14:textId="0526834C" w:rsidR="00797A61" w:rsidRPr="00797A61" w:rsidRDefault="00797A61" w:rsidP="00797A61">
      <w:pPr>
        <w:pStyle w:val="BodyTextIndent"/>
        <w:ind w:left="0"/>
      </w:pPr>
      <w:r w:rsidRPr="00797A61">
        <w:rPr>
          <w:u w:val="single"/>
        </w:rPr>
        <w:t>Pharmacy Involvement Fair</w:t>
      </w:r>
      <w:r>
        <w:t xml:space="preserve"> (ongoing)</w:t>
      </w:r>
    </w:p>
    <w:p w14:paraId="510182DC" w14:textId="3F397C21" w:rsidR="00797A61" w:rsidRDefault="00797A61" w:rsidP="00797A61">
      <w:pPr>
        <w:pStyle w:val="BodyTextIndent"/>
        <w:ind w:left="0"/>
      </w:pPr>
      <w:r>
        <w:t>The pharmacy involvement fair was held by the Rutgers Pharmacy Governing Council at the beginning of the fall and spring semesters for the past four years. The goal of the involvement fairs was to help student pharmacists, especially younger students, to learn more about the various pharmacy organizations in our school and how to become more involved. Our officers constructed an informative poster this year detailing our Blood Drive and RU4Kids events as well as the tutoring and academic review services that we provide. We highly encourage students to come out to our events to bring outreach to the community and to take advantage of the tutoring benefits. We also gave the P1 and P2 students that passed by our table an informative overview of what we do as an organization. We emphasized that there are leadership positions and various ways to get more involved. The involvement fair gave students opportunities to speak with our members and gave us an opportunity to reach out to our peers.</w:t>
      </w:r>
    </w:p>
    <w:p w14:paraId="4A9E73F5" w14:textId="77777777" w:rsidR="00797A61" w:rsidRDefault="00797A61" w:rsidP="00797A61">
      <w:pPr>
        <w:pStyle w:val="BodyTextIndent"/>
        <w:ind w:left="0"/>
      </w:pPr>
    </w:p>
    <w:p w14:paraId="3BD35539" w14:textId="3E0D6698" w:rsidR="00797A61" w:rsidRDefault="00351FF2" w:rsidP="001937E7">
      <w:pPr>
        <w:pStyle w:val="BodyTextIndent"/>
        <w:ind w:left="0"/>
      </w:pPr>
      <w:r>
        <w:rPr>
          <w:u w:val="single"/>
        </w:rPr>
        <w:t xml:space="preserve">Fall and Spring </w:t>
      </w:r>
      <w:r w:rsidR="00BC1353" w:rsidRPr="00797A61">
        <w:rPr>
          <w:u w:val="single"/>
        </w:rPr>
        <w:t>Blood Drives</w:t>
      </w:r>
      <w:r w:rsidR="00BC1353" w:rsidRPr="00E714A2">
        <w:t xml:space="preserve"> </w:t>
      </w:r>
      <w:r w:rsidR="00797A61">
        <w:t>(ongoing)</w:t>
      </w:r>
    </w:p>
    <w:p w14:paraId="3D77D858" w14:textId="5B48EB2B" w:rsidR="00797A61" w:rsidRDefault="00797A61" w:rsidP="001937E7">
      <w:pPr>
        <w:pStyle w:val="BodyTextIndent"/>
        <w:ind w:left="0"/>
      </w:pPr>
      <w:r>
        <w:t>September 4, 2014- collected 75 units</w:t>
      </w:r>
    </w:p>
    <w:p w14:paraId="6A9618D3" w14:textId="1772C55D" w:rsidR="00242393" w:rsidRDefault="00797A61" w:rsidP="001937E7">
      <w:pPr>
        <w:pStyle w:val="BodyTextIndent"/>
        <w:ind w:left="0"/>
      </w:pPr>
      <w:r>
        <w:t xml:space="preserve">February 2, 2015- </w:t>
      </w:r>
      <w:r w:rsidR="00BC1353" w:rsidRPr="00E714A2">
        <w:t>c</w:t>
      </w:r>
      <w:r w:rsidR="00242393" w:rsidRPr="00E714A2">
        <w:t>ollected 46 units</w:t>
      </w:r>
    </w:p>
    <w:p w14:paraId="2325A3D2" w14:textId="760A7784" w:rsidR="00351FF2" w:rsidRPr="00E714A2" w:rsidRDefault="00351FF2" w:rsidP="001937E7">
      <w:pPr>
        <w:pStyle w:val="BodyTextIndent"/>
        <w:ind w:left="0"/>
      </w:pPr>
      <w:r>
        <w:t>The treasurer organizes the drive and members participate as volunteers on an hourly basis.</w:t>
      </w:r>
    </w:p>
    <w:p w14:paraId="43468074" w14:textId="77777777" w:rsidR="001937E7" w:rsidRPr="00E714A2" w:rsidRDefault="001937E7" w:rsidP="001937E7">
      <w:pPr>
        <w:pStyle w:val="BodyTextIndent"/>
        <w:ind w:left="0"/>
      </w:pPr>
    </w:p>
    <w:p w14:paraId="290A341D" w14:textId="214E3FA9" w:rsidR="00797A61" w:rsidRPr="00797A61" w:rsidRDefault="001937E7" w:rsidP="001937E7">
      <w:pPr>
        <w:pStyle w:val="BodyTextIndent"/>
        <w:ind w:left="0"/>
      </w:pPr>
      <w:r w:rsidRPr="00797A61">
        <w:rPr>
          <w:u w:val="single"/>
        </w:rPr>
        <w:t>How to Survive P1/P2 Year</w:t>
      </w:r>
      <w:r w:rsidR="00797A61">
        <w:t xml:space="preserve"> (ongoing)</w:t>
      </w:r>
    </w:p>
    <w:p w14:paraId="44F43C8C" w14:textId="077E0046" w:rsidR="006D3987" w:rsidRPr="00E714A2" w:rsidRDefault="006D3987" w:rsidP="001937E7">
      <w:pPr>
        <w:pStyle w:val="BodyTextIndent"/>
        <w:ind w:left="0"/>
      </w:pPr>
      <w:r w:rsidRPr="00E714A2">
        <w:t>Tuesday - September 16, 2014</w:t>
      </w:r>
    </w:p>
    <w:p w14:paraId="59DA349B" w14:textId="77777777" w:rsidR="006D3987" w:rsidRPr="00E714A2" w:rsidRDefault="006D3987" w:rsidP="001937E7">
      <w:pPr>
        <w:pStyle w:val="BodyTextIndent"/>
        <w:ind w:left="0"/>
      </w:pPr>
      <w:r w:rsidRPr="00E714A2">
        <w:t>P1: 29 students attended</w:t>
      </w:r>
    </w:p>
    <w:p w14:paraId="21FE4B71" w14:textId="23210AF5" w:rsidR="001937E7" w:rsidRPr="00E714A2" w:rsidRDefault="001937E7" w:rsidP="001937E7">
      <w:pPr>
        <w:pStyle w:val="BodyTextIndent"/>
        <w:ind w:left="0"/>
      </w:pPr>
      <w:r w:rsidRPr="00E714A2">
        <w:t>P2: 12 students attended.</w:t>
      </w:r>
    </w:p>
    <w:p w14:paraId="762FCCCA" w14:textId="51ED0538" w:rsidR="001937E7" w:rsidRPr="00E714A2" w:rsidRDefault="001937E7" w:rsidP="001937E7">
      <w:pPr>
        <w:pStyle w:val="BodyTextIndent"/>
        <w:ind w:left="0"/>
      </w:pPr>
      <w:r w:rsidRPr="00E714A2">
        <w:t xml:space="preserve">The How to Survive Event was held to prepare P1/P2 students for their upcoming coursework and </w:t>
      </w:r>
      <w:proofErr w:type="gramStart"/>
      <w:r w:rsidRPr="00E714A2">
        <w:t>professors.</w:t>
      </w:r>
      <w:proofErr w:type="gramEnd"/>
      <w:r w:rsidRPr="00E714A2">
        <w:t xml:space="preserve"> The E-Board members went through each course briefly and also each professor and their </w:t>
      </w:r>
      <w:r w:rsidR="006D3987" w:rsidRPr="00E714A2">
        <w:t>teaching</w:t>
      </w:r>
      <w:r w:rsidRPr="00E714A2">
        <w:t xml:space="preserve"> styles. We provided students with study tactics and gave helpful hints on how to prepare for exams. Students were given adequate time to ask questions and found the event to be very helpful.</w:t>
      </w:r>
      <w:r w:rsidR="006D3987" w:rsidRPr="00E714A2">
        <w:t xml:space="preserve"> </w:t>
      </w:r>
    </w:p>
    <w:p w14:paraId="2E849184" w14:textId="77777777" w:rsidR="001937E7" w:rsidRDefault="001937E7" w:rsidP="001937E7">
      <w:pPr>
        <w:pStyle w:val="BodyTextIndent"/>
        <w:ind w:left="0"/>
      </w:pPr>
    </w:p>
    <w:p w14:paraId="6840C394" w14:textId="653347E0" w:rsidR="003B6462" w:rsidRPr="003B6462" w:rsidRDefault="003B6462" w:rsidP="001937E7">
      <w:pPr>
        <w:pStyle w:val="BodyTextIndent"/>
        <w:ind w:left="0"/>
      </w:pPr>
      <w:r>
        <w:rPr>
          <w:u w:val="single"/>
        </w:rPr>
        <w:t>Advocacy Month Kick-Off Event</w:t>
      </w:r>
      <w:r>
        <w:t xml:space="preserve"> (ongoing) </w:t>
      </w:r>
    </w:p>
    <w:p w14:paraId="561E7F49" w14:textId="3FA88AD1" w:rsidR="003B6462" w:rsidRDefault="003B6462" w:rsidP="003B6462">
      <w:pPr>
        <w:pStyle w:val="BodyTextIndent"/>
        <w:ind w:left="0"/>
      </w:pPr>
      <w:r>
        <w:t xml:space="preserve">The Pharmacy Governing Council PGC in collaboration with all of the pharmacy organizations on campus dedicated the month of October to be full of activities and events that pharmacy students can attend to promote awareness, activism and advocacy of the pharmacy profession. Our chapter collaborated with the local Academy of Managed Care Pharmacists (AMCP) student chapter to create a poster on the effect of the Affordable Care Act on managed markets and payers.  </w:t>
      </w:r>
    </w:p>
    <w:p w14:paraId="3FE23C62" w14:textId="77777777" w:rsidR="003B6462" w:rsidRPr="003B6462" w:rsidRDefault="003B6462" w:rsidP="003B6462">
      <w:pPr>
        <w:pStyle w:val="BodyTextIndent"/>
        <w:ind w:left="0"/>
      </w:pPr>
    </w:p>
    <w:p w14:paraId="0CEE127C" w14:textId="716D4BDE" w:rsidR="00797A61" w:rsidRPr="00797A61" w:rsidRDefault="00797A61" w:rsidP="001937E7">
      <w:pPr>
        <w:pStyle w:val="BodyTextIndent"/>
        <w:ind w:left="0"/>
      </w:pPr>
      <w:r>
        <w:rPr>
          <w:u w:val="single"/>
        </w:rPr>
        <w:t>Halloween Monster Mash</w:t>
      </w:r>
      <w:r>
        <w:t xml:space="preserve"> (new activity)</w:t>
      </w:r>
    </w:p>
    <w:p w14:paraId="3BA93F48" w14:textId="09046BF4" w:rsidR="001937E7" w:rsidRPr="00E714A2" w:rsidRDefault="001937E7" w:rsidP="001937E7">
      <w:pPr>
        <w:pStyle w:val="BodyTextIndent"/>
        <w:ind w:left="0"/>
      </w:pPr>
      <w:r w:rsidRPr="00E714A2">
        <w:t xml:space="preserve">Four members participated in Monster Mash on Friday, October 24th, at the Cook/Douglass Rec Center. It was a fun event spending Halloween-spirited time with children from New Brunswick. Rho Chi’s table was in charge of leaf painting </w:t>
      </w:r>
      <w:r w:rsidR="001F2813" w:rsidRPr="00E714A2">
        <w:t xml:space="preserve">with approximately 150 children ages 4-11. </w:t>
      </w:r>
    </w:p>
    <w:p w14:paraId="0B4EFDF1" w14:textId="77777777" w:rsidR="001937E7" w:rsidRPr="00E714A2" w:rsidRDefault="001937E7" w:rsidP="001937E7">
      <w:pPr>
        <w:pStyle w:val="BodyTextIndent"/>
        <w:ind w:left="0"/>
      </w:pPr>
    </w:p>
    <w:p w14:paraId="52DC2E2D" w14:textId="00120128" w:rsidR="00797A61" w:rsidRPr="00797A61" w:rsidRDefault="00CC296B" w:rsidP="00CC296B">
      <w:pPr>
        <w:pStyle w:val="BodyTextIndent"/>
        <w:ind w:left="0"/>
      </w:pPr>
      <w:r w:rsidRPr="00797A61">
        <w:rPr>
          <w:u w:val="single"/>
        </w:rPr>
        <w:t>Rx Rotations Event</w:t>
      </w:r>
      <w:r w:rsidR="00797A61">
        <w:t xml:space="preserve"> (new activity)</w:t>
      </w:r>
    </w:p>
    <w:p w14:paraId="2289F70F" w14:textId="3A03DFD3" w:rsidR="00CC296B" w:rsidRPr="00E714A2" w:rsidRDefault="00797A61" w:rsidP="00CC296B">
      <w:pPr>
        <w:pStyle w:val="BodyTextIndent"/>
        <w:ind w:left="0"/>
      </w:pPr>
      <w:r>
        <w:t>On T</w:t>
      </w:r>
      <w:r w:rsidR="00CC296B" w:rsidRPr="00E714A2">
        <w:t xml:space="preserve">uesday, November 25th, Rho Chi hosted Rx Rotations in collaboration with Lambda Kappa Sigma.  The event took place at 6:40 PM in Center Hall in the Busch Campus Center. It was a great opportunity to hear about rotations from the perspectives of preceptors, sixth year students, </w:t>
      </w:r>
      <w:r w:rsidR="00CC296B" w:rsidRPr="00E714A2">
        <w:lastRenderedPageBreak/>
        <w:t>and recent alumni. Some of the professors who attended included: Dr. Howlett, Dr. Abazia, Dr. Volino, Dr. Dixit, Dr. Bandali, Dr. Brophy</w:t>
      </w:r>
      <w:r w:rsidR="00590BE6">
        <w:t>, and Dr. Jan</w:t>
      </w:r>
      <w:r w:rsidR="00CC296B" w:rsidRPr="00E714A2">
        <w:t>.</w:t>
      </w:r>
      <w:r w:rsidR="006D3987" w:rsidRPr="00E714A2">
        <w:t xml:space="preserve"> </w:t>
      </w:r>
      <w:r w:rsidR="009A40F6">
        <w:t xml:space="preserve">Approximately 50 students attended the event. </w:t>
      </w:r>
    </w:p>
    <w:p w14:paraId="0A937E71" w14:textId="77777777" w:rsidR="00CC296B" w:rsidRPr="00E714A2" w:rsidRDefault="00CC296B" w:rsidP="00CC296B">
      <w:pPr>
        <w:pStyle w:val="BodyTextIndent"/>
        <w:ind w:left="0"/>
      </w:pPr>
    </w:p>
    <w:p w14:paraId="3A4EA1E1" w14:textId="77777777" w:rsidR="00797A61" w:rsidRDefault="002E68CE" w:rsidP="00B87E98">
      <w:pPr>
        <w:pStyle w:val="BodyTextIndent"/>
        <w:ind w:left="0"/>
      </w:pPr>
      <w:r w:rsidRPr="00797A61">
        <w:rPr>
          <w:u w:val="single"/>
        </w:rPr>
        <w:t>Recitation Committees</w:t>
      </w:r>
      <w:r w:rsidRPr="00E714A2">
        <w:t xml:space="preserve"> </w:t>
      </w:r>
      <w:r w:rsidR="00797A61">
        <w:t>(</w:t>
      </w:r>
      <w:r w:rsidR="00754C28" w:rsidRPr="00E714A2">
        <w:t>ongoing</w:t>
      </w:r>
      <w:r w:rsidR="00797A61">
        <w:t>)</w:t>
      </w:r>
      <w:r w:rsidR="00754C28" w:rsidRPr="00E714A2">
        <w:t xml:space="preserve"> </w:t>
      </w:r>
    </w:p>
    <w:p w14:paraId="2EA48C73" w14:textId="55923371" w:rsidR="002E68CE" w:rsidRPr="00E714A2" w:rsidRDefault="00797A61" w:rsidP="00B87E98">
      <w:pPr>
        <w:pStyle w:val="BodyTextIndent"/>
        <w:ind w:left="0"/>
      </w:pPr>
      <w:r>
        <w:t xml:space="preserve">Committees </w:t>
      </w:r>
      <w:r w:rsidR="00754C28" w:rsidRPr="00E714A2">
        <w:t>are</w:t>
      </w:r>
      <w:r w:rsidR="002E68CE" w:rsidRPr="00E714A2">
        <w:t xml:space="preserve"> formed for each of </w:t>
      </w:r>
      <w:r w:rsidR="00754C28" w:rsidRPr="00E714A2">
        <w:t>the</w:t>
      </w:r>
      <w:r w:rsidR="002E68CE" w:rsidRPr="00E714A2">
        <w:t xml:space="preserve"> most difficult courses between the first and second professional years. Summary outlines for each lecture were provided and key points of difficult topics were further explained. </w:t>
      </w:r>
      <w:r w:rsidR="00B85DF2" w:rsidRPr="00E714A2">
        <w:t>Practice questions were generated and posted as well</w:t>
      </w:r>
      <w:r w:rsidR="00754C28" w:rsidRPr="00E714A2">
        <w:t xml:space="preserve"> with full explanations</w:t>
      </w:r>
      <w:r w:rsidR="00B85DF2" w:rsidRPr="00E714A2">
        <w:t xml:space="preserve">. </w:t>
      </w:r>
      <w:r w:rsidR="002E68CE" w:rsidRPr="00E714A2">
        <w:t xml:space="preserve">All resources were posted at least one week prior to the exam. Each committee held in person or virtual sessions to answer student questions before the exams.  </w:t>
      </w:r>
      <w:r w:rsidR="00B85DF2" w:rsidRPr="00E714A2">
        <w:t>Each Alpha Eta member is a member of one or two recitation committees. The committees</w:t>
      </w:r>
      <w:r w:rsidR="00754C28" w:rsidRPr="00E714A2">
        <w:t xml:space="preserve"> were chaired by a member and an </w:t>
      </w:r>
      <w:r w:rsidR="00B85DF2" w:rsidRPr="00E714A2">
        <w:t xml:space="preserve">e-board </w:t>
      </w:r>
      <w:r w:rsidR="00754C28" w:rsidRPr="00E714A2">
        <w:t>member</w:t>
      </w:r>
      <w:r w:rsidR="00B85DF2" w:rsidRPr="00E714A2">
        <w:t xml:space="preserve">. </w:t>
      </w:r>
    </w:p>
    <w:p w14:paraId="79ACDF41" w14:textId="77777777" w:rsidR="002E68CE" w:rsidRPr="00E714A2" w:rsidRDefault="002E68CE" w:rsidP="00B87E98">
      <w:pPr>
        <w:pStyle w:val="BodyTextIndent"/>
        <w:ind w:left="0"/>
      </w:pPr>
      <w:r w:rsidRPr="00E714A2">
        <w:t xml:space="preserve">The Pathophysiology Committee, a first professional year course, held </w:t>
      </w:r>
      <w:r w:rsidR="00A4414C" w:rsidRPr="00E714A2">
        <w:t>three</w:t>
      </w:r>
      <w:r w:rsidRPr="00E714A2">
        <w:t xml:space="preserve"> recitations for </w:t>
      </w:r>
      <w:r w:rsidR="00A4414C" w:rsidRPr="00E714A2">
        <w:t>three</w:t>
      </w:r>
      <w:r w:rsidRPr="00E714A2">
        <w:t xml:space="preserve"> separate exams.  </w:t>
      </w:r>
      <w:r w:rsidR="00A4414C" w:rsidRPr="00E714A2">
        <w:t xml:space="preserve">The first recitation was held 10/2/2014 and attended by 90 students. The second recitation was held 11/6/14 and attended by 30 students. The third recitation was held on 12/8/2014 and attended by 28 students. </w:t>
      </w:r>
    </w:p>
    <w:p w14:paraId="77FDCBC1" w14:textId="77777777" w:rsidR="00A4414C" w:rsidRPr="00E714A2" w:rsidRDefault="0012177A" w:rsidP="00B87E98">
      <w:pPr>
        <w:pStyle w:val="BodyTextIndent"/>
        <w:ind w:left="0"/>
      </w:pPr>
      <w:r w:rsidRPr="00E714A2">
        <w:t>The Cardiopulmonary Therapeutics Committee created practice exams for each of four exams and provided a survey that confirmed students preferred practice questions over recitation sessions.</w:t>
      </w:r>
    </w:p>
    <w:p w14:paraId="5E7E90CA" w14:textId="732BAD26" w:rsidR="0012177A" w:rsidRPr="00E714A2" w:rsidRDefault="0012177A" w:rsidP="00B87E98">
      <w:pPr>
        <w:pStyle w:val="BodyTextIndent"/>
        <w:ind w:left="0"/>
      </w:pPr>
      <w:r w:rsidRPr="00E714A2">
        <w:t xml:space="preserve">The </w:t>
      </w:r>
      <w:r w:rsidR="0063347C" w:rsidRPr="00E714A2">
        <w:t>Pharmacology Committee was split into t</w:t>
      </w:r>
      <w:r w:rsidR="00046AE2" w:rsidRPr="00E714A2">
        <w:t xml:space="preserve">wo committees for each semester. </w:t>
      </w:r>
      <w:r w:rsidR="0063347C" w:rsidRPr="00E714A2">
        <w:t xml:space="preserve">The first recitation was held 9/25/2014 and attended by 20 students. The second recitation session </w:t>
      </w:r>
      <w:proofErr w:type="gramStart"/>
      <w:r w:rsidR="0063347C" w:rsidRPr="00E714A2">
        <w:t>The</w:t>
      </w:r>
      <w:proofErr w:type="gramEnd"/>
      <w:r w:rsidR="0063347C" w:rsidRPr="00E714A2">
        <w:t xml:space="preserve"> second recitation was held 10/29/2014 and attended by 5 students. Following student feedback the remaining recitations were held virtually in an online chat room and attended each by about 5 students with last minute questions. </w:t>
      </w:r>
      <w:r w:rsidR="00BE734B" w:rsidRPr="00E714A2">
        <w:t xml:space="preserve">These chat sessions were held on 12/6/2014, 2/18/2015, 3/28/2015, and 5/3/2015. </w:t>
      </w:r>
    </w:p>
    <w:p w14:paraId="388581F4" w14:textId="77777777" w:rsidR="00BE734B" w:rsidRPr="00E714A2" w:rsidRDefault="00BE734B" w:rsidP="00B87E98">
      <w:pPr>
        <w:pStyle w:val="BodyTextIndent"/>
        <w:ind w:left="0"/>
      </w:pPr>
      <w:r w:rsidRPr="00E714A2">
        <w:t xml:space="preserve">The Medicinal Chemistry Committee was also divided into two committees for each semester of the course. Practice exams were created as well as answer keys. The first recitation was held on 10/2/2014 and attended by 10 people and a second recitation on 11/5/2014 attended by 3 people. Following the low turnout, the recitation committee made themselves available via email for questions and office hours by arrangement if requested. </w:t>
      </w:r>
    </w:p>
    <w:p w14:paraId="74D74F0B" w14:textId="79EA3C56" w:rsidR="00CB6C9A" w:rsidRPr="00E714A2" w:rsidRDefault="00CB6C9A" w:rsidP="00CB6C9A">
      <w:pPr>
        <w:pStyle w:val="BodyTextIndent"/>
        <w:ind w:left="0"/>
      </w:pPr>
      <w:r w:rsidRPr="00E714A2">
        <w:t xml:space="preserve">The Infectious Diseases Therapeutics Committee held their first recitation on 2/10/2015 and was attended by 25 students. </w:t>
      </w:r>
      <w:r w:rsidR="00B97BE9" w:rsidRPr="00E714A2">
        <w:t xml:space="preserve">The </w:t>
      </w:r>
      <w:r w:rsidRPr="00E714A2">
        <w:t>second recitation was held March 6th and it was a success as well. This session was smaller so it was more of a private tutoring session. Throughout the semester, some individual students also needed some extra help so we provided some tutoring and mentoring. The recitation for the 3rd exam was an online chat session.</w:t>
      </w:r>
    </w:p>
    <w:p w14:paraId="03005E4C" w14:textId="77777777" w:rsidR="00BE734B" w:rsidRPr="00E714A2" w:rsidRDefault="0007211B" w:rsidP="00B87E98">
      <w:pPr>
        <w:pStyle w:val="BodyTextIndent"/>
        <w:ind w:left="0"/>
      </w:pPr>
      <w:r w:rsidRPr="00E714A2">
        <w:t xml:space="preserve">The Poisons Committee created study guides for each lecture and held a recitation on 3/2/2014 and was attended by 3 students. Following recitations were held via email and in online chat sessions. </w:t>
      </w:r>
    </w:p>
    <w:p w14:paraId="7BBF88FB" w14:textId="78FA5D0D" w:rsidR="008B554C" w:rsidRDefault="008B554C" w:rsidP="00B87E98">
      <w:pPr>
        <w:pStyle w:val="BodyTextIndent"/>
        <w:ind w:left="0"/>
      </w:pPr>
      <w:r w:rsidRPr="00E714A2">
        <w:t>The Phar</w:t>
      </w:r>
      <w:r w:rsidR="00097E12" w:rsidRPr="00E714A2">
        <w:t xml:space="preserve">maceutical Chemistry Committee </w:t>
      </w:r>
      <w:r w:rsidR="00B2586E" w:rsidRPr="00E714A2">
        <w:t>held a recitation committee on 2/18/2015 attended by 30 students. The following recitations were held online</w:t>
      </w:r>
      <w:r w:rsidR="008338D1" w:rsidRPr="00E714A2">
        <w:t xml:space="preserve">. </w:t>
      </w:r>
    </w:p>
    <w:p w14:paraId="5FA14893" w14:textId="77777777" w:rsidR="00972050" w:rsidRDefault="00972050" w:rsidP="00B87E98">
      <w:pPr>
        <w:pStyle w:val="BodyTextIndent"/>
        <w:ind w:left="0"/>
      </w:pPr>
    </w:p>
    <w:p w14:paraId="64CC4C97" w14:textId="2DBD3163" w:rsidR="00797A61" w:rsidRPr="003B6462" w:rsidRDefault="00797A61" w:rsidP="00B87E98">
      <w:pPr>
        <w:pStyle w:val="BodyTextIndent"/>
        <w:ind w:left="0"/>
      </w:pPr>
      <w:r>
        <w:rPr>
          <w:u w:val="single"/>
        </w:rPr>
        <w:t xml:space="preserve">Rutgers </w:t>
      </w:r>
      <w:r w:rsidR="003B6462">
        <w:rPr>
          <w:u w:val="single"/>
        </w:rPr>
        <w:t>University</w:t>
      </w:r>
      <w:r>
        <w:rPr>
          <w:u w:val="single"/>
        </w:rPr>
        <w:t xml:space="preserve"> For the Kids (RU</w:t>
      </w:r>
      <w:r w:rsidR="003B6462">
        <w:rPr>
          <w:u w:val="single"/>
        </w:rPr>
        <w:t>FTK)</w:t>
      </w:r>
      <w:r w:rsidR="003B6462">
        <w:t xml:space="preserve"> (ongoing)</w:t>
      </w:r>
    </w:p>
    <w:p w14:paraId="4E1C7A1B" w14:textId="77777777" w:rsidR="003B6462" w:rsidRDefault="00972050" w:rsidP="00972050">
      <w:pPr>
        <w:pStyle w:val="BodyTextIndent"/>
        <w:ind w:left="0"/>
      </w:pPr>
      <w:r w:rsidRPr="00972050">
        <w:t xml:space="preserve">This past year, Rho Chi participated in the Heal to Heel walk in support of the Embrace Kids Foundation. This walk took place on September 28th, 2014 at Johnson Park in Piscataway, NJ. Six members participated in the walk to support Lanaya’s family. </w:t>
      </w:r>
    </w:p>
    <w:p w14:paraId="0692D427" w14:textId="77777777" w:rsidR="003B6462" w:rsidRDefault="003B6462" w:rsidP="00972050">
      <w:pPr>
        <w:pStyle w:val="BodyTextIndent"/>
        <w:ind w:left="0"/>
      </w:pPr>
      <w:r>
        <w:lastRenderedPageBreak/>
        <w:t xml:space="preserve">Following Lanaya’s passing Rho Chi was assigned Brisa. </w:t>
      </w:r>
      <w:r w:rsidR="00972050" w:rsidRPr="00972050">
        <w:t>We also visited</w:t>
      </w:r>
      <w:r>
        <w:t xml:space="preserve"> </w:t>
      </w:r>
      <w:r w:rsidR="00972050" w:rsidRPr="00972050">
        <w:t xml:space="preserve">Brisa, and her mother at Children’s </w:t>
      </w:r>
      <w:proofErr w:type="gramStart"/>
      <w:r w:rsidR="00972050" w:rsidRPr="00972050">
        <w:t>Specialized</w:t>
      </w:r>
      <w:proofErr w:type="gramEnd"/>
      <w:r w:rsidR="00972050" w:rsidRPr="00972050">
        <w:t xml:space="preserve"> hospital in New Brunswick, NJ whenever she was admitted as an inpatient. The first time we met Brisa, we played games and watched her dance to her favorite music videos. Three members were able to visit Brisa at that time. The second time Brisa was admitted to Children’s </w:t>
      </w:r>
      <w:proofErr w:type="gramStart"/>
      <w:r w:rsidR="00972050" w:rsidRPr="00972050">
        <w:t>Specialized</w:t>
      </w:r>
      <w:proofErr w:type="gramEnd"/>
      <w:r w:rsidR="00972050" w:rsidRPr="00972050">
        <w:t xml:space="preserve">, we were able to have 1-3 members visit her each day she was in the hospital (total of 3 days). </w:t>
      </w:r>
    </w:p>
    <w:p w14:paraId="3E9873FA" w14:textId="49E18142" w:rsidR="00972050" w:rsidRPr="00972050" w:rsidRDefault="00972050" w:rsidP="00972050">
      <w:pPr>
        <w:pStyle w:val="BodyTextIndent"/>
        <w:ind w:left="0"/>
      </w:pPr>
      <w:r w:rsidRPr="00972050">
        <w:t>Rho Chi also participated in Dance Marathon this year in support of the Embrace Kids Foundation. We had four dancers participate and were able to raise a total of $1,470 for the cause. Dance Marathon took place on April 11-12th, and all four members stood on their feet and danced for the full 30 hours.</w:t>
      </w:r>
    </w:p>
    <w:p w14:paraId="402E427B" w14:textId="77777777" w:rsidR="0072404F" w:rsidRPr="00E714A2" w:rsidRDefault="0072404F" w:rsidP="00B87E98">
      <w:pPr>
        <w:pStyle w:val="BodyTextIndent"/>
        <w:ind w:left="0"/>
      </w:pPr>
    </w:p>
    <w:p w14:paraId="49B93D5B" w14:textId="77777777" w:rsidR="004E53C7" w:rsidRPr="00E714A2" w:rsidRDefault="00F34B42" w:rsidP="00B87E98">
      <w:pPr>
        <w:pStyle w:val="BodyTextIndent"/>
        <w:ind w:left="0"/>
      </w:pPr>
      <w:r w:rsidRPr="00E714A2">
        <w:rPr>
          <w:b/>
        </w:rPr>
        <w:t>F</w:t>
      </w:r>
      <w:r w:rsidR="0072404F" w:rsidRPr="00E714A2">
        <w:rPr>
          <w:b/>
        </w:rPr>
        <w:t>inancial/ Budgeting</w:t>
      </w:r>
      <w:r w:rsidR="0072404F" w:rsidRPr="00E714A2">
        <w:t xml:space="preserve">: </w:t>
      </w:r>
    </w:p>
    <w:p w14:paraId="7A1596A8" w14:textId="51ABABB8" w:rsidR="0072404F" w:rsidRPr="00E714A2" w:rsidRDefault="004E53C7" w:rsidP="00B87E98">
      <w:pPr>
        <w:pStyle w:val="BodyTextIndent"/>
        <w:ind w:left="0"/>
      </w:pPr>
      <w:r w:rsidRPr="00E714A2">
        <w:t>Our chapter started the year with an initial balance of about $2800 and ended the year with approximately $3100. Budget, funding, and reimbursements were approved by the chapter treasurer and the associate dean of student development. Our chapter raised $220 from bake sales, $235 from pharmacy clipboard sales, and $1240 from blood drives to fund our chapter activities and our charitable causes such as the Dance Marathon.</w:t>
      </w:r>
    </w:p>
    <w:p w14:paraId="47A80C25" w14:textId="77777777" w:rsidR="00E714A2" w:rsidRPr="00E714A2" w:rsidRDefault="00E714A2" w:rsidP="00B87E98">
      <w:pPr>
        <w:pStyle w:val="BodyTextIndent"/>
        <w:ind w:left="0"/>
      </w:pPr>
    </w:p>
    <w:p w14:paraId="453A821D" w14:textId="500A5C59" w:rsidR="007C09F7" w:rsidRDefault="00E714A2" w:rsidP="00E714A2">
      <w:pPr>
        <w:pStyle w:val="BodyTextIndent"/>
        <w:ind w:left="0"/>
      </w:pPr>
      <w:r w:rsidRPr="00E714A2">
        <w:t xml:space="preserve">Various fundraising activities have been conducted throughout the year </w:t>
      </w:r>
      <w:r w:rsidR="007C09F7">
        <w:t>to</w:t>
      </w:r>
      <w:r w:rsidRPr="00E714A2">
        <w:t xml:space="preserve"> raise money for the Embrace Kids Foundation (RU4Kids Chapter). The fall semester consisted of </w:t>
      </w:r>
      <w:r w:rsidR="007C09F7">
        <w:t>seven bake sales, about twice a month</w:t>
      </w:r>
      <w:r w:rsidRPr="00E714A2">
        <w:t xml:space="preserve">. These took place during the days of Physical Assessment lab because P3 students were actively coming through the building. During the spring semester, some students independently raised money for Dance Marathon. </w:t>
      </w:r>
      <w:r w:rsidR="007C09F7">
        <w:t>Four students</w:t>
      </w:r>
      <w:r w:rsidRPr="00E714A2">
        <w:t xml:space="preserve"> represent</w:t>
      </w:r>
      <w:r w:rsidR="007C09F7">
        <w:t>ed</w:t>
      </w:r>
      <w:r w:rsidRPr="00E714A2">
        <w:t xml:space="preserve"> Rho Chi and participate</w:t>
      </w:r>
      <w:r w:rsidR="007C09F7">
        <w:t>d</w:t>
      </w:r>
      <w:r w:rsidRPr="00E714A2">
        <w:t xml:space="preserve"> as “dancers”</w:t>
      </w:r>
      <w:r w:rsidR="007C09F7">
        <w:t xml:space="preserve"> in the 30-hour marathon</w:t>
      </w:r>
      <w:r w:rsidRPr="00E714A2">
        <w:t xml:space="preserve">. </w:t>
      </w:r>
    </w:p>
    <w:p w14:paraId="05DC1124" w14:textId="77777777" w:rsidR="007C09F7" w:rsidRDefault="007C09F7" w:rsidP="00E714A2">
      <w:pPr>
        <w:pStyle w:val="BodyTextIndent"/>
        <w:ind w:left="0"/>
      </w:pPr>
    </w:p>
    <w:p w14:paraId="14E6D49D" w14:textId="7B86D62E" w:rsidR="00E714A2" w:rsidRPr="00E714A2" w:rsidRDefault="00E714A2" w:rsidP="00B87E98">
      <w:pPr>
        <w:pStyle w:val="BodyTextIndent"/>
        <w:ind w:left="0"/>
      </w:pPr>
      <w:r w:rsidRPr="00E714A2">
        <w:t>To wrap up the semester, Rho Chi sold “PocketMD pharmacy white coat clipboards” to the classes of 2016 and 2017. These clipboards will be useful for clinical rotations, as they display pertinent pharmacy information, and can fold-up and fit in a white coat pocket.</w:t>
      </w:r>
      <w:r w:rsidR="007C09F7">
        <w:t xml:space="preserve"> T</w:t>
      </w:r>
      <w:r w:rsidRPr="00E714A2">
        <w:t xml:space="preserve">he clipboards were a big hit, and </w:t>
      </w:r>
      <w:r w:rsidR="00006377">
        <w:t xml:space="preserve">56 </w:t>
      </w:r>
      <w:r w:rsidRPr="00E714A2">
        <w:t>clipboards total were sold, at a price of $26 each. A profit of about $400 was made from this fundraiser, which will go tow</w:t>
      </w:r>
      <w:r w:rsidR="007C09F7">
        <w:t xml:space="preserve">ards next year’s Dance Marathon. </w:t>
      </w:r>
      <w:r w:rsidRPr="00E714A2">
        <w:t>The bake sales and clipboard sales should be continued in the future years to come, as they were both successful ways to raise money.</w:t>
      </w:r>
    </w:p>
    <w:p w14:paraId="2941A9E3" w14:textId="77777777" w:rsidR="00826FB4" w:rsidRPr="00E714A2" w:rsidRDefault="00826FB4" w:rsidP="00B87E98">
      <w:pPr>
        <w:pStyle w:val="BodyTextIndent"/>
        <w:ind w:left="0"/>
        <w:rPr>
          <w:b/>
        </w:rPr>
      </w:pPr>
    </w:p>
    <w:p w14:paraId="571F30DF" w14:textId="77777777" w:rsidR="00826FB4" w:rsidRPr="00E714A2" w:rsidRDefault="00826FB4" w:rsidP="00B87E98">
      <w:pPr>
        <w:pStyle w:val="BodyTextIndent"/>
        <w:ind w:left="0"/>
      </w:pPr>
      <w:r w:rsidRPr="00E714A2">
        <w:rPr>
          <w:b/>
        </w:rPr>
        <w:t>Initiation Function</w:t>
      </w:r>
      <w:r w:rsidRPr="00E714A2">
        <w:t xml:space="preserve">: </w:t>
      </w:r>
    </w:p>
    <w:p w14:paraId="62A2B8D2" w14:textId="77777777" w:rsidR="00826FB4" w:rsidRPr="00E714A2" w:rsidRDefault="00EE7BB9" w:rsidP="0063347C">
      <w:pPr>
        <w:pStyle w:val="BodyText"/>
        <w:spacing w:after="0"/>
        <w:rPr>
          <w:rFonts w:eastAsia="Batang"/>
        </w:rPr>
      </w:pPr>
      <w:r w:rsidRPr="00E714A2">
        <w:t xml:space="preserve">The </w:t>
      </w:r>
      <w:r w:rsidR="00D75980" w:rsidRPr="00E714A2">
        <w:t>initiation</w:t>
      </w:r>
      <w:r w:rsidRPr="00E714A2">
        <w:t xml:space="preserve"> dinner was held on March 23, 2015 from 6:00 – 9:00 pm at Lago in North Brunswick, NJ overlooking an icy lake and accented by the twinkles of lights that adorned the trees just outside the windows. The dinner itself was attended by the new initiates, their family members and supporters, the current e-board, the 2013-2014 e-board, our two faculty advisors, supportive faculty members, and Dean </w:t>
      </w:r>
      <w:r w:rsidR="0032281E" w:rsidRPr="00E714A2">
        <w:t xml:space="preserve">Joseph A. </w:t>
      </w:r>
      <w:r w:rsidRPr="00E714A2">
        <w:t>Barone</w:t>
      </w:r>
      <w:r w:rsidR="0032281E" w:rsidRPr="00E714A2">
        <w:t xml:space="preserve"> Pharm.D., FCCP</w:t>
      </w:r>
      <w:r w:rsidRPr="00E714A2">
        <w:t xml:space="preserve">. </w:t>
      </w:r>
      <w:r w:rsidR="00562190" w:rsidRPr="00E714A2">
        <w:t xml:space="preserve">There were 112 attendees in total. Current President, Amanda Bright provided opening remarks, and Vice President Geeny Kim provided the closing remarks. </w:t>
      </w:r>
      <w:r w:rsidR="0032281E" w:rsidRPr="00E714A2">
        <w:t>Dr. Barone</w:t>
      </w:r>
      <w:r w:rsidR="00B87E98" w:rsidRPr="00E714A2">
        <w:t xml:space="preserve"> was the keynote speaker. </w:t>
      </w:r>
      <w:r w:rsidR="00B87E98" w:rsidRPr="00E714A2">
        <w:rPr>
          <w:rFonts w:eastAsia="Batang"/>
        </w:rPr>
        <w:t>Dr. Barone is currently on the State of New Jersey Health Planning Board and formerly</w:t>
      </w:r>
      <w:r w:rsidR="0032281E" w:rsidRPr="00E714A2">
        <w:rPr>
          <w:rFonts w:eastAsia="Batang"/>
        </w:rPr>
        <w:t xml:space="preserve"> c</w:t>
      </w:r>
      <w:r w:rsidR="00B87E98" w:rsidRPr="00E714A2">
        <w:rPr>
          <w:rFonts w:eastAsia="Batang"/>
        </w:rPr>
        <w:t xml:space="preserve">haired the Executive Committee of the New Jersey Medical Emergency Disaster Prevention and Response Expert Panel (MEDPREP). Dr. Barone is also the founder of the Rutgers Pharmaceutical Industry Fellowship Program (started in 1984), which has now been operating for over 28 years, graduating over 700 post-doctoral fellows. A Fellow of the American College of Clinical </w:t>
      </w:r>
      <w:r w:rsidR="00B87E98" w:rsidRPr="00E714A2">
        <w:rPr>
          <w:rFonts w:eastAsia="Batang"/>
        </w:rPr>
        <w:lastRenderedPageBreak/>
        <w:t>Pharmacy, Dr. Barone recently received the 2012 Educator of the Year Award from the Research and Development Council of New Jersey. The auth</w:t>
      </w:r>
      <w:r w:rsidR="00D75980" w:rsidRPr="00E714A2">
        <w:rPr>
          <w:rFonts w:eastAsia="Batang"/>
        </w:rPr>
        <w:t>or of numerous publications, his</w:t>
      </w:r>
      <w:r w:rsidR="00B87E98" w:rsidRPr="00E714A2">
        <w:rPr>
          <w:rFonts w:eastAsia="Batang"/>
        </w:rPr>
        <w:t xml:space="preserve"> many research, clinical, and continuing education presentations include geriatric pharmacology, drug bioavailability, and disease state outcomes.  Dr. Barone currently serves as Co-Chair of the Pharmacy and Therapeutics Committee at Robert Wood Johnson University Hospital. </w:t>
      </w:r>
      <w:r w:rsidR="00D75980" w:rsidRPr="00E714A2">
        <w:rPr>
          <w:rFonts w:eastAsia="Batang"/>
        </w:rPr>
        <w:t xml:space="preserve">It was a beautiful evening and an excellent way to welcome the new members through the initiation ritual. </w:t>
      </w:r>
    </w:p>
    <w:p w14:paraId="17993A04" w14:textId="77777777" w:rsidR="00562190" w:rsidRPr="00E714A2" w:rsidRDefault="00562190" w:rsidP="00B87E98">
      <w:pPr>
        <w:pStyle w:val="BodyTextIndent"/>
        <w:ind w:left="0"/>
      </w:pPr>
    </w:p>
    <w:p w14:paraId="1F1BBFF8" w14:textId="77777777" w:rsidR="00797A61" w:rsidRDefault="0072404F" w:rsidP="00B87E98">
      <w:pPr>
        <w:pStyle w:val="BodyTextIndent"/>
        <w:ind w:left="0"/>
      </w:pPr>
      <w:r w:rsidRPr="00E714A2">
        <w:rPr>
          <w:b/>
        </w:rPr>
        <w:t>Evaluation/Reflection</w:t>
      </w:r>
      <w:r w:rsidRPr="00E714A2">
        <w:t xml:space="preserve">: </w:t>
      </w:r>
    </w:p>
    <w:p w14:paraId="3D043E7F" w14:textId="62CD545D" w:rsidR="00EE26A4" w:rsidRDefault="00EE26A4" w:rsidP="00B87E98">
      <w:pPr>
        <w:pStyle w:val="BodyTextIndent"/>
        <w:ind w:left="0"/>
      </w:pPr>
      <w:r>
        <w:t xml:space="preserve">This year was a successful year for the Alpha Eta chapter. We improved the quality of our study resources, increased our presence via Facebook, and a new website, continued our philanthropic activities through RUFTK, and expanded our volunteerism with new events like Monster Mash. We adhered to the mission statement in collaboration with other organizations to foster a greater sense of community and intellectual achievement among our peers. We also implemented a new Rx Rotations panel event that filled a gap in the transition from didactic student to practical student. The recitation committees did a good job responding to the environment and adapting to the requests from students. This year we initiated statistical tracking of resource downloading via our </w:t>
      </w:r>
      <w:proofErr w:type="gramStart"/>
      <w:r>
        <w:t>sakai</w:t>
      </w:r>
      <w:proofErr w:type="gramEnd"/>
      <w:r>
        <w:t xml:space="preserve"> website (where all the resources are) to determine the download rates for certain resources in order to best focus our efforts. We look forward to the next year and how the incoming class will build on our successes. </w:t>
      </w:r>
    </w:p>
    <w:p w14:paraId="1979C2DF" w14:textId="77777777" w:rsidR="00EE26A4" w:rsidRPr="00E714A2" w:rsidRDefault="00EE26A4" w:rsidP="00B87E98">
      <w:pPr>
        <w:pStyle w:val="BodyTextIndent"/>
        <w:ind w:left="0"/>
      </w:pPr>
    </w:p>
    <w:p w14:paraId="6E2834BC" w14:textId="2C85ABC7" w:rsidR="0072404F" w:rsidRPr="00E714A2" w:rsidRDefault="0072404F" w:rsidP="00B87E98">
      <w:r w:rsidRPr="00E714A2">
        <w:rPr>
          <w:b/>
        </w:rPr>
        <w:t>Other information</w:t>
      </w:r>
      <w:r w:rsidRPr="00E714A2">
        <w:t xml:space="preserve">:  </w:t>
      </w:r>
    </w:p>
    <w:p w14:paraId="177C039D" w14:textId="09259E33" w:rsidR="00CD6036" w:rsidRPr="00E714A2" w:rsidRDefault="00CD6036" w:rsidP="00B87E98">
      <w:r w:rsidRPr="00E714A2">
        <w:t>This year we wanted to expand our presence in social media. W</w:t>
      </w:r>
      <w:r w:rsidR="002F551E" w:rsidRPr="00E714A2">
        <w:t>e created a Facebook group for Rho C</w:t>
      </w:r>
      <w:r w:rsidR="00D23021">
        <w:t xml:space="preserve">hi </w:t>
      </w:r>
      <w:r w:rsidRPr="00E714A2">
        <w:t xml:space="preserve">members and updated it frequently. The group increased the involvement of the members and was a great success. We also created a new website and updated it with events/photos as they occurred throughout the semester. It was a great way for people to keep up with our events and also for alumni to see what activities we were participating in.  </w:t>
      </w:r>
    </w:p>
    <w:p w14:paraId="61E99C38" w14:textId="0889493D" w:rsidR="00AB615A" w:rsidRDefault="00AB615A" w:rsidP="00B87E98">
      <w:pPr>
        <w:rPr>
          <w:b/>
        </w:rPr>
      </w:pPr>
    </w:p>
    <w:p w14:paraId="3ED0396C" w14:textId="77777777" w:rsidR="00AB615A" w:rsidRPr="00AB615A" w:rsidRDefault="00AB615A" w:rsidP="00AB615A"/>
    <w:p w14:paraId="15CB6688" w14:textId="5537BD8C" w:rsidR="00AB615A" w:rsidRDefault="00AB615A" w:rsidP="00AB615A"/>
    <w:p w14:paraId="566F917A" w14:textId="4F01C705" w:rsidR="00AB615A" w:rsidRDefault="00AB615A" w:rsidP="00AB615A">
      <w:pPr>
        <w:tabs>
          <w:tab w:val="left" w:pos="2260"/>
        </w:tabs>
      </w:pPr>
      <w:r>
        <w:tab/>
      </w:r>
    </w:p>
    <w:p w14:paraId="0355988E" w14:textId="05CA3DA1" w:rsidR="00AB615A" w:rsidRDefault="00AB615A" w:rsidP="00AB615A"/>
    <w:p w14:paraId="3AAB0C40" w14:textId="77777777" w:rsidR="00F749FB" w:rsidRPr="00AB615A" w:rsidRDefault="00F749FB" w:rsidP="00AB615A">
      <w:pPr>
        <w:sectPr w:rsidR="00F749FB" w:rsidRPr="00AB615A" w:rsidSect="00045BF9">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1EEC1D80" w14:textId="3AB8A15E" w:rsidR="00B40439" w:rsidRPr="00E714A2" w:rsidRDefault="00B40439" w:rsidP="00B87E98">
      <w:pPr>
        <w:rPr>
          <w:b/>
        </w:rPr>
      </w:pPr>
      <w:r w:rsidRPr="00E714A2">
        <w:rPr>
          <w:b/>
        </w:rPr>
        <w:lastRenderedPageBreak/>
        <w:t>Appen</w:t>
      </w:r>
      <w:r w:rsidR="00E81C01" w:rsidRPr="00E714A2">
        <w:rPr>
          <w:b/>
        </w:rPr>
        <w:t>d</w:t>
      </w:r>
      <w:r w:rsidRPr="00E714A2">
        <w:rPr>
          <w:b/>
        </w:rPr>
        <w:t>ix 1</w:t>
      </w:r>
      <w:r w:rsidR="00797A61">
        <w:rPr>
          <w:b/>
        </w:rPr>
        <w:t xml:space="preserve">: </w:t>
      </w:r>
      <w:r w:rsidRPr="00E714A2">
        <w:rPr>
          <w:b/>
        </w:rPr>
        <w:t>Chapter Activities Report Template</w:t>
      </w:r>
    </w:p>
    <w:tbl>
      <w:tblPr>
        <w:tblW w:w="1469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76"/>
        <w:gridCol w:w="1634"/>
        <w:gridCol w:w="1823"/>
        <w:gridCol w:w="1237"/>
        <w:gridCol w:w="2260"/>
        <w:gridCol w:w="1443"/>
        <w:gridCol w:w="1694"/>
        <w:gridCol w:w="1735"/>
      </w:tblGrid>
      <w:tr w:rsidR="00B40439" w:rsidRPr="00E714A2" w14:paraId="4A8BD9A3" w14:textId="77777777" w:rsidTr="002A07C6">
        <w:tc>
          <w:tcPr>
            <w:tcW w:w="12957" w:type="dxa"/>
            <w:gridSpan w:val="8"/>
            <w:shd w:val="clear" w:color="auto" w:fill="auto"/>
          </w:tcPr>
          <w:p w14:paraId="6334759D" w14:textId="77777777" w:rsidR="00B40439" w:rsidRPr="00E714A2" w:rsidRDefault="00B40439" w:rsidP="00B87E98">
            <w:pPr>
              <w:rPr>
                <w:rFonts w:eastAsia="Calibri"/>
              </w:rPr>
            </w:pPr>
            <w:r w:rsidRPr="00E714A2">
              <w:rPr>
                <w:rFonts w:eastAsia="Calibri"/>
              </w:rPr>
              <w:t>[Chapter Name, School Name] Activity Table</w:t>
            </w:r>
          </w:p>
        </w:tc>
        <w:tc>
          <w:tcPr>
            <w:tcW w:w="1735" w:type="dxa"/>
            <w:shd w:val="clear" w:color="auto" w:fill="auto"/>
          </w:tcPr>
          <w:p w14:paraId="6E90F820" w14:textId="77777777" w:rsidR="00B40439" w:rsidRPr="00E714A2" w:rsidRDefault="00B40439" w:rsidP="00B87E98">
            <w:pPr>
              <w:rPr>
                <w:rFonts w:eastAsia="Calibri"/>
              </w:rPr>
            </w:pPr>
          </w:p>
        </w:tc>
      </w:tr>
      <w:tr w:rsidR="003F17CC" w:rsidRPr="00E714A2" w14:paraId="02A65C18" w14:textId="77777777" w:rsidTr="002A07C6">
        <w:tc>
          <w:tcPr>
            <w:tcW w:w="1490" w:type="dxa"/>
            <w:shd w:val="clear" w:color="auto" w:fill="F2F2F2"/>
          </w:tcPr>
          <w:p w14:paraId="72291F59" w14:textId="77777777" w:rsidR="00B40439" w:rsidRPr="00E714A2" w:rsidRDefault="00B40439" w:rsidP="00B87E98">
            <w:pPr>
              <w:rPr>
                <w:rFonts w:eastAsia="Calibri"/>
                <w:vertAlign w:val="superscript"/>
              </w:rPr>
            </w:pPr>
            <w:r w:rsidRPr="00E714A2">
              <w:rPr>
                <w:rFonts w:eastAsia="Calibri"/>
              </w:rPr>
              <w:t>Category of Activity</w:t>
            </w:r>
            <w:r w:rsidR="000D40B6" w:rsidRPr="00E714A2">
              <w:rPr>
                <w:rFonts w:eastAsia="Calibri"/>
                <w:vertAlign w:val="superscript"/>
              </w:rPr>
              <w:t>1</w:t>
            </w:r>
          </w:p>
        </w:tc>
        <w:tc>
          <w:tcPr>
            <w:tcW w:w="1376" w:type="dxa"/>
            <w:shd w:val="clear" w:color="auto" w:fill="F2F2F2"/>
          </w:tcPr>
          <w:p w14:paraId="2EA49112" w14:textId="77777777" w:rsidR="00B40439" w:rsidRPr="00E714A2" w:rsidRDefault="00B40439" w:rsidP="00B87E98">
            <w:pPr>
              <w:rPr>
                <w:rFonts w:eastAsia="Calibri"/>
              </w:rPr>
            </w:pPr>
            <w:r w:rsidRPr="00E714A2">
              <w:rPr>
                <w:rFonts w:eastAsia="Calibri"/>
              </w:rPr>
              <w:t>Title of Activity</w:t>
            </w:r>
          </w:p>
        </w:tc>
        <w:tc>
          <w:tcPr>
            <w:tcW w:w="1634" w:type="dxa"/>
            <w:shd w:val="clear" w:color="auto" w:fill="F2F2F2"/>
          </w:tcPr>
          <w:p w14:paraId="7A5E1D34" w14:textId="77777777" w:rsidR="00B40439" w:rsidRPr="00E714A2" w:rsidRDefault="00B40439" w:rsidP="00B87E98">
            <w:pPr>
              <w:rPr>
                <w:rFonts w:eastAsia="Calibri"/>
                <w:vertAlign w:val="superscript"/>
              </w:rPr>
            </w:pPr>
            <w:r w:rsidRPr="00E714A2">
              <w:rPr>
                <w:rFonts w:eastAsia="Calibri"/>
              </w:rPr>
              <w:t>Brief Description</w:t>
            </w:r>
            <w:r w:rsidR="000D40B6" w:rsidRPr="00E714A2">
              <w:rPr>
                <w:rFonts w:eastAsia="Calibri"/>
                <w:vertAlign w:val="superscript"/>
              </w:rPr>
              <w:t>2</w:t>
            </w:r>
          </w:p>
        </w:tc>
        <w:tc>
          <w:tcPr>
            <w:tcW w:w="1823" w:type="dxa"/>
            <w:shd w:val="clear" w:color="auto" w:fill="F2F2F2"/>
          </w:tcPr>
          <w:p w14:paraId="0793408A" w14:textId="77777777" w:rsidR="00B40439" w:rsidRPr="00E714A2" w:rsidRDefault="00B40439" w:rsidP="00B87E98">
            <w:pPr>
              <w:rPr>
                <w:rFonts w:eastAsia="Calibri"/>
              </w:rPr>
            </w:pPr>
            <w:r w:rsidRPr="00E714A2">
              <w:rPr>
                <w:rFonts w:eastAsia="Calibri"/>
              </w:rPr>
              <w:t>How Does This Activity Align With the Rho Chi Mission Statement?</w:t>
            </w:r>
          </w:p>
        </w:tc>
        <w:tc>
          <w:tcPr>
            <w:tcW w:w="1237" w:type="dxa"/>
            <w:shd w:val="clear" w:color="auto" w:fill="F2F2F2"/>
          </w:tcPr>
          <w:p w14:paraId="371FB04C" w14:textId="1CA6CD28" w:rsidR="00A91448" w:rsidRDefault="00B40439" w:rsidP="00B87E98">
            <w:pPr>
              <w:rPr>
                <w:rFonts w:eastAsia="Calibri"/>
              </w:rPr>
            </w:pPr>
            <w:r w:rsidRPr="00E714A2">
              <w:rPr>
                <w:rFonts w:eastAsia="Calibri"/>
              </w:rPr>
              <w:t>Years the Activity has Been Ongoing?</w:t>
            </w:r>
          </w:p>
          <w:p w14:paraId="46193E1D" w14:textId="77777777" w:rsidR="00B40439" w:rsidRPr="00A91448" w:rsidRDefault="00B40439" w:rsidP="00A91448">
            <w:pPr>
              <w:jc w:val="center"/>
              <w:rPr>
                <w:rFonts w:eastAsia="Calibri"/>
              </w:rPr>
            </w:pPr>
          </w:p>
        </w:tc>
        <w:tc>
          <w:tcPr>
            <w:tcW w:w="2260" w:type="dxa"/>
            <w:shd w:val="clear" w:color="auto" w:fill="F2F2F2"/>
          </w:tcPr>
          <w:p w14:paraId="55BB15FF" w14:textId="77777777" w:rsidR="00B40439" w:rsidRPr="00E714A2" w:rsidRDefault="00B40439" w:rsidP="00B87E98">
            <w:pPr>
              <w:rPr>
                <w:rFonts w:eastAsia="Calibri"/>
              </w:rPr>
            </w:pPr>
            <w:r w:rsidRPr="00E714A2">
              <w:rPr>
                <w:rFonts w:eastAsia="Calibri"/>
              </w:rPr>
              <w:t>If Activity has Been Ongoing for &gt;1 Year, What Evaluations Have Been Done to Assess the Success of the Activity and What Improvements Have Been Done Over the Past Year?</w:t>
            </w:r>
          </w:p>
        </w:tc>
        <w:tc>
          <w:tcPr>
            <w:tcW w:w="1443" w:type="dxa"/>
            <w:shd w:val="clear" w:color="auto" w:fill="F2F2F2"/>
          </w:tcPr>
          <w:p w14:paraId="0547AEEF" w14:textId="77777777" w:rsidR="00B40439" w:rsidRPr="00E714A2" w:rsidRDefault="00B40439" w:rsidP="00B87E98">
            <w:pPr>
              <w:rPr>
                <w:rFonts w:eastAsia="Calibri"/>
              </w:rPr>
            </w:pPr>
            <w:r w:rsidRPr="00E714A2">
              <w:rPr>
                <w:rFonts w:eastAsia="Calibri"/>
              </w:rPr>
              <w:t>How Many Members Participated in the Activity?</w:t>
            </w:r>
          </w:p>
        </w:tc>
        <w:tc>
          <w:tcPr>
            <w:tcW w:w="1694" w:type="dxa"/>
            <w:shd w:val="clear" w:color="auto" w:fill="F2F2F2"/>
          </w:tcPr>
          <w:p w14:paraId="2A0EAB64" w14:textId="77777777" w:rsidR="00B40439" w:rsidRPr="00E714A2" w:rsidRDefault="00B40439" w:rsidP="00B87E98">
            <w:pPr>
              <w:rPr>
                <w:rFonts w:eastAsia="Calibri"/>
              </w:rPr>
            </w:pPr>
            <w:r w:rsidRPr="00E714A2">
              <w:rPr>
                <w:rFonts w:eastAsia="Calibri"/>
              </w:rPr>
              <w:t>How Many Students (non-members) and/or Patients were impacted by the Activity?</w:t>
            </w:r>
          </w:p>
        </w:tc>
        <w:tc>
          <w:tcPr>
            <w:tcW w:w="1735" w:type="dxa"/>
            <w:shd w:val="clear" w:color="auto" w:fill="F2F2F2"/>
          </w:tcPr>
          <w:p w14:paraId="0FD1E762" w14:textId="77777777" w:rsidR="00B40439" w:rsidRPr="00E714A2" w:rsidRDefault="00B40439" w:rsidP="00B87E98">
            <w:pPr>
              <w:rPr>
                <w:rFonts w:eastAsia="Calibri"/>
              </w:rPr>
            </w:pPr>
            <w:r w:rsidRPr="00E714A2">
              <w:rPr>
                <w:rFonts w:eastAsia="Calibri"/>
              </w:rPr>
              <w:t>Financial Information for the Activity [Budget Required, Fundraising Amount]</w:t>
            </w:r>
          </w:p>
        </w:tc>
      </w:tr>
      <w:tr w:rsidR="00DC1029" w:rsidRPr="00E714A2" w14:paraId="1D24B095" w14:textId="77777777" w:rsidTr="002A07C6">
        <w:trPr>
          <w:trHeight w:val="3040"/>
        </w:trPr>
        <w:tc>
          <w:tcPr>
            <w:tcW w:w="1490" w:type="dxa"/>
            <w:vMerge w:val="restart"/>
            <w:shd w:val="clear" w:color="auto" w:fill="FFC000"/>
          </w:tcPr>
          <w:p w14:paraId="4327AEC1" w14:textId="77777777" w:rsidR="00DC1029" w:rsidRPr="00E714A2" w:rsidRDefault="00DC1029" w:rsidP="00B87E98">
            <w:pPr>
              <w:rPr>
                <w:rFonts w:eastAsia="Calibri"/>
              </w:rPr>
            </w:pPr>
            <w:r w:rsidRPr="00E714A2">
              <w:rPr>
                <w:rFonts w:eastAsia="Calibri"/>
              </w:rPr>
              <w:t>Intellectual Leadership Activities (i.e., tutoring, sponsored lectures, poster sessions, etc.)</w:t>
            </w:r>
          </w:p>
        </w:tc>
        <w:tc>
          <w:tcPr>
            <w:tcW w:w="1376" w:type="dxa"/>
            <w:shd w:val="clear" w:color="auto" w:fill="FFC000"/>
          </w:tcPr>
          <w:p w14:paraId="6467F822" w14:textId="7F26E6F1" w:rsidR="00DC1029" w:rsidRPr="00E714A2" w:rsidRDefault="00DC1029" w:rsidP="00797A61">
            <w:pPr>
              <w:rPr>
                <w:rFonts w:eastAsia="Calibri"/>
              </w:rPr>
            </w:pPr>
            <w:r>
              <w:rPr>
                <w:rFonts w:eastAsia="Calibri"/>
              </w:rPr>
              <w:t xml:space="preserve">Recitation Committees </w:t>
            </w:r>
          </w:p>
        </w:tc>
        <w:tc>
          <w:tcPr>
            <w:tcW w:w="1634" w:type="dxa"/>
            <w:shd w:val="clear" w:color="auto" w:fill="FFC000"/>
          </w:tcPr>
          <w:p w14:paraId="03A70EEA" w14:textId="0E0504B7" w:rsidR="00DC1029" w:rsidRPr="00E714A2" w:rsidRDefault="00DC1029" w:rsidP="00797A61">
            <w:pPr>
              <w:rPr>
                <w:rFonts w:eastAsia="Calibri"/>
              </w:rPr>
            </w:pPr>
            <w:r>
              <w:rPr>
                <w:rFonts w:eastAsia="Calibri"/>
              </w:rPr>
              <w:t>Post review resources, post practice exams, host review sessions, provide tutoring upon request, available via email to answer questions</w:t>
            </w:r>
          </w:p>
        </w:tc>
        <w:tc>
          <w:tcPr>
            <w:tcW w:w="1823" w:type="dxa"/>
            <w:shd w:val="clear" w:color="auto" w:fill="FFC000"/>
          </w:tcPr>
          <w:p w14:paraId="3AF3E353" w14:textId="08FFDFF5" w:rsidR="00DC1029" w:rsidRPr="00E714A2" w:rsidRDefault="00DC1029" w:rsidP="00B87E98">
            <w:pPr>
              <w:rPr>
                <w:rFonts w:eastAsia="Calibri"/>
              </w:rPr>
            </w:pPr>
            <w:r>
              <w:rPr>
                <w:rFonts w:eastAsia="Calibri"/>
              </w:rPr>
              <w:t>Encourages intellectual achievement, fosters collaboration between peers</w:t>
            </w:r>
          </w:p>
        </w:tc>
        <w:tc>
          <w:tcPr>
            <w:tcW w:w="1237" w:type="dxa"/>
            <w:shd w:val="clear" w:color="auto" w:fill="FFC000"/>
          </w:tcPr>
          <w:p w14:paraId="3964C976" w14:textId="279928E6" w:rsidR="00DC1029" w:rsidRPr="00E714A2" w:rsidRDefault="00DC1029" w:rsidP="00B87E98">
            <w:pPr>
              <w:rPr>
                <w:rFonts w:eastAsia="Calibri"/>
              </w:rPr>
            </w:pPr>
            <w:r>
              <w:rPr>
                <w:rFonts w:eastAsia="Calibri"/>
              </w:rPr>
              <w:t xml:space="preserve">At least 3 </w:t>
            </w:r>
          </w:p>
        </w:tc>
        <w:tc>
          <w:tcPr>
            <w:tcW w:w="2260" w:type="dxa"/>
            <w:shd w:val="clear" w:color="auto" w:fill="FFC000"/>
          </w:tcPr>
          <w:p w14:paraId="6A917354" w14:textId="38547F5C" w:rsidR="00DC1029" w:rsidRPr="00E714A2" w:rsidRDefault="00DC1029" w:rsidP="00B87E98">
            <w:pPr>
              <w:rPr>
                <w:rFonts w:eastAsia="Calibri"/>
              </w:rPr>
            </w:pPr>
            <w:r>
              <w:rPr>
                <w:rFonts w:eastAsia="Calibri"/>
              </w:rPr>
              <w:t xml:space="preserve">Each committee continually evaluates the </w:t>
            </w:r>
            <w:proofErr w:type="gramStart"/>
            <w:r>
              <w:rPr>
                <w:rFonts w:eastAsia="Calibri"/>
              </w:rPr>
              <w:t>students</w:t>
            </w:r>
            <w:proofErr w:type="gramEnd"/>
            <w:r>
              <w:rPr>
                <w:rFonts w:eastAsia="Calibri"/>
              </w:rPr>
              <w:t xml:space="preserve"> needs, as they change year to year. This year we implemented timelines and increased the amount of practice questions and explanations we provided and reduced the number of physical recitation sessions based on student feedback. </w:t>
            </w:r>
          </w:p>
        </w:tc>
        <w:tc>
          <w:tcPr>
            <w:tcW w:w="1443" w:type="dxa"/>
            <w:shd w:val="clear" w:color="auto" w:fill="FFC000"/>
          </w:tcPr>
          <w:p w14:paraId="690257F2" w14:textId="03D27245" w:rsidR="00DC1029" w:rsidRPr="00E714A2" w:rsidRDefault="00DC1029" w:rsidP="00B87E98">
            <w:pPr>
              <w:rPr>
                <w:rFonts w:eastAsia="Calibri"/>
              </w:rPr>
            </w:pPr>
            <w:r>
              <w:rPr>
                <w:rFonts w:eastAsia="Calibri"/>
              </w:rPr>
              <w:t>Full participation of the 36 Class of 2016 members</w:t>
            </w:r>
          </w:p>
        </w:tc>
        <w:tc>
          <w:tcPr>
            <w:tcW w:w="1694" w:type="dxa"/>
            <w:shd w:val="clear" w:color="auto" w:fill="FFC000"/>
          </w:tcPr>
          <w:p w14:paraId="19F4D77A" w14:textId="3B766E66" w:rsidR="00DC1029" w:rsidRPr="00E714A2" w:rsidRDefault="00DC1029" w:rsidP="00B87E98">
            <w:pPr>
              <w:rPr>
                <w:rFonts w:eastAsia="Calibri"/>
              </w:rPr>
            </w:pPr>
            <w:r>
              <w:rPr>
                <w:rFonts w:eastAsia="Calibri"/>
              </w:rPr>
              <w:t xml:space="preserve">Professional year 1 and professional year 2 students have access to the resources- approximately 400 students. </w:t>
            </w:r>
          </w:p>
        </w:tc>
        <w:tc>
          <w:tcPr>
            <w:tcW w:w="1735" w:type="dxa"/>
            <w:shd w:val="clear" w:color="auto" w:fill="FFC000"/>
          </w:tcPr>
          <w:p w14:paraId="60FB20C3" w14:textId="497614C6" w:rsidR="00DC1029" w:rsidRPr="00E714A2" w:rsidRDefault="00DC1029" w:rsidP="00B87E98">
            <w:pPr>
              <w:rPr>
                <w:rFonts w:eastAsia="Calibri"/>
              </w:rPr>
            </w:pPr>
            <w:r>
              <w:rPr>
                <w:rFonts w:eastAsia="Calibri"/>
              </w:rPr>
              <w:t xml:space="preserve">This activity does not require any funding </w:t>
            </w:r>
          </w:p>
        </w:tc>
      </w:tr>
      <w:tr w:rsidR="00DC1029" w:rsidRPr="00E714A2" w14:paraId="288A72FF" w14:textId="77777777" w:rsidTr="00DC1029">
        <w:trPr>
          <w:trHeight w:val="1520"/>
        </w:trPr>
        <w:tc>
          <w:tcPr>
            <w:tcW w:w="1490" w:type="dxa"/>
            <w:vMerge/>
            <w:shd w:val="clear" w:color="auto" w:fill="FFC000"/>
          </w:tcPr>
          <w:p w14:paraId="4B8C3E63" w14:textId="77777777" w:rsidR="00DC1029" w:rsidRPr="00E714A2" w:rsidRDefault="00DC1029" w:rsidP="00B87E98">
            <w:pPr>
              <w:rPr>
                <w:rFonts w:eastAsia="Calibri"/>
              </w:rPr>
            </w:pPr>
          </w:p>
        </w:tc>
        <w:tc>
          <w:tcPr>
            <w:tcW w:w="1376" w:type="dxa"/>
            <w:shd w:val="clear" w:color="auto" w:fill="FFC000"/>
          </w:tcPr>
          <w:p w14:paraId="5E423ECB" w14:textId="5B23B962" w:rsidR="00DC1029" w:rsidRDefault="00DC1029" w:rsidP="00797A61">
            <w:pPr>
              <w:rPr>
                <w:rFonts w:eastAsia="Calibri"/>
              </w:rPr>
            </w:pPr>
            <w:r>
              <w:rPr>
                <w:rFonts w:eastAsia="Calibri"/>
              </w:rPr>
              <w:t xml:space="preserve">Advocacy Event Kick-off Poster Session </w:t>
            </w:r>
          </w:p>
        </w:tc>
        <w:tc>
          <w:tcPr>
            <w:tcW w:w="1634" w:type="dxa"/>
            <w:shd w:val="clear" w:color="auto" w:fill="FFC000"/>
          </w:tcPr>
          <w:p w14:paraId="2E6FE1FD" w14:textId="048BC57D" w:rsidR="00DC1029" w:rsidRDefault="00DC1029" w:rsidP="00797A61">
            <w:pPr>
              <w:rPr>
                <w:rFonts w:eastAsia="Calibri"/>
              </w:rPr>
            </w:pPr>
            <w:r>
              <w:rPr>
                <w:rFonts w:eastAsia="Calibri"/>
              </w:rPr>
              <w:t>Collaborate with AMCP to create a poster to explain the effect of the ACA on managed markets</w:t>
            </w:r>
          </w:p>
        </w:tc>
        <w:tc>
          <w:tcPr>
            <w:tcW w:w="1823" w:type="dxa"/>
            <w:shd w:val="clear" w:color="auto" w:fill="FFC000"/>
          </w:tcPr>
          <w:p w14:paraId="153D8480" w14:textId="5E082E88" w:rsidR="00DC1029" w:rsidRDefault="00DC1029" w:rsidP="00B87E98">
            <w:pPr>
              <w:rPr>
                <w:rFonts w:eastAsia="Calibri"/>
              </w:rPr>
            </w:pPr>
            <w:r>
              <w:rPr>
                <w:rFonts w:eastAsia="Calibri"/>
              </w:rPr>
              <w:t>Encourages intellectual achievement, fosters collaboration between peers</w:t>
            </w:r>
          </w:p>
        </w:tc>
        <w:tc>
          <w:tcPr>
            <w:tcW w:w="1237" w:type="dxa"/>
            <w:shd w:val="clear" w:color="auto" w:fill="FFC000"/>
          </w:tcPr>
          <w:p w14:paraId="7410D0F4" w14:textId="7AEDF823" w:rsidR="00DC1029" w:rsidRDefault="00DC1029" w:rsidP="00B87E98">
            <w:pPr>
              <w:rPr>
                <w:rFonts w:eastAsia="Calibri"/>
              </w:rPr>
            </w:pPr>
            <w:r>
              <w:rPr>
                <w:rFonts w:eastAsia="Calibri"/>
              </w:rPr>
              <w:t>2</w:t>
            </w:r>
          </w:p>
        </w:tc>
        <w:tc>
          <w:tcPr>
            <w:tcW w:w="2260" w:type="dxa"/>
            <w:shd w:val="clear" w:color="auto" w:fill="FFC000"/>
          </w:tcPr>
          <w:p w14:paraId="442D1228" w14:textId="16554F21" w:rsidR="00DC1029" w:rsidRDefault="00DC1029" w:rsidP="00B87E98">
            <w:pPr>
              <w:rPr>
                <w:rFonts w:eastAsia="Calibri"/>
              </w:rPr>
            </w:pPr>
            <w:r>
              <w:rPr>
                <w:rFonts w:eastAsia="Calibri"/>
              </w:rPr>
              <w:t>Timeliness and communication between the collaborating organizations was improved this year to ensure the poster was completed on time.</w:t>
            </w:r>
          </w:p>
        </w:tc>
        <w:tc>
          <w:tcPr>
            <w:tcW w:w="1443" w:type="dxa"/>
            <w:shd w:val="clear" w:color="auto" w:fill="FFC000"/>
          </w:tcPr>
          <w:p w14:paraId="101E6991" w14:textId="61C95491" w:rsidR="00DC1029" w:rsidRDefault="00DC1029" w:rsidP="00B87E98">
            <w:pPr>
              <w:rPr>
                <w:rFonts w:eastAsia="Calibri"/>
              </w:rPr>
            </w:pPr>
            <w:r>
              <w:rPr>
                <w:rFonts w:eastAsia="Calibri"/>
              </w:rPr>
              <w:t>2</w:t>
            </w:r>
          </w:p>
        </w:tc>
        <w:tc>
          <w:tcPr>
            <w:tcW w:w="1694" w:type="dxa"/>
            <w:shd w:val="clear" w:color="auto" w:fill="FFC000"/>
          </w:tcPr>
          <w:p w14:paraId="79C49BC4" w14:textId="03BE25A2" w:rsidR="00DC1029" w:rsidRDefault="00DC1029" w:rsidP="00B87E98">
            <w:pPr>
              <w:rPr>
                <w:rFonts w:eastAsia="Calibri"/>
              </w:rPr>
            </w:pPr>
            <w:r>
              <w:rPr>
                <w:rFonts w:eastAsia="Calibri"/>
              </w:rPr>
              <w:t>40 attendees to the poster presentation</w:t>
            </w:r>
          </w:p>
        </w:tc>
        <w:tc>
          <w:tcPr>
            <w:tcW w:w="1735" w:type="dxa"/>
            <w:shd w:val="clear" w:color="auto" w:fill="FFC000"/>
          </w:tcPr>
          <w:p w14:paraId="0698A1F9" w14:textId="44201F12" w:rsidR="00DC1029" w:rsidRDefault="00DC1029" w:rsidP="00B87E98">
            <w:pPr>
              <w:rPr>
                <w:rFonts w:eastAsia="Calibri"/>
              </w:rPr>
            </w:pPr>
            <w:r>
              <w:rPr>
                <w:rFonts w:eastAsia="Calibri"/>
              </w:rPr>
              <w:t>$32.00</w:t>
            </w:r>
          </w:p>
        </w:tc>
      </w:tr>
      <w:tr w:rsidR="00DC1029" w:rsidRPr="00E714A2" w14:paraId="5127F635" w14:textId="77777777" w:rsidTr="002A07C6">
        <w:trPr>
          <w:trHeight w:val="1520"/>
        </w:trPr>
        <w:tc>
          <w:tcPr>
            <w:tcW w:w="1490" w:type="dxa"/>
            <w:vMerge/>
            <w:shd w:val="clear" w:color="auto" w:fill="FFC000"/>
          </w:tcPr>
          <w:p w14:paraId="57A0B3F6" w14:textId="77777777" w:rsidR="00DC1029" w:rsidRPr="00E714A2" w:rsidRDefault="00DC1029" w:rsidP="00B87E98">
            <w:pPr>
              <w:rPr>
                <w:rFonts w:eastAsia="Calibri"/>
              </w:rPr>
            </w:pPr>
          </w:p>
        </w:tc>
        <w:tc>
          <w:tcPr>
            <w:tcW w:w="1376" w:type="dxa"/>
            <w:shd w:val="clear" w:color="auto" w:fill="FFC000"/>
          </w:tcPr>
          <w:p w14:paraId="4B24D07D" w14:textId="74C183B2" w:rsidR="00DC1029" w:rsidRDefault="00DC1029" w:rsidP="00797A61">
            <w:pPr>
              <w:rPr>
                <w:rFonts w:eastAsia="Calibri"/>
              </w:rPr>
            </w:pPr>
            <w:r>
              <w:rPr>
                <w:rFonts w:eastAsia="Calibri"/>
              </w:rPr>
              <w:t>How To Survive Events</w:t>
            </w:r>
          </w:p>
        </w:tc>
        <w:tc>
          <w:tcPr>
            <w:tcW w:w="1634" w:type="dxa"/>
            <w:shd w:val="clear" w:color="auto" w:fill="FFC000"/>
          </w:tcPr>
          <w:p w14:paraId="5E5F295E" w14:textId="10721E49" w:rsidR="00DC1029" w:rsidRDefault="00DC1029" w:rsidP="00797A61">
            <w:pPr>
              <w:rPr>
                <w:rFonts w:eastAsia="Calibri"/>
              </w:rPr>
            </w:pPr>
            <w:r>
              <w:rPr>
                <w:rFonts w:eastAsia="Calibri"/>
              </w:rPr>
              <w:t>Share quality insights to incoming P1s and rising P2s to better prepare for the semester and answer any questions they might have</w:t>
            </w:r>
          </w:p>
        </w:tc>
        <w:tc>
          <w:tcPr>
            <w:tcW w:w="1823" w:type="dxa"/>
            <w:shd w:val="clear" w:color="auto" w:fill="FFC000"/>
          </w:tcPr>
          <w:p w14:paraId="03C2F2D0" w14:textId="59F943CC" w:rsidR="00DC1029" w:rsidRDefault="00DC1029" w:rsidP="00B87E98">
            <w:pPr>
              <w:rPr>
                <w:rFonts w:eastAsia="Calibri"/>
              </w:rPr>
            </w:pPr>
            <w:r>
              <w:rPr>
                <w:rFonts w:eastAsia="Calibri"/>
              </w:rPr>
              <w:t>Encourages intellectual achievement, fosters collaboration between peers</w:t>
            </w:r>
          </w:p>
        </w:tc>
        <w:tc>
          <w:tcPr>
            <w:tcW w:w="1237" w:type="dxa"/>
            <w:shd w:val="clear" w:color="auto" w:fill="FFC000"/>
          </w:tcPr>
          <w:p w14:paraId="68E9CC1C" w14:textId="2CA03F32" w:rsidR="00DC1029" w:rsidRDefault="00DC1029" w:rsidP="00B87E98">
            <w:pPr>
              <w:rPr>
                <w:rFonts w:eastAsia="Calibri"/>
              </w:rPr>
            </w:pPr>
            <w:r>
              <w:rPr>
                <w:rFonts w:eastAsia="Calibri"/>
              </w:rPr>
              <w:t>At least 3</w:t>
            </w:r>
          </w:p>
        </w:tc>
        <w:tc>
          <w:tcPr>
            <w:tcW w:w="2260" w:type="dxa"/>
            <w:shd w:val="clear" w:color="auto" w:fill="FFC000"/>
          </w:tcPr>
          <w:p w14:paraId="6C483100" w14:textId="41121066" w:rsidR="00DC1029" w:rsidRDefault="006B0C73" w:rsidP="00B87E98">
            <w:pPr>
              <w:rPr>
                <w:rFonts w:eastAsia="Calibri"/>
              </w:rPr>
            </w:pPr>
            <w:r>
              <w:rPr>
                <w:rFonts w:eastAsia="Calibri"/>
              </w:rPr>
              <w:t xml:space="preserve">Revamped the slides and opened the event more to questions. </w:t>
            </w:r>
          </w:p>
        </w:tc>
        <w:tc>
          <w:tcPr>
            <w:tcW w:w="1443" w:type="dxa"/>
            <w:shd w:val="clear" w:color="auto" w:fill="FFC000"/>
          </w:tcPr>
          <w:p w14:paraId="288CBD3F" w14:textId="1AA52F04" w:rsidR="00DC1029" w:rsidRDefault="00DC1029" w:rsidP="00B87E98">
            <w:pPr>
              <w:rPr>
                <w:rFonts w:eastAsia="Calibri"/>
              </w:rPr>
            </w:pPr>
            <w:r>
              <w:rPr>
                <w:rFonts w:eastAsia="Calibri"/>
              </w:rPr>
              <w:t>10</w:t>
            </w:r>
          </w:p>
        </w:tc>
        <w:tc>
          <w:tcPr>
            <w:tcW w:w="1694" w:type="dxa"/>
            <w:shd w:val="clear" w:color="auto" w:fill="FFC000"/>
          </w:tcPr>
          <w:p w14:paraId="3A44D142" w14:textId="4E097BBA" w:rsidR="00DC1029" w:rsidRDefault="00DC1029" w:rsidP="00B87E98">
            <w:pPr>
              <w:rPr>
                <w:rFonts w:eastAsia="Calibri"/>
              </w:rPr>
            </w:pPr>
            <w:r>
              <w:rPr>
                <w:rFonts w:eastAsia="Calibri"/>
              </w:rPr>
              <w:t>41</w:t>
            </w:r>
          </w:p>
        </w:tc>
        <w:tc>
          <w:tcPr>
            <w:tcW w:w="1735" w:type="dxa"/>
            <w:shd w:val="clear" w:color="auto" w:fill="FFC000"/>
          </w:tcPr>
          <w:p w14:paraId="7D1CB3BB" w14:textId="0209F846" w:rsidR="00DC1029" w:rsidRDefault="006B0C73" w:rsidP="00B87E98">
            <w:pPr>
              <w:rPr>
                <w:rFonts w:eastAsia="Calibri"/>
              </w:rPr>
            </w:pPr>
            <w:r>
              <w:rPr>
                <w:rFonts w:eastAsia="Calibri"/>
              </w:rPr>
              <w:t>There were no costs associated with this event</w:t>
            </w:r>
          </w:p>
        </w:tc>
      </w:tr>
      <w:tr w:rsidR="003F17CC" w:rsidRPr="00E714A2" w14:paraId="4B54FA0A" w14:textId="77777777" w:rsidTr="002A07C6">
        <w:trPr>
          <w:trHeight w:val="1518"/>
        </w:trPr>
        <w:tc>
          <w:tcPr>
            <w:tcW w:w="1490" w:type="dxa"/>
            <w:shd w:val="clear" w:color="auto" w:fill="auto"/>
          </w:tcPr>
          <w:p w14:paraId="23971282" w14:textId="77777777" w:rsidR="00EE1C47" w:rsidRPr="00E714A2" w:rsidRDefault="00EE1C47" w:rsidP="00B87E98">
            <w:pPr>
              <w:rPr>
                <w:rFonts w:eastAsia="Calibri"/>
              </w:rPr>
            </w:pPr>
            <w:r w:rsidRPr="00E714A2">
              <w:rPr>
                <w:rFonts w:eastAsia="Calibri"/>
              </w:rPr>
              <w:t>College of Pharmacy Events [non-academic, non-patient outreach]</w:t>
            </w:r>
          </w:p>
        </w:tc>
        <w:tc>
          <w:tcPr>
            <w:tcW w:w="1376" w:type="dxa"/>
            <w:shd w:val="clear" w:color="auto" w:fill="auto"/>
          </w:tcPr>
          <w:p w14:paraId="75ADB88D" w14:textId="2C72663C" w:rsidR="00EE1C47" w:rsidRPr="005A637B" w:rsidRDefault="005A637B" w:rsidP="00E9723C">
            <w:pPr>
              <w:rPr>
                <w:rFonts w:eastAsia="Calibri"/>
              </w:rPr>
            </w:pPr>
            <w:r w:rsidRPr="005A637B">
              <w:t>Rx Rotations Event</w:t>
            </w:r>
          </w:p>
        </w:tc>
        <w:tc>
          <w:tcPr>
            <w:tcW w:w="1634" w:type="dxa"/>
            <w:shd w:val="clear" w:color="auto" w:fill="auto"/>
          </w:tcPr>
          <w:p w14:paraId="248DE353" w14:textId="33AFB49D" w:rsidR="00EE1C47" w:rsidRPr="00E714A2" w:rsidRDefault="009A40F6" w:rsidP="00B87E98">
            <w:pPr>
              <w:rPr>
                <w:rFonts w:eastAsia="Calibri"/>
              </w:rPr>
            </w:pPr>
            <w:r>
              <w:rPr>
                <w:rFonts w:eastAsia="Calibri"/>
              </w:rPr>
              <w:t>Faculty and other preceptors formed a panel to answer student questions in a forum setting</w:t>
            </w:r>
          </w:p>
        </w:tc>
        <w:tc>
          <w:tcPr>
            <w:tcW w:w="1823" w:type="dxa"/>
            <w:shd w:val="clear" w:color="auto" w:fill="auto"/>
          </w:tcPr>
          <w:p w14:paraId="7256A26B" w14:textId="1D99E33F" w:rsidR="00EE1C47" w:rsidRPr="00E714A2" w:rsidRDefault="009A40F6" w:rsidP="00B87E98">
            <w:pPr>
              <w:rPr>
                <w:rFonts w:eastAsia="Calibri"/>
              </w:rPr>
            </w:pPr>
            <w:r>
              <w:rPr>
                <w:rFonts w:eastAsia="Calibri"/>
              </w:rPr>
              <w:t>Encourages intellectual achievement, fosters collaboration</w:t>
            </w:r>
          </w:p>
        </w:tc>
        <w:tc>
          <w:tcPr>
            <w:tcW w:w="1237" w:type="dxa"/>
            <w:shd w:val="clear" w:color="auto" w:fill="auto"/>
          </w:tcPr>
          <w:p w14:paraId="00A1D6B7" w14:textId="6BAED69C" w:rsidR="00EE1C47" w:rsidRPr="00E714A2" w:rsidRDefault="009D072A" w:rsidP="00B87E98">
            <w:pPr>
              <w:rPr>
                <w:rFonts w:eastAsia="Calibri"/>
              </w:rPr>
            </w:pPr>
            <w:r>
              <w:rPr>
                <w:rFonts w:eastAsia="Calibri"/>
              </w:rPr>
              <w:t>0</w:t>
            </w:r>
          </w:p>
        </w:tc>
        <w:tc>
          <w:tcPr>
            <w:tcW w:w="2260" w:type="dxa"/>
            <w:shd w:val="clear" w:color="auto" w:fill="auto"/>
          </w:tcPr>
          <w:p w14:paraId="5BB6D710" w14:textId="77777777" w:rsidR="00EE1C47" w:rsidRPr="00E714A2" w:rsidRDefault="00EE1C47" w:rsidP="00B87E98">
            <w:pPr>
              <w:rPr>
                <w:rFonts w:eastAsia="Calibri"/>
              </w:rPr>
            </w:pPr>
          </w:p>
        </w:tc>
        <w:tc>
          <w:tcPr>
            <w:tcW w:w="1443" w:type="dxa"/>
            <w:shd w:val="clear" w:color="auto" w:fill="auto"/>
          </w:tcPr>
          <w:p w14:paraId="10655D94" w14:textId="767D970B" w:rsidR="00EE1C47" w:rsidRPr="00E714A2" w:rsidRDefault="009A40F6" w:rsidP="00B87E98">
            <w:pPr>
              <w:rPr>
                <w:rFonts w:eastAsia="Calibri"/>
              </w:rPr>
            </w:pPr>
            <w:r>
              <w:rPr>
                <w:rFonts w:eastAsia="Calibri"/>
              </w:rPr>
              <w:t>20</w:t>
            </w:r>
          </w:p>
        </w:tc>
        <w:tc>
          <w:tcPr>
            <w:tcW w:w="1694" w:type="dxa"/>
            <w:shd w:val="clear" w:color="auto" w:fill="auto"/>
          </w:tcPr>
          <w:p w14:paraId="1BC3B0C3" w14:textId="09C35885" w:rsidR="00EE1C47" w:rsidRPr="00E714A2" w:rsidRDefault="009A40F6" w:rsidP="00F90A9E">
            <w:pPr>
              <w:rPr>
                <w:rFonts w:eastAsia="Calibri"/>
              </w:rPr>
            </w:pPr>
            <w:r>
              <w:rPr>
                <w:rFonts w:eastAsia="Calibri"/>
              </w:rPr>
              <w:t xml:space="preserve">50 students </w:t>
            </w:r>
          </w:p>
        </w:tc>
        <w:tc>
          <w:tcPr>
            <w:tcW w:w="1735" w:type="dxa"/>
            <w:shd w:val="clear" w:color="auto" w:fill="auto"/>
          </w:tcPr>
          <w:p w14:paraId="3D60F2F2" w14:textId="5D5E3F90" w:rsidR="00EE1C47" w:rsidRPr="00E714A2" w:rsidRDefault="00E9723C" w:rsidP="000D0C5B">
            <w:pPr>
              <w:rPr>
                <w:rFonts w:eastAsia="Calibri"/>
              </w:rPr>
            </w:pPr>
            <w:r>
              <w:rPr>
                <w:rFonts w:eastAsia="Calibri"/>
              </w:rPr>
              <w:t>$</w:t>
            </w:r>
            <w:r w:rsidR="000D0C5B">
              <w:rPr>
                <w:rFonts w:eastAsia="Calibri"/>
              </w:rPr>
              <w:t>155.92</w:t>
            </w:r>
          </w:p>
        </w:tc>
      </w:tr>
      <w:tr w:rsidR="00E9723C" w:rsidRPr="00E714A2" w14:paraId="7FD7CC06" w14:textId="77777777" w:rsidTr="002A07C6">
        <w:trPr>
          <w:trHeight w:val="830"/>
        </w:trPr>
        <w:tc>
          <w:tcPr>
            <w:tcW w:w="1490" w:type="dxa"/>
            <w:vMerge w:val="restart"/>
            <w:shd w:val="clear" w:color="auto" w:fill="FFC000"/>
          </w:tcPr>
          <w:p w14:paraId="16094074" w14:textId="77777777" w:rsidR="00E9723C" w:rsidRPr="00E714A2" w:rsidRDefault="00E9723C" w:rsidP="00B87E98">
            <w:pPr>
              <w:rPr>
                <w:rFonts w:eastAsia="Calibri"/>
              </w:rPr>
            </w:pPr>
            <w:r w:rsidRPr="00E714A2">
              <w:rPr>
                <w:rFonts w:eastAsia="Calibri"/>
              </w:rPr>
              <w:t>Patient Outreach Events/ Community Service</w:t>
            </w:r>
          </w:p>
        </w:tc>
        <w:tc>
          <w:tcPr>
            <w:tcW w:w="1376" w:type="dxa"/>
            <w:shd w:val="clear" w:color="auto" w:fill="FFC000"/>
          </w:tcPr>
          <w:p w14:paraId="7BFA6E6A" w14:textId="72C7DF7B" w:rsidR="00E9723C" w:rsidRPr="00E714A2" w:rsidRDefault="00E9723C" w:rsidP="00B87E98">
            <w:pPr>
              <w:rPr>
                <w:rFonts w:eastAsia="Calibri"/>
              </w:rPr>
            </w:pPr>
            <w:r>
              <w:rPr>
                <w:rFonts w:eastAsia="Calibri"/>
              </w:rPr>
              <w:t xml:space="preserve">Halloween Monster Mash </w:t>
            </w:r>
          </w:p>
        </w:tc>
        <w:tc>
          <w:tcPr>
            <w:tcW w:w="1634" w:type="dxa"/>
            <w:shd w:val="clear" w:color="auto" w:fill="FFC000"/>
          </w:tcPr>
          <w:p w14:paraId="516AD543" w14:textId="78D5690B" w:rsidR="00E9723C" w:rsidRPr="00E714A2" w:rsidRDefault="00E9723C" w:rsidP="00B87E98">
            <w:pPr>
              <w:rPr>
                <w:rFonts w:eastAsia="Calibri"/>
              </w:rPr>
            </w:pPr>
            <w:r>
              <w:rPr>
                <w:rFonts w:eastAsia="Calibri"/>
              </w:rPr>
              <w:t>Safe alternative to trick-or-treating for local children</w:t>
            </w:r>
          </w:p>
        </w:tc>
        <w:tc>
          <w:tcPr>
            <w:tcW w:w="1823" w:type="dxa"/>
            <w:shd w:val="clear" w:color="auto" w:fill="FFC000"/>
          </w:tcPr>
          <w:p w14:paraId="0A8455D1" w14:textId="2E2BB279" w:rsidR="00E9723C" w:rsidRPr="00E714A2" w:rsidRDefault="00E9723C" w:rsidP="00B87E98">
            <w:pPr>
              <w:rPr>
                <w:rFonts w:eastAsia="Calibri"/>
              </w:rPr>
            </w:pPr>
            <w:r>
              <w:rPr>
                <w:rFonts w:eastAsia="Calibri"/>
              </w:rPr>
              <w:t>Promotes highest ethical standards</w:t>
            </w:r>
          </w:p>
        </w:tc>
        <w:tc>
          <w:tcPr>
            <w:tcW w:w="1237" w:type="dxa"/>
            <w:shd w:val="clear" w:color="auto" w:fill="FFC000"/>
          </w:tcPr>
          <w:p w14:paraId="11DCEAAD" w14:textId="5D6A9FF3" w:rsidR="00E9723C" w:rsidRPr="00E714A2" w:rsidRDefault="00E9723C" w:rsidP="00B87E98">
            <w:pPr>
              <w:rPr>
                <w:rFonts w:eastAsia="Calibri"/>
              </w:rPr>
            </w:pPr>
            <w:r>
              <w:rPr>
                <w:rFonts w:eastAsia="Calibri"/>
              </w:rPr>
              <w:t>0</w:t>
            </w:r>
          </w:p>
        </w:tc>
        <w:tc>
          <w:tcPr>
            <w:tcW w:w="2260" w:type="dxa"/>
            <w:shd w:val="clear" w:color="auto" w:fill="FFC000"/>
          </w:tcPr>
          <w:p w14:paraId="6323A7B7" w14:textId="77777777" w:rsidR="00E9723C" w:rsidRPr="00E714A2" w:rsidRDefault="00E9723C" w:rsidP="00B87E98">
            <w:pPr>
              <w:rPr>
                <w:rFonts w:eastAsia="Calibri"/>
              </w:rPr>
            </w:pPr>
          </w:p>
        </w:tc>
        <w:tc>
          <w:tcPr>
            <w:tcW w:w="1443" w:type="dxa"/>
            <w:shd w:val="clear" w:color="auto" w:fill="FFC000"/>
          </w:tcPr>
          <w:p w14:paraId="69E61283" w14:textId="5E871EDE" w:rsidR="00E9723C" w:rsidRPr="00E714A2" w:rsidRDefault="00E9723C" w:rsidP="00B87E98">
            <w:pPr>
              <w:rPr>
                <w:rFonts w:eastAsia="Calibri"/>
              </w:rPr>
            </w:pPr>
            <w:r>
              <w:rPr>
                <w:rFonts w:eastAsia="Calibri"/>
              </w:rPr>
              <w:t>4</w:t>
            </w:r>
          </w:p>
        </w:tc>
        <w:tc>
          <w:tcPr>
            <w:tcW w:w="1694" w:type="dxa"/>
            <w:shd w:val="clear" w:color="auto" w:fill="FFC000"/>
          </w:tcPr>
          <w:p w14:paraId="3A610F2C" w14:textId="00B81294" w:rsidR="00E9723C" w:rsidRPr="00E714A2" w:rsidRDefault="00E9723C" w:rsidP="00B87E98">
            <w:pPr>
              <w:rPr>
                <w:rFonts w:eastAsia="Calibri"/>
              </w:rPr>
            </w:pPr>
            <w:r>
              <w:rPr>
                <w:rFonts w:eastAsia="Calibri"/>
              </w:rPr>
              <w:t>~150</w:t>
            </w:r>
          </w:p>
        </w:tc>
        <w:tc>
          <w:tcPr>
            <w:tcW w:w="1735" w:type="dxa"/>
            <w:shd w:val="clear" w:color="auto" w:fill="FFC000"/>
          </w:tcPr>
          <w:p w14:paraId="388FCDD2" w14:textId="30AD68C5" w:rsidR="00E9723C" w:rsidRPr="00E714A2" w:rsidRDefault="00E9723C" w:rsidP="00B87E98">
            <w:pPr>
              <w:rPr>
                <w:rFonts w:eastAsia="Calibri"/>
              </w:rPr>
            </w:pPr>
            <w:r>
              <w:rPr>
                <w:rFonts w:eastAsia="Calibri"/>
              </w:rPr>
              <w:t>$34.95</w:t>
            </w:r>
          </w:p>
        </w:tc>
      </w:tr>
      <w:tr w:rsidR="00E9723C" w:rsidRPr="00E714A2" w14:paraId="061B6EB4" w14:textId="77777777" w:rsidTr="002A07C6">
        <w:trPr>
          <w:trHeight w:val="830"/>
        </w:trPr>
        <w:tc>
          <w:tcPr>
            <w:tcW w:w="1490" w:type="dxa"/>
            <w:vMerge/>
            <w:shd w:val="clear" w:color="auto" w:fill="FFC000"/>
          </w:tcPr>
          <w:p w14:paraId="3B1BC4E5" w14:textId="77777777" w:rsidR="00E9723C" w:rsidRPr="00E714A2" w:rsidRDefault="00E9723C" w:rsidP="00B87E98">
            <w:pPr>
              <w:rPr>
                <w:rFonts w:eastAsia="Calibri"/>
              </w:rPr>
            </w:pPr>
          </w:p>
        </w:tc>
        <w:tc>
          <w:tcPr>
            <w:tcW w:w="1376" w:type="dxa"/>
            <w:shd w:val="clear" w:color="auto" w:fill="FFC000"/>
          </w:tcPr>
          <w:p w14:paraId="335D5D75" w14:textId="1A385502" w:rsidR="00E9723C" w:rsidRDefault="0063280C" w:rsidP="00B87E98">
            <w:pPr>
              <w:rPr>
                <w:rFonts w:eastAsia="Calibri"/>
              </w:rPr>
            </w:pPr>
            <w:r>
              <w:rPr>
                <w:rFonts w:eastAsia="Calibri"/>
              </w:rPr>
              <w:t>RUFTK events</w:t>
            </w:r>
          </w:p>
        </w:tc>
        <w:tc>
          <w:tcPr>
            <w:tcW w:w="1634" w:type="dxa"/>
            <w:shd w:val="clear" w:color="auto" w:fill="FFC000"/>
          </w:tcPr>
          <w:p w14:paraId="1FD72A4C" w14:textId="3B48D4FF" w:rsidR="00E9723C" w:rsidRDefault="0063280C" w:rsidP="00B87E98">
            <w:pPr>
              <w:rPr>
                <w:rFonts w:eastAsia="Calibri"/>
              </w:rPr>
            </w:pPr>
            <w:r>
              <w:rPr>
                <w:rFonts w:eastAsia="Calibri"/>
              </w:rPr>
              <w:t xml:space="preserve">Support a child with a blood disorder or cancer through patient support at the bedside and fundraising activities </w:t>
            </w:r>
          </w:p>
        </w:tc>
        <w:tc>
          <w:tcPr>
            <w:tcW w:w="1823" w:type="dxa"/>
            <w:shd w:val="clear" w:color="auto" w:fill="FFC000"/>
          </w:tcPr>
          <w:p w14:paraId="1C7E6274" w14:textId="0E1139C2" w:rsidR="00E9723C" w:rsidRDefault="0063280C" w:rsidP="00B87E98">
            <w:pPr>
              <w:rPr>
                <w:rFonts w:eastAsia="Calibri"/>
              </w:rPr>
            </w:pPr>
            <w:r>
              <w:rPr>
                <w:rFonts w:eastAsia="Calibri"/>
              </w:rPr>
              <w:t>Promotes highest ethical standards</w:t>
            </w:r>
          </w:p>
        </w:tc>
        <w:tc>
          <w:tcPr>
            <w:tcW w:w="1237" w:type="dxa"/>
            <w:shd w:val="clear" w:color="auto" w:fill="FFC000"/>
          </w:tcPr>
          <w:p w14:paraId="3793C280" w14:textId="7CE0EEFD" w:rsidR="00E9723C" w:rsidRDefault="0063280C" w:rsidP="00B87E98">
            <w:pPr>
              <w:rPr>
                <w:rFonts w:eastAsia="Calibri"/>
              </w:rPr>
            </w:pPr>
            <w:r>
              <w:rPr>
                <w:rFonts w:eastAsia="Calibri"/>
              </w:rPr>
              <w:t>At least 3</w:t>
            </w:r>
          </w:p>
        </w:tc>
        <w:tc>
          <w:tcPr>
            <w:tcW w:w="2260" w:type="dxa"/>
            <w:shd w:val="clear" w:color="auto" w:fill="FFC000"/>
          </w:tcPr>
          <w:p w14:paraId="3A99717B" w14:textId="32732A3E" w:rsidR="00E9723C" w:rsidRPr="00E714A2" w:rsidRDefault="0063280C" w:rsidP="00B87E98">
            <w:pPr>
              <w:rPr>
                <w:rFonts w:eastAsia="Calibri"/>
              </w:rPr>
            </w:pPr>
            <w:r>
              <w:rPr>
                <w:rFonts w:eastAsia="Calibri"/>
              </w:rPr>
              <w:t xml:space="preserve">Due to an untimely death of the child we sponsored the committee was not as active at the bedside. There will be more opportunity to improve this after the assignment of Brisa this past spring. </w:t>
            </w:r>
          </w:p>
        </w:tc>
        <w:tc>
          <w:tcPr>
            <w:tcW w:w="1443" w:type="dxa"/>
            <w:shd w:val="clear" w:color="auto" w:fill="FFC000"/>
          </w:tcPr>
          <w:p w14:paraId="2BA35261" w14:textId="07284CD1" w:rsidR="00E9723C" w:rsidRDefault="0063280C" w:rsidP="00B87E98">
            <w:pPr>
              <w:rPr>
                <w:rFonts w:eastAsia="Calibri"/>
              </w:rPr>
            </w:pPr>
            <w:r>
              <w:rPr>
                <w:rFonts w:eastAsia="Calibri"/>
              </w:rPr>
              <w:t>12</w:t>
            </w:r>
          </w:p>
        </w:tc>
        <w:tc>
          <w:tcPr>
            <w:tcW w:w="1694" w:type="dxa"/>
            <w:shd w:val="clear" w:color="auto" w:fill="FFC000"/>
          </w:tcPr>
          <w:p w14:paraId="339C0CC9" w14:textId="68EDE601" w:rsidR="00E9723C" w:rsidRDefault="0063280C" w:rsidP="00B87E98">
            <w:pPr>
              <w:rPr>
                <w:rFonts w:eastAsia="Calibri"/>
              </w:rPr>
            </w:pPr>
            <w:r>
              <w:rPr>
                <w:rFonts w:eastAsia="Calibri"/>
              </w:rPr>
              <w:t>Undetermined- patient, her family, and anyone else who benefits from the Embrace Kids Foundation</w:t>
            </w:r>
          </w:p>
        </w:tc>
        <w:tc>
          <w:tcPr>
            <w:tcW w:w="1735" w:type="dxa"/>
            <w:shd w:val="clear" w:color="auto" w:fill="FFC000"/>
          </w:tcPr>
          <w:p w14:paraId="099DA2A9" w14:textId="77777777" w:rsidR="00E9723C" w:rsidRDefault="0063280C" w:rsidP="00B87E98">
            <w:pPr>
              <w:rPr>
                <w:rFonts w:eastAsia="Calibri"/>
              </w:rPr>
            </w:pPr>
            <w:r>
              <w:rPr>
                <w:rFonts w:eastAsia="Calibri"/>
              </w:rPr>
              <w:t>$615.00 transferred to support dancers</w:t>
            </w:r>
          </w:p>
          <w:p w14:paraId="04A341AE" w14:textId="77777777" w:rsidR="0063280C" w:rsidRDefault="0063280C" w:rsidP="00B87E98">
            <w:pPr>
              <w:rPr>
                <w:rFonts w:eastAsia="Calibri"/>
              </w:rPr>
            </w:pPr>
          </w:p>
        </w:tc>
      </w:tr>
      <w:tr w:rsidR="00E9723C" w:rsidRPr="00E714A2" w14:paraId="5BAFE60A" w14:textId="77777777" w:rsidTr="002A07C6">
        <w:trPr>
          <w:trHeight w:val="779"/>
        </w:trPr>
        <w:tc>
          <w:tcPr>
            <w:tcW w:w="1490" w:type="dxa"/>
            <w:shd w:val="clear" w:color="auto" w:fill="FFFFFF"/>
          </w:tcPr>
          <w:p w14:paraId="14BB011C" w14:textId="7F75EF41" w:rsidR="00E9723C" w:rsidRPr="00E714A2" w:rsidRDefault="00E9723C" w:rsidP="00B87E98">
            <w:pPr>
              <w:rPr>
                <w:rFonts w:eastAsia="Calibri"/>
              </w:rPr>
            </w:pPr>
            <w:r w:rsidRPr="00E714A2">
              <w:rPr>
                <w:rFonts w:eastAsia="Calibri"/>
              </w:rPr>
              <w:t>Fundraising Events</w:t>
            </w:r>
          </w:p>
        </w:tc>
        <w:tc>
          <w:tcPr>
            <w:tcW w:w="1376" w:type="dxa"/>
            <w:shd w:val="clear" w:color="auto" w:fill="FFFFFF"/>
          </w:tcPr>
          <w:p w14:paraId="116838AE" w14:textId="77777777" w:rsidR="00E9723C" w:rsidRDefault="00376598" w:rsidP="00B87E98">
            <w:pPr>
              <w:rPr>
                <w:rFonts w:eastAsia="Calibri"/>
              </w:rPr>
            </w:pPr>
            <w:r>
              <w:rPr>
                <w:rFonts w:eastAsia="Calibri"/>
              </w:rPr>
              <w:t>Bake Sales and White Coat Clipboard Sales</w:t>
            </w:r>
          </w:p>
          <w:p w14:paraId="65265D9F" w14:textId="66532C06" w:rsidR="007B088E" w:rsidRPr="00E714A2" w:rsidRDefault="007B088E" w:rsidP="00B87E98">
            <w:pPr>
              <w:rPr>
                <w:rFonts w:eastAsia="Calibri"/>
              </w:rPr>
            </w:pPr>
            <w:r>
              <w:rPr>
                <w:rFonts w:eastAsia="Calibri"/>
              </w:rPr>
              <w:t xml:space="preserve">Blood Drives </w:t>
            </w:r>
          </w:p>
        </w:tc>
        <w:tc>
          <w:tcPr>
            <w:tcW w:w="1634" w:type="dxa"/>
            <w:shd w:val="clear" w:color="auto" w:fill="FFFFFF"/>
          </w:tcPr>
          <w:p w14:paraId="0BE27D6C" w14:textId="29C4CC2B" w:rsidR="00E9723C" w:rsidRPr="00E714A2" w:rsidRDefault="00006377" w:rsidP="00B87E98">
            <w:pPr>
              <w:rPr>
                <w:rFonts w:eastAsia="Calibri"/>
              </w:rPr>
            </w:pPr>
            <w:r>
              <w:rPr>
                <w:rFonts w:eastAsia="Calibri"/>
              </w:rPr>
              <w:t xml:space="preserve">Fundraising to support philanthropic activities </w:t>
            </w:r>
          </w:p>
        </w:tc>
        <w:tc>
          <w:tcPr>
            <w:tcW w:w="1823" w:type="dxa"/>
            <w:shd w:val="clear" w:color="auto" w:fill="FFFFFF"/>
          </w:tcPr>
          <w:p w14:paraId="0AF257DA" w14:textId="268919C1" w:rsidR="00E9723C" w:rsidRPr="00E714A2" w:rsidRDefault="00376598" w:rsidP="00B87E98">
            <w:pPr>
              <w:rPr>
                <w:rFonts w:eastAsia="Calibri"/>
              </w:rPr>
            </w:pPr>
            <w:r>
              <w:rPr>
                <w:rFonts w:eastAsia="Calibri"/>
              </w:rPr>
              <w:t>Contributes to the development of intellectual leaders, promotes the highest ethical standards</w:t>
            </w:r>
          </w:p>
        </w:tc>
        <w:tc>
          <w:tcPr>
            <w:tcW w:w="1237" w:type="dxa"/>
            <w:shd w:val="clear" w:color="auto" w:fill="FFFFFF"/>
          </w:tcPr>
          <w:p w14:paraId="617B534B" w14:textId="1FCCC097" w:rsidR="00E9723C" w:rsidRDefault="00EF4F71" w:rsidP="00B87E98">
            <w:pPr>
              <w:rPr>
                <w:rFonts w:eastAsia="Calibri"/>
              </w:rPr>
            </w:pPr>
            <w:r>
              <w:rPr>
                <w:rFonts w:eastAsia="Calibri"/>
              </w:rPr>
              <w:t xml:space="preserve">Bake sales </w:t>
            </w:r>
            <w:r w:rsidR="007B088E">
              <w:rPr>
                <w:rFonts w:eastAsia="Calibri"/>
              </w:rPr>
              <w:t xml:space="preserve"> &amp; blood drives </w:t>
            </w:r>
            <w:r>
              <w:rPr>
                <w:rFonts w:eastAsia="Calibri"/>
              </w:rPr>
              <w:t>ongoing &gt;3 years</w:t>
            </w:r>
          </w:p>
          <w:p w14:paraId="0E2101D7" w14:textId="0DB9911A" w:rsidR="00EF4F71" w:rsidRPr="00E714A2" w:rsidRDefault="00EF4F71" w:rsidP="00B87E98">
            <w:pPr>
              <w:rPr>
                <w:rFonts w:eastAsia="Calibri"/>
              </w:rPr>
            </w:pPr>
            <w:r>
              <w:rPr>
                <w:rFonts w:eastAsia="Calibri"/>
              </w:rPr>
              <w:t xml:space="preserve">White coat clipboard is a new fundraiser </w:t>
            </w:r>
          </w:p>
        </w:tc>
        <w:tc>
          <w:tcPr>
            <w:tcW w:w="2260" w:type="dxa"/>
            <w:shd w:val="clear" w:color="auto" w:fill="FFFFFF"/>
          </w:tcPr>
          <w:p w14:paraId="23505F10" w14:textId="0593234B" w:rsidR="00E9723C" w:rsidRPr="00E714A2" w:rsidRDefault="007B088E" w:rsidP="00B87E98">
            <w:pPr>
              <w:rPr>
                <w:rFonts w:eastAsia="Calibri"/>
              </w:rPr>
            </w:pPr>
            <w:r>
              <w:rPr>
                <w:rFonts w:eastAsia="Calibri"/>
              </w:rPr>
              <w:t>Addition of new fundraising ideas and reduction of bake sales due to fading interest</w:t>
            </w:r>
          </w:p>
        </w:tc>
        <w:tc>
          <w:tcPr>
            <w:tcW w:w="1443" w:type="dxa"/>
            <w:shd w:val="clear" w:color="auto" w:fill="FFFFFF"/>
          </w:tcPr>
          <w:p w14:paraId="5D5BA700" w14:textId="655EEC11" w:rsidR="00E9723C" w:rsidRPr="00E714A2" w:rsidRDefault="007B088E" w:rsidP="00B87E98">
            <w:pPr>
              <w:rPr>
                <w:rFonts w:eastAsia="Calibri"/>
              </w:rPr>
            </w:pPr>
            <w:r>
              <w:rPr>
                <w:rFonts w:eastAsia="Calibri"/>
              </w:rPr>
              <w:t>Full participation in at least one if not all activities</w:t>
            </w:r>
          </w:p>
        </w:tc>
        <w:tc>
          <w:tcPr>
            <w:tcW w:w="1694" w:type="dxa"/>
            <w:shd w:val="clear" w:color="auto" w:fill="FFFFFF"/>
          </w:tcPr>
          <w:p w14:paraId="2022A210" w14:textId="6F922C24" w:rsidR="00E9723C" w:rsidRPr="00E714A2" w:rsidRDefault="00D1563C" w:rsidP="00B87E98">
            <w:pPr>
              <w:rPr>
                <w:rFonts w:eastAsia="Calibri"/>
              </w:rPr>
            </w:pPr>
            <w:r>
              <w:rPr>
                <w:rFonts w:eastAsia="Calibri"/>
              </w:rPr>
              <w:t>~100</w:t>
            </w:r>
          </w:p>
        </w:tc>
        <w:tc>
          <w:tcPr>
            <w:tcW w:w="1735" w:type="dxa"/>
            <w:shd w:val="clear" w:color="auto" w:fill="FFFFFF"/>
          </w:tcPr>
          <w:p w14:paraId="1B6673E0" w14:textId="77777777" w:rsidR="00C20DA2" w:rsidRDefault="00C20DA2" w:rsidP="00B87E98">
            <w:pPr>
              <w:rPr>
                <w:rFonts w:eastAsia="Calibri"/>
              </w:rPr>
            </w:pPr>
            <w:r>
              <w:rPr>
                <w:rFonts w:eastAsia="Calibri"/>
              </w:rPr>
              <w:t>Bake sales:</w:t>
            </w:r>
          </w:p>
          <w:p w14:paraId="7A3F849B" w14:textId="73B78E66" w:rsidR="00C20DA2" w:rsidRDefault="00C20DA2" w:rsidP="00B87E98">
            <w:pPr>
              <w:rPr>
                <w:rFonts w:eastAsia="Calibri"/>
              </w:rPr>
            </w:pPr>
            <w:r>
              <w:rPr>
                <w:rFonts w:eastAsia="Calibri"/>
              </w:rPr>
              <w:t>$220.10</w:t>
            </w:r>
          </w:p>
          <w:p w14:paraId="63DEC268" w14:textId="77777777" w:rsidR="00C20DA2" w:rsidRDefault="00C20DA2" w:rsidP="00B87E98">
            <w:pPr>
              <w:rPr>
                <w:rFonts w:eastAsia="Calibri"/>
              </w:rPr>
            </w:pPr>
          </w:p>
          <w:p w14:paraId="44780C9A" w14:textId="5D289DED" w:rsidR="00C20DA2" w:rsidRDefault="00C20DA2" w:rsidP="00B87E98">
            <w:pPr>
              <w:rPr>
                <w:rFonts w:eastAsia="Calibri"/>
              </w:rPr>
            </w:pPr>
            <w:r>
              <w:rPr>
                <w:rFonts w:eastAsia="Calibri"/>
              </w:rPr>
              <w:t>Blood Drives: $1240</w:t>
            </w:r>
          </w:p>
          <w:p w14:paraId="70C1FD8A" w14:textId="77777777" w:rsidR="00C20DA2" w:rsidRDefault="00C20DA2" w:rsidP="00B87E98">
            <w:pPr>
              <w:rPr>
                <w:rFonts w:eastAsia="Calibri"/>
              </w:rPr>
            </w:pPr>
          </w:p>
          <w:p w14:paraId="3999525C" w14:textId="77777777" w:rsidR="00E9723C" w:rsidRDefault="007B088E" w:rsidP="00B87E98">
            <w:pPr>
              <w:rPr>
                <w:rFonts w:eastAsia="Calibri"/>
              </w:rPr>
            </w:pPr>
            <w:r>
              <w:rPr>
                <w:rFonts w:eastAsia="Calibri"/>
              </w:rPr>
              <w:t>White coats: $234.40</w:t>
            </w:r>
          </w:p>
          <w:p w14:paraId="49F96FBC" w14:textId="77777777" w:rsidR="00C20DA2" w:rsidRDefault="00C20DA2" w:rsidP="00B87E98">
            <w:pPr>
              <w:rPr>
                <w:rFonts w:eastAsia="Calibri"/>
              </w:rPr>
            </w:pPr>
          </w:p>
          <w:p w14:paraId="6BB00B56" w14:textId="32A7F72B" w:rsidR="00C20DA2" w:rsidRPr="00E714A2" w:rsidRDefault="00C20DA2" w:rsidP="00B87E98">
            <w:pPr>
              <w:rPr>
                <w:rFonts w:eastAsia="Calibri"/>
              </w:rPr>
            </w:pPr>
          </w:p>
        </w:tc>
      </w:tr>
    </w:tbl>
    <w:p w14:paraId="256CD2F6" w14:textId="71CF23A5" w:rsidR="00A272F8" w:rsidRPr="00E714A2" w:rsidRDefault="00B40439" w:rsidP="00B87E98">
      <w:r w:rsidRPr="00E714A2">
        <w:br w:type="page"/>
      </w:r>
      <w:r w:rsidR="00A272F8" w:rsidRPr="00E714A2">
        <w:t>Appendix</w:t>
      </w:r>
      <w:r w:rsidRPr="00E714A2">
        <w:t xml:space="preserve"> 2</w:t>
      </w:r>
    </w:p>
    <w:tbl>
      <w:tblPr>
        <w:tblW w:w="13112" w:type="dxa"/>
        <w:tblInd w:w="93" w:type="dxa"/>
        <w:tblLook w:val="04A0" w:firstRow="1" w:lastRow="0" w:firstColumn="1" w:lastColumn="0" w:noHBand="0" w:noVBand="1"/>
      </w:tblPr>
      <w:tblGrid>
        <w:gridCol w:w="1070"/>
        <w:gridCol w:w="6683"/>
        <w:gridCol w:w="1760"/>
        <w:gridCol w:w="2056"/>
        <w:gridCol w:w="1543"/>
      </w:tblGrid>
      <w:tr w:rsidR="0077327F" w:rsidRPr="00E714A2" w14:paraId="32747794" w14:textId="77777777" w:rsidTr="008E2AB2">
        <w:trPr>
          <w:trHeight w:val="300"/>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5DE5D" w14:textId="77777777" w:rsidR="0077327F" w:rsidRPr="00E714A2" w:rsidRDefault="0077327F" w:rsidP="00B87E98">
            <w:r w:rsidRPr="00E714A2">
              <w:t>Date</w:t>
            </w:r>
          </w:p>
        </w:tc>
        <w:tc>
          <w:tcPr>
            <w:tcW w:w="6683" w:type="dxa"/>
            <w:tcBorders>
              <w:top w:val="single" w:sz="4" w:space="0" w:color="auto"/>
              <w:left w:val="nil"/>
              <w:bottom w:val="single" w:sz="4" w:space="0" w:color="auto"/>
              <w:right w:val="single" w:sz="4" w:space="0" w:color="auto"/>
            </w:tcBorders>
            <w:shd w:val="clear" w:color="auto" w:fill="auto"/>
            <w:noWrap/>
            <w:vAlign w:val="bottom"/>
            <w:hideMark/>
          </w:tcPr>
          <w:p w14:paraId="3F907C10" w14:textId="77777777" w:rsidR="0077327F" w:rsidRPr="00E714A2" w:rsidRDefault="0077327F" w:rsidP="00B87E98">
            <w:r w:rsidRPr="00E714A2">
              <w:t>Comment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4F44955" w14:textId="77777777" w:rsidR="0077327F" w:rsidRPr="00E714A2" w:rsidRDefault="0077327F" w:rsidP="00B87E98">
            <w:r w:rsidRPr="00E714A2">
              <w:t>Amount Debited</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4AADFB59" w14:textId="77777777" w:rsidR="0077327F" w:rsidRPr="00E714A2" w:rsidRDefault="0077327F" w:rsidP="00B87E98">
            <w:r w:rsidRPr="00E714A2">
              <w:t>Amount Credited</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14:paraId="0F906B63" w14:textId="77777777" w:rsidR="0077327F" w:rsidRPr="00E714A2" w:rsidRDefault="0077327F" w:rsidP="00B87E98">
            <w:r w:rsidRPr="00E714A2">
              <w:t>Balance</w:t>
            </w:r>
          </w:p>
        </w:tc>
      </w:tr>
      <w:tr w:rsidR="0077327F" w:rsidRPr="00E714A2" w14:paraId="1B21AA7C"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391C2E99" w14:textId="77777777" w:rsidR="0077327F" w:rsidRPr="00E714A2" w:rsidRDefault="0077327F" w:rsidP="00B87E98">
            <w:r w:rsidRPr="00E714A2">
              <w:t>5/8/15</w:t>
            </w:r>
          </w:p>
        </w:tc>
        <w:tc>
          <w:tcPr>
            <w:tcW w:w="6683" w:type="dxa"/>
            <w:tcBorders>
              <w:top w:val="nil"/>
              <w:left w:val="nil"/>
              <w:bottom w:val="single" w:sz="4" w:space="0" w:color="auto"/>
              <w:right w:val="single" w:sz="4" w:space="0" w:color="auto"/>
            </w:tcBorders>
            <w:shd w:val="clear" w:color="auto" w:fill="auto"/>
            <w:vAlign w:val="center"/>
            <w:hideMark/>
          </w:tcPr>
          <w:p w14:paraId="09348884" w14:textId="77777777" w:rsidR="0077327F" w:rsidRPr="00E714A2" w:rsidRDefault="000F0EEE" w:rsidP="00B87E98">
            <w:r w:rsidRPr="00E714A2">
              <w:t>Sweatshirt</w:t>
            </w:r>
            <w:r w:rsidR="0077327F" w:rsidRPr="00E714A2">
              <w:t xml:space="preserve"> payment for new and old members</w:t>
            </w:r>
          </w:p>
        </w:tc>
        <w:tc>
          <w:tcPr>
            <w:tcW w:w="1760" w:type="dxa"/>
            <w:tcBorders>
              <w:top w:val="nil"/>
              <w:left w:val="nil"/>
              <w:bottom w:val="single" w:sz="4" w:space="0" w:color="auto"/>
              <w:right w:val="single" w:sz="4" w:space="0" w:color="auto"/>
            </w:tcBorders>
            <w:shd w:val="clear" w:color="auto" w:fill="auto"/>
            <w:vAlign w:val="center"/>
            <w:hideMark/>
          </w:tcPr>
          <w:p w14:paraId="3F65D6C4" w14:textId="77777777" w:rsidR="0077327F" w:rsidRPr="00E714A2" w:rsidRDefault="0077327F" w:rsidP="00B87E98">
            <w:r w:rsidRPr="00E714A2">
              <w:t>$1,049.00</w:t>
            </w:r>
          </w:p>
        </w:tc>
        <w:tc>
          <w:tcPr>
            <w:tcW w:w="2056" w:type="dxa"/>
            <w:tcBorders>
              <w:top w:val="nil"/>
              <w:left w:val="nil"/>
              <w:bottom w:val="single" w:sz="4" w:space="0" w:color="auto"/>
              <w:right w:val="single" w:sz="4" w:space="0" w:color="auto"/>
            </w:tcBorders>
            <w:shd w:val="clear" w:color="auto" w:fill="auto"/>
            <w:noWrap/>
            <w:vAlign w:val="bottom"/>
            <w:hideMark/>
          </w:tcPr>
          <w:p w14:paraId="40ECFA7D"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5E526CB8" w14:textId="77777777" w:rsidR="0077327F" w:rsidRPr="00E714A2" w:rsidRDefault="0077327F" w:rsidP="00B87E98">
            <w:r w:rsidRPr="00E714A2">
              <w:t xml:space="preserve">$3,196.46 </w:t>
            </w:r>
          </w:p>
        </w:tc>
      </w:tr>
      <w:tr w:rsidR="0077327F" w:rsidRPr="00E714A2" w14:paraId="4F54053F"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75961024" w14:textId="77777777" w:rsidR="0077327F" w:rsidRPr="00E714A2" w:rsidRDefault="0077327F" w:rsidP="00B87E98">
            <w:r w:rsidRPr="00E714A2">
              <w:t>5/7/15</w:t>
            </w:r>
          </w:p>
        </w:tc>
        <w:tc>
          <w:tcPr>
            <w:tcW w:w="6683" w:type="dxa"/>
            <w:tcBorders>
              <w:top w:val="nil"/>
              <w:left w:val="nil"/>
              <w:bottom w:val="single" w:sz="4" w:space="0" w:color="auto"/>
              <w:right w:val="single" w:sz="4" w:space="0" w:color="auto"/>
            </w:tcBorders>
            <w:shd w:val="clear" w:color="auto" w:fill="auto"/>
            <w:vAlign w:val="center"/>
            <w:hideMark/>
          </w:tcPr>
          <w:p w14:paraId="18F61EA8" w14:textId="77777777" w:rsidR="0077327F" w:rsidRPr="00E714A2" w:rsidRDefault="000F0EEE" w:rsidP="00B87E98">
            <w:r w:rsidRPr="00E714A2">
              <w:t>Reimbursement</w:t>
            </w:r>
            <w:r w:rsidR="0077327F" w:rsidRPr="00E714A2">
              <w:t xml:space="preserve"> for transition dinner</w:t>
            </w:r>
          </w:p>
        </w:tc>
        <w:tc>
          <w:tcPr>
            <w:tcW w:w="1760" w:type="dxa"/>
            <w:tcBorders>
              <w:top w:val="nil"/>
              <w:left w:val="nil"/>
              <w:bottom w:val="single" w:sz="4" w:space="0" w:color="auto"/>
              <w:right w:val="single" w:sz="4" w:space="0" w:color="auto"/>
            </w:tcBorders>
            <w:shd w:val="clear" w:color="auto" w:fill="auto"/>
            <w:vAlign w:val="center"/>
            <w:hideMark/>
          </w:tcPr>
          <w:p w14:paraId="3502C3F6" w14:textId="77777777" w:rsidR="0077327F" w:rsidRPr="00E714A2" w:rsidRDefault="0077327F" w:rsidP="00B87E98">
            <w:r w:rsidRPr="00E714A2">
              <w:t>$217.55</w:t>
            </w:r>
          </w:p>
        </w:tc>
        <w:tc>
          <w:tcPr>
            <w:tcW w:w="2056" w:type="dxa"/>
            <w:tcBorders>
              <w:top w:val="nil"/>
              <w:left w:val="nil"/>
              <w:bottom w:val="single" w:sz="4" w:space="0" w:color="auto"/>
              <w:right w:val="single" w:sz="4" w:space="0" w:color="auto"/>
            </w:tcBorders>
            <w:shd w:val="clear" w:color="auto" w:fill="auto"/>
            <w:noWrap/>
            <w:vAlign w:val="bottom"/>
            <w:hideMark/>
          </w:tcPr>
          <w:p w14:paraId="46247F4C"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013452AA" w14:textId="77777777" w:rsidR="0077327F" w:rsidRPr="00E714A2" w:rsidRDefault="0077327F" w:rsidP="00B87E98">
            <w:r w:rsidRPr="00E714A2">
              <w:t xml:space="preserve">$4,245.46 </w:t>
            </w:r>
          </w:p>
        </w:tc>
      </w:tr>
      <w:tr w:rsidR="0077327F" w:rsidRPr="00E714A2" w14:paraId="445EE151"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655A1249" w14:textId="77777777" w:rsidR="0077327F" w:rsidRPr="00E714A2" w:rsidRDefault="0077327F" w:rsidP="00B87E98">
            <w:r w:rsidRPr="00E714A2">
              <w:t>4/30/15</w:t>
            </w:r>
          </w:p>
        </w:tc>
        <w:tc>
          <w:tcPr>
            <w:tcW w:w="6683" w:type="dxa"/>
            <w:tcBorders>
              <w:top w:val="nil"/>
              <w:left w:val="nil"/>
              <w:bottom w:val="single" w:sz="4" w:space="0" w:color="auto"/>
              <w:right w:val="single" w:sz="4" w:space="0" w:color="auto"/>
            </w:tcBorders>
            <w:shd w:val="clear" w:color="auto" w:fill="auto"/>
            <w:vAlign w:val="center"/>
            <w:hideMark/>
          </w:tcPr>
          <w:p w14:paraId="4B7C5C00" w14:textId="77777777" w:rsidR="0077327F" w:rsidRPr="00E714A2" w:rsidRDefault="0077327F" w:rsidP="00B87E98">
            <w:r w:rsidRPr="00E714A2">
              <w:t>Pizza reimbursement for end of the year social</w:t>
            </w:r>
          </w:p>
        </w:tc>
        <w:tc>
          <w:tcPr>
            <w:tcW w:w="1760" w:type="dxa"/>
            <w:tcBorders>
              <w:top w:val="nil"/>
              <w:left w:val="nil"/>
              <w:bottom w:val="single" w:sz="4" w:space="0" w:color="auto"/>
              <w:right w:val="single" w:sz="4" w:space="0" w:color="auto"/>
            </w:tcBorders>
            <w:shd w:val="clear" w:color="auto" w:fill="auto"/>
            <w:vAlign w:val="center"/>
            <w:hideMark/>
          </w:tcPr>
          <w:p w14:paraId="7CE251E6" w14:textId="77777777" w:rsidR="0077327F" w:rsidRPr="00E714A2" w:rsidRDefault="0077327F" w:rsidP="00B87E98">
            <w:r w:rsidRPr="00E714A2">
              <w:t>$98.54</w:t>
            </w:r>
          </w:p>
        </w:tc>
        <w:tc>
          <w:tcPr>
            <w:tcW w:w="2056" w:type="dxa"/>
            <w:tcBorders>
              <w:top w:val="nil"/>
              <w:left w:val="nil"/>
              <w:bottom w:val="single" w:sz="4" w:space="0" w:color="auto"/>
              <w:right w:val="single" w:sz="4" w:space="0" w:color="auto"/>
            </w:tcBorders>
            <w:shd w:val="clear" w:color="auto" w:fill="auto"/>
            <w:noWrap/>
            <w:vAlign w:val="bottom"/>
            <w:hideMark/>
          </w:tcPr>
          <w:p w14:paraId="116CE5F6"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19BEB628" w14:textId="77777777" w:rsidR="0077327F" w:rsidRPr="00E714A2" w:rsidRDefault="0077327F" w:rsidP="00B87E98">
            <w:r w:rsidRPr="00E714A2">
              <w:t xml:space="preserve">$4,463.01 </w:t>
            </w:r>
          </w:p>
        </w:tc>
      </w:tr>
      <w:tr w:rsidR="0077327F" w:rsidRPr="00E714A2" w14:paraId="1ADA5C20" w14:textId="77777777" w:rsidTr="008E2AB2">
        <w:trPr>
          <w:trHeight w:val="9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06F6B087" w14:textId="77777777" w:rsidR="0077327F" w:rsidRPr="00E714A2" w:rsidRDefault="0077327F" w:rsidP="00B87E98">
            <w:r w:rsidRPr="00E714A2">
              <w:t>4/28/15</w:t>
            </w:r>
          </w:p>
        </w:tc>
        <w:tc>
          <w:tcPr>
            <w:tcW w:w="6683" w:type="dxa"/>
            <w:tcBorders>
              <w:top w:val="nil"/>
              <w:left w:val="nil"/>
              <w:bottom w:val="single" w:sz="4" w:space="0" w:color="auto"/>
              <w:right w:val="single" w:sz="4" w:space="0" w:color="auto"/>
            </w:tcBorders>
            <w:shd w:val="clear" w:color="auto" w:fill="auto"/>
            <w:vAlign w:val="center"/>
            <w:hideMark/>
          </w:tcPr>
          <w:p w14:paraId="40DEE530" w14:textId="77777777" w:rsidR="0077327F" w:rsidRPr="00E714A2" w:rsidRDefault="0077327F" w:rsidP="00B87E98">
            <w:r w:rsidRPr="00E714A2">
              <w:t>Reimbursement for supplies bought for Rho Chi induction dinner</w:t>
            </w:r>
          </w:p>
        </w:tc>
        <w:tc>
          <w:tcPr>
            <w:tcW w:w="1760" w:type="dxa"/>
            <w:tcBorders>
              <w:top w:val="nil"/>
              <w:left w:val="nil"/>
              <w:bottom w:val="single" w:sz="4" w:space="0" w:color="auto"/>
              <w:right w:val="single" w:sz="4" w:space="0" w:color="auto"/>
            </w:tcBorders>
            <w:shd w:val="clear" w:color="auto" w:fill="auto"/>
            <w:vAlign w:val="center"/>
            <w:hideMark/>
          </w:tcPr>
          <w:p w14:paraId="420B3A7A" w14:textId="77777777" w:rsidR="0077327F" w:rsidRPr="00E714A2" w:rsidRDefault="0077327F" w:rsidP="00B87E98">
            <w:r w:rsidRPr="00E714A2">
              <w:t>$75.54</w:t>
            </w:r>
          </w:p>
        </w:tc>
        <w:tc>
          <w:tcPr>
            <w:tcW w:w="2056" w:type="dxa"/>
            <w:tcBorders>
              <w:top w:val="nil"/>
              <w:left w:val="nil"/>
              <w:bottom w:val="single" w:sz="4" w:space="0" w:color="auto"/>
              <w:right w:val="single" w:sz="4" w:space="0" w:color="auto"/>
            </w:tcBorders>
            <w:shd w:val="clear" w:color="auto" w:fill="auto"/>
            <w:noWrap/>
            <w:vAlign w:val="bottom"/>
            <w:hideMark/>
          </w:tcPr>
          <w:p w14:paraId="43CF4492"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01865E40" w14:textId="77777777" w:rsidR="0077327F" w:rsidRPr="00E714A2" w:rsidRDefault="0077327F" w:rsidP="00B87E98">
            <w:r w:rsidRPr="00E714A2">
              <w:t xml:space="preserve">$4,561.55 </w:t>
            </w:r>
          </w:p>
        </w:tc>
      </w:tr>
      <w:tr w:rsidR="0077327F" w:rsidRPr="00E714A2" w14:paraId="0FE1BAFA"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460CE4CF" w14:textId="77777777" w:rsidR="0077327F" w:rsidRPr="00E714A2" w:rsidRDefault="0077327F" w:rsidP="00B87E98">
            <w:r w:rsidRPr="00E714A2">
              <w:t>4/28/15</w:t>
            </w:r>
          </w:p>
        </w:tc>
        <w:tc>
          <w:tcPr>
            <w:tcW w:w="6683" w:type="dxa"/>
            <w:tcBorders>
              <w:top w:val="nil"/>
              <w:left w:val="nil"/>
              <w:bottom w:val="single" w:sz="4" w:space="0" w:color="auto"/>
              <w:right w:val="single" w:sz="4" w:space="0" w:color="auto"/>
            </w:tcBorders>
            <w:shd w:val="clear" w:color="auto" w:fill="auto"/>
            <w:vAlign w:val="center"/>
            <w:hideMark/>
          </w:tcPr>
          <w:p w14:paraId="77B2AC7B" w14:textId="77777777" w:rsidR="0077327F" w:rsidRPr="00E714A2" w:rsidRDefault="0077327F" w:rsidP="00B87E98">
            <w:r w:rsidRPr="00E714A2">
              <w:t>Reimbursement for buying supplies Rho Chi dinner</w:t>
            </w:r>
          </w:p>
        </w:tc>
        <w:tc>
          <w:tcPr>
            <w:tcW w:w="1760" w:type="dxa"/>
            <w:tcBorders>
              <w:top w:val="nil"/>
              <w:left w:val="nil"/>
              <w:bottom w:val="single" w:sz="4" w:space="0" w:color="auto"/>
              <w:right w:val="single" w:sz="4" w:space="0" w:color="auto"/>
            </w:tcBorders>
            <w:shd w:val="clear" w:color="auto" w:fill="auto"/>
            <w:vAlign w:val="center"/>
            <w:hideMark/>
          </w:tcPr>
          <w:p w14:paraId="1C8FD396" w14:textId="77777777" w:rsidR="0077327F" w:rsidRPr="00E714A2" w:rsidRDefault="0077327F" w:rsidP="00B87E98">
            <w:r w:rsidRPr="00E714A2">
              <w:t>$71.53</w:t>
            </w:r>
          </w:p>
        </w:tc>
        <w:tc>
          <w:tcPr>
            <w:tcW w:w="2056" w:type="dxa"/>
            <w:tcBorders>
              <w:top w:val="nil"/>
              <w:left w:val="nil"/>
              <w:bottom w:val="single" w:sz="4" w:space="0" w:color="auto"/>
              <w:right w:val="single" w:sz="4" w:space="0" w:color="auto"/>
            </w:tcBorders>
            <w:shd w:val="clear" w:color="auto" w:fill="auto"/>
            <w:noWrap/>
            <w:vAlign w:val="bottom"/>
            <w:hideMark/>
          </w:tcPr>
          <w:p w14:paraId="54B4E05B"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3A0FEC1C" w14:textId="77777777" w:rsidR="0077327F" w:rsidRPr="00E714A2" w:rsidRDefault="0077327F" w:rsidP="00B87E98">
            <w:r w:rsidRPr="00E714A2">
              <w:t xml:space="preserve">$4,637.09 </w:t>
            </w:r>
          </w:p>
        </w:tc>
      </w:tr>
      <w:tr w:rsidR="0077327F" w:rsidRPr="00E714A2" w14:paraId="50D665AA"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61CEC343" w14:textId="77777777" w:rsidR="0077327F" w:rsidRPr="00E714A2" w:rsidRDefault="0077327F" w:rsidP="00B87E98">
            <w:r w:rsidRPr="00E714A2">
              <w:t>4/28/15</w:t>
            </w:r>
          </w:p>
        </w:tc>
        <w:tc>
          <w:tcPr>
            <w:tcW w:w="6683" w:type="dxa"/>
            <w:tcBorders>
              <w:top w:val="nil"/>
              <w:left w:val="nil"/>
              <w:bottom w:val="single" w:sz="4" w:space="0" w:color="auto"/>
              <w:right w:val="single" w:sz="4" w:space="0" w:color="auto"/>
            </w:tcBorders>
            <w:shd w:val="clear" w:color="auto" w:fill="auto"/>
            <w:vAlign w:val="center"/>
            <w:hideMark/>
          </w:tcPr>
          <w:p w14:paraId="5425D541" w14:textId="77777777" w:rsidR="0077327F" w:rsidRPr="00E714A2" w:rsidRDefault="0077327F" w:rsidP="00B87E98">
            <w:r w:rsidRPr="00E714A2">
              <w:t>Reimbursement for Rho Chi Induction Decorations</w:t>
            </w:r>
          </w:p>
        </w:tc>
        <w:tc>
          <w:tcPr>
            <w:tcW w:w="1760" w:type="dxa"/>
            <w:tcBorders>
              <w:top w:val="nil"/>
              <w:left w:val="nil"/>
              <w:bottom w:val="single" w:sz="4" w:space="0" w:color="auto"/>
              <w:right w:val="single" w:sz="4" w:space="0" w:color="auto"/>
            </w:tcBorders>
            <w:shd w:val="clear" w:color="auto" w:fill="auto"/>
            <w:vAlign w:val="center"/>
            <w:hideMark/>
          </w:tcPr>
          <w:p w14:paraId="4A72F861" w14:textId="77777777" w:rsidR="0077327F" w:rsidRPr="00E714A2" w:rsidRDefault="0077327F" w:rsidP="00B87E98">
            <w:r w:rsidRPr="00E714A2">
              <w:t>$116.00</w:t>
            </w:r>
          </w:p>
        </w:tc>
        <w:tc>
          <w:tcPr>
            <w:tcW w:w="2056" w:type="dxa"/>
            <w:tcBorders>
              <w:top w:val="nil"/>
              <w:left w:val="nil"/>
              <w:bottom w:val="single" w:sz="4" w:space="0" w:color="auto"/>
              <w:right w:val="single" w:sz="4" w:space="0" w:color="auto"/>
            </w:tcBorders>
            <w:shd w:val="clear" w:color="auto" w:fill="auto"/>
            <w:noWrap/>
            <w:vAlign w:val="bottom"/>
            <w:hideMark/>
          </w:tcPr>
          <w:p w14:paraId="37AF6BF1"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5FCCDA0F" w14:textId="77777777" w:rsidR="0077327F" w:rsidRPr="00E714A2" w:rsidRDefault="0077327F" w:rsidP="00B87E98">
            <w:r w:rsidRPr="00E714A2">
              <w:t xml:space="preserve">$4,708.62 </w:t>
            </w:r>
          </w:p>
        </w:tc>
      </w:tr>
      <w:tr w:rsidR="0077327F" w:rsidRPr="00E714A2" w14:paraId="7FE6B8FD"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4C06FA08" w14:textId="77777777" w:rsidR="0077327F" w:rsidRPr="00E714A2" w:rsidRDefault="0077327F" w:rsidP="00B87E98">
            <w:r w:rsidRPr="00E714A2">
              <w:t>4/28/15</w:t>
            </w:r>
          </w:p>
        </w:tc>
        <w:tc>
          <w:tcPr>
            <w:tcW w:w="6683" w:type="dxa"/>
            <w:tcBorders>
              <w:top w:val="nil"/>
              <w:left w:val="nil"/>
              <w:bottom w:val="single" w:sz="4" w:space="0" w:color="auto"/>
              <w:right w:val="single" w:sz="4" w:space="0" w:color="auto"/>
            </w:tcBorders>
            <w:shd w:val="clear" w:color="auto" w:fill="auto"/>
            <w:vAlign w:val="center"/>
            <w:hideMark/>
          </w:tcPr>
          <w:p w14:paraId="42B2E57D" w14:textId="77777777" w:rsidR="0077327F" w:rsidRPr="00E714A2" w:rsidRDefault="0077327F" w:rsidP="00B87E98">
            <w:r w:rsidRPr="00E714A2">
              <w:t>Reimbursement for Printing Cards for induction night</w:t>
            </w:r>
          </w:p>
        </w:tc>
        <w:tc>
          <w:tcPr>
            <w:tcW w:w="1760" w:type="dxa"/>
            <w:tcBorders>
              <w:top w:val="nil"/>
              <w:left w:val="nil"/>
              <w:bottom w:val="single" w:sz="4" w:space="0" w:color="auto"/>
              <w:right w:val="single" w:sz="4" w:space="0" w:color="auto"/>
            </w:tcBorders>
            <w:shd w:val="clear" w:color="auto" w:fill="auto"/>
            <w:vAlign w:val="center"/>
            <w:hideMark/>
          </w:tcPr>
          <w:p w14:paraId="641ACB6B" w14:textId="77777777" w:rsidR="0077327F" w:rsidRPr="00E714A2" w:rsidRDefault="0077327F" w:rsidP="00B87E98">
            <w:r w:rsidRPr="00E714A2">
              <w:t>$57.83</w:t>
            </w:r>
          </w:p>
        </w:tc>
        <w:tc>
          <w:tcPr>
            <w:tcW w:w="2056" w:type="dxa"/>
            <w:tcBorders>
              <w:top w:val="nil"/>
              <w:left w:val="nil"/>
              <w:bottom w:val="single" w:sz="4" w:space="0" w:color="auto"/>
              <w:right w:val="single" w:sz="4" w:space="0" w:color="auto"/>
            </w:tcBorders>
            <w:shd w:val="clear" w:color="auto" w:fill="auto"/>
            <w:noWrap/>
            <w:vAlign w:val="bottom"/>
            <w:hideMark/>
          </w:tcPr>
          <w:p w14:paraId="72FAADFF"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15F1FF95" w14:textId="77777777" w:rsidR="0077327F" w:rsidRPr="00E714A2" w:rsidRDefault="0077327F" w:rsidP="00B87E98">
            <w:r w:rsidRPr="00E714A2">
              <w:t xml:space="preserve">$4,824.62 </w:t>
            </w:r>
          </w:p>
        </w:tc>
      </w:tr>
      <w:tr w:rsidR="0077327F" w:rsidRPr="00E714A2" w14:paraId="17506DC7"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5153B526" w14:textId="77777777" w:rsidR="0077327F" w:rsidRPr="00E714A2" w:rsidRDefault="0077327F" w:rsidP="00B87E98">
            <w:r w:rsidRPr="00E714A2">
              <w:t>4/15/15</w:t>
            </w:r>
          </w:p>
        </w:tc>
        <w:tc>
          <w:tcPr>
            <w:tcW w:w="6683" w:type="dxa"/>
            <w:tcBorders>
              <w:top w:val="nil"/>
              <w:left w:val="nil"/>
              <w:bottom w:val="single" w:sz="4" w:space="0" w:color="auto"/>
              <w:right w:val="single" w:sz="4" w:space="0" w:color="auto"/>
            </w:tcBorders>
            <w:shd w:val="clear" w:color="auto" w:fill="auto"/>
            <w:vAlign w:val="center"/>
            <w:hideMark/>
          </w:tcPr>
          <w:p w14:paraId="13595ABC" w14:textId="77777777" w:rsidR="0077327F" w:rsidRPr="00E714A2" w:rsidRDefault="0077327F" w:rsidP="00B87E98">
            <w:r w:rsidRPr="00E714A2">
              <w:t>Rho Chi has ordered 56 Whitecoat clipboard fundraiser</w:t>
            </w:r>
          </w:p>
        </w:tc>
        <w:tc>
          <w:tcPr>
            <w:tcW w:w="1760" w:type="dxa"/>
            <w:tcBorders>
              <w:top w:val="nil"/>
              <w:left w:val="nil"/>
              <w:bottom w:val="single" w:sz="4" w:space="0" w:color="auto"/>
              <w:right w:val="single" w:sz="4" w:space="0" w:color="auto"/>
            </w:tcBorders>
            <w:shd w:val="clear" w:color="auto" w:fill="auto"/>
            <w:vAlign w:val="center"/>
            <w:hideMark/>
          </w:tcPr>
          <w:p w14:paraId="65FA8F4C" w14:textId="77777777" w:rsidR="0077327F" w:rsidRPr="00E714A2" w:rsidRDefault="0077327F" w:rsidP="00B87E98">
            <w:r w:rsidRPr="00E714A2">
              <w:t>$1,117.60</w:t>
            </w:r>
          </w:p>
        </w:tc>
        <w:tc>
          <w:tcPr>
            <w:tcW w:w="2056" w:type="dxa"/>
            <w:tcBorders>
              <w:top w:val="nil"/>
              <w:left w:val="nil"/>
              <w:bottom w:val="single" w:sz="4" w:space="0" w:color="auto"/>
              <w:right w:val="single" w:sz="4" w:space="0" w:color="auto"/>
            </w:tcBorders>
            <w:shd w:val="clear" w:color="auto" w:fill="auto"/>
            <w:noWrap/>
            <w:vAlign w:val="bottom"/>
            <w:hideMark/>
          </w:tcPr>
          <w:p w14:paraId="58584EDE"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4ED688F1" w14:textId="77777777" w:rsidR="0077327F" w:rsidRPr="00E714A2" w:rsidRDefault="0077327F" w:rsidP="00B87E98">
            <w:r w:rsidRPr="00E714A2">
              <w:t xml:space="preserve">$4,882.45 </w:t>
            </w:r>
          </w:p>
        </w:tc>
      </w:tr>
      <w:tr w:rsidR="0077327F" w:rsidRPr="00E714A2" w14:paraId="4EB1B6D1"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0390382C" w14:textId="77777777" w:rsidR="0077327F" w:rsidRPr="00E714A2" w:rsidRDefault="0077327F" w:rsidP="00B87E98">
            <w:r w:rsidRPr="00E714A2">
              <w:t>4/15/15</w:t>
            </w:r>
          </w:p>
        </w:tc>
        <w:tc>
          <w:tcPr>
            <w:tcW w:w="6683" w:type="dxa"/>
            <w:tcBorders>
              <w:top w:val="nil"/>
              <w:left w:val="nil"/>
              <w:bottom w:val="single" w:sz="4" w:space="0" w:color="auto"/>
              <w:right w:val="single" w:sz="4" w:space="0" w:color="auto"/>
            </w:tcBorders>
            <w:shd w:val="clear" w:color="auto" w:fill="auto"/>
            <w:vAlign w:val="center"/>
            <w:hideMark/>
          </w:tcPr>
          <w:p w14:paraId="4EC7B165" w14:textId="77777777" w:rsidR="0077327F" w:rsidRPr="00E714A2" w:rsidRDefault="0077327F" w:rsidP="00B87E98">
            <w:r w:rsidRPr="00E714A2">
              <w:t>Rho Chi Membership Fees - Rutgers Chapter</w:t>
            </w:r>
          </w:p>
        </w:tc>
        <w:tc>
          <w:tcPr>
            <w:tcW w:w="1760" w:type="dxa"/>
            <w:tcBorders>
              <w:top w:val="nil"/>
              <w:left w:val="nil"/>
              <w:bottom w:val="single" w:sz="4" w:space="0" w:color="auto"/>
              <w:right w:val="single" w:sz="4" w:space="0" w:color="auto"/>
            </w:tcBorders>
            <w:shd w:val="clear" w:color="auto" w:fill="auto"/>
            <w:vAlign w:val="center"/>
            <w:hideMark/>
          </w:tcPr>
          <w:p w14:paraId="5DED5F7C" w14:textId="77777777" w:rsidR="0077327F" w:rsidRPr="00E714A2" w:rsidRDefault="0077327F" w:rsidP="00B87E98">
            <w:r w:rsidRPr="00E714A2">
              <w:t>$2,790.00</w:t>
            </w:r>
          </w:p>
        </w:tc>
        <w:tc>
          <w:tcPr>
            <w:tcW w:w="2056" w:type="dxa"/>
            <w:tcBorders>
              <w:top w:val="nil"/>
              <w:left w:val="nil"/>
              <w:bottom w:val="single" w:sz="4" w:space="0" w:color="auto"/>
              <w:right w:val="single" w:sz="4" w:space="0" w:color="auto"/>
            </w:tcBorders>
            <w:shd w:val="clear" w:color="auto" w:fill="auto"/>
            <w:noWrap/>
            <w:vAlign w:val="bottom"/>
            <w:hideMark/>
          </w:tcPr>
          <w:p w14:paraId="7674F22F"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7F7BE29E" w14:textId="77777777" w:rsidR="0077327F" w:rsidRPr="00E714A2" w:rsidRDefault="0077327F" w:rsidP="00B87E98">
            <w:r w:rsidRPr="00E714A2">
              <w:t xml:space="preserve">$6,000.05 </w:t>
            </w:r>
          </w:p>
        </w:tc>
      </w:tr>
      <w:tr w:rsidR="0077327F" w:rsidRPr="00E714A2" w14:paraId="4E9CC698"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12BF4DAA" w14:textId="77777777" w:rsidR="0077327F" w:rsidRPr="00E714A2" w:rsidRDefault="0077327F" w:rsidP="00B87E98">
            <w:r w:rsidRPr="00E714A2">
              <w:t>4/7/15</w:t>
            </w:r>
          </w:p>
        </w:tc>
        <w:tc>
          <w:tcPr>
            <w:tcW w:w="6683" w:type="dxa"/>
            <w:tcBorders>
              <w:top w:val="nil"/>
              <w:left w:val="nil"/>
              <w:bottom w:val="single" w:sz="4" w:space="0" w:color="auto"/>
              <w:right w:val="single" w:sz="4" w:space="0" w:color="auto"/>
            </w:tcBorders>
            <w:shd w:val="clear" w:color="auto" w:fill="auto"/>
            <w:vAlign w:val="center"/>
            <w:hideMark/>
          </w:tcPr>
          <w:p w14:paraId="50132F26" w14:textId="77777777" w:rsidR="0077327F" w:rsidRPr="00E714A2" w:rsidRDefault="0077327F" w:rsidP="00B87E98">
            <w:r w:rsidRPr="00E714A2">
              <w:t>Induction Ceremony and Membership Dues</w:t>
            </w:r>
          </w:p>
        </w:tc>
        <w:tc>
          <w:tcPr>
            <w:tcW w:w="1760" w:type="dxa"/>
            <w:tcBorders>
              <w:top w:val="nil"/>
              <w:left w:val="nil"/>
              <w:bottom w:val="single" w:sz="4" w:space="0" w:color="auto"/>
              <w:right w:val="single" w:sz="4" w:space="0" w:color="auto"/>
            </w:tcBorders>
            <w:shd w:val="clear" w:color="auto" w:fill="auto"/>
            <w:vAlign w:val="center"/>
            <w:hideMark/>
          </w:tcPr>
          <w:p w14:paraId="0B04AE15"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vAlign w:val="center"/>
            <w:hideMark/>
          </w:tcPr>
          <w:p w14:paraId="4D9716F9" w14:textId="77777777" w:rsidR="0077327F" w:rsidRPr="00E714A2" w:rsidRDefault="0077327F" w:rsidP="00B87E98">
            <w:r w:rsidRPr="00E714A2">
              <w:t xml:space="preserve">$100.00 </w:t>
            </w:r>
          </w:p>
        </w:tc>
        <w:tc>
          <w:tcPr>
            <w:tcW w:w="1543" w:type="dxa"/>
            <w:tcBorders>
              <w:top w:val="nil"/>
              <w:left w:val="nil"/>
              <w:bottom w:val="single" w:sz="4" w:space="0" w:color="auto"/>
              <w:right w:val="single" w:sz="4" w:space="0" w:color="auto"/>
            </w:tcBorders>
            <w:shd w:val="clear" w:color="auto" w:fill="auto"/>
            <w:noWrap/>
            <w:vAlign w:val="bottom"/>
            <w:hideMark/>
          </w:tcPr>
          <w:p w14:paraId="385922E7" w14:textId="77777777" w:rsidR="0077327F" w:rsidRPr="00E714A2" w:rsidRDefault="0077327F" w:rsidP="00B87E98">
            <w:r w:rsidRPr="00E714A2">
              <w:t xml:space="preserve">$8,790.05 </w:t>
            </w:r>
          </w:p>
        </w:tc>
      </w:tr>
      <w:tr w:rsidR="0077327F" w:rsidRPr="00E714A2" w14:paraId="209096F1"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6F7B846A" w14:textId="77777777" w:rsidR="0077327F" w:rsidRPr="00E714A2" w:rsidRDefault="0077327F" w:rsidP="00B87E98">
            <w:r w:rsidRPr="00E714A2">
              <w:t>4/7/15</w:t>
            </w:r>
          </w:p>
        </w:tc>
        <w:tc>
          <w:tcPr>
            <w:tcW w:w="6683" w:type="dxa"/>
            <w:tcBorders>
              <w:top w:val="nil"/>
              <w:left w:val="nil"/>
              <w:bottom w:val="single" w:sz="4" w:space="0" w:color="auto"/>
              <w:right w:val="single" w:sz="4" w:space="0" w:color="auto"/>
            </w:tcBorders>
            <w:shd w:val="clear" w:color="auto" w:fill="auto"/>
            <w:vAlign w:val="center"/>
            <w:hideMark/>
          </w:tcPr>
          <w:p w14:paraId="7093D67C" w14:textId="77777777" w:rsidR="0077327F" w:rsidRPr="00E714A2" w:rsidRDefault="0077327F" w:rsidP="00B87E98">
            <w:r w:rsidRPr="00E714A2">
              <w:t>RhoChi Clipboard Fundraiser payment collection</w:t>
            </w:r>
          </w:p>
        </w:tc>
        <w:tc>
          <w:tcPr>
            <w:tcW w:w="1760" w:type="dxa"/>
            <w:tcBorders>
              <w:top w:val="nil"/>
              <w:left w:val="nil"/>
              <w:bottom w:val="single" w:sz="4" w:space="0" w:color="auto"/>
              <w:right w:val="single" w:sz="4" w:space="0" w:color="auto"/>
            </w:tcBorders>
            <w:shd w:val="clear" w:color="auto" w:fill="auto"/>
            <w:vAlign w:val="center"/>
            <w:hideMark/>
          </w:tcPr>
          <w:p w14:paraId="7298362D"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vAlign w:val="center"/>
            <w:hideMark/>
          </w:tcPr>
          <w:p w14:paraId="5463422D" w14:textId="77777777" w:rsidR="0077327F" w:rsidRPr="00E714A2" w:rsidRDefault="0077327F" w:rsidP="00B87E98">
            <w:r w:rsidRPr="00E714A2">
              <w:t xml:space="preserve">$1,352.00 </w:t>
            </w:r>
          </w:p>
        </w:tc>
        <w:tc>
          <w:tcPr>
            <w:tcW w:w="1543" w:type="dxa"/>
            <w:tcBorders>
              <w:top w:val="nil"/>
              <w:left w:val="nil"/>
              <w:bottom w:val="single" w:sz="4" w:space="0" w:color="auto"/>
              <w:right w:val="single" w:sz="4" w:space="0" w:color="auto"/>
            </w:tcBorders>
            <w:shd w:val="clear" w:color="auto" w:fill="auto"/>
            <w:noWrap/>
            <w:vAlign w:val="bottom"/>
            <w:hideMark/>
          </w:tcPr>
          <w:p w14:paraId="7EEE8C7D" w14:textId="77777777" w:rsidR="0077327F" w:rsidRPr="00E714A2" w:rsidRDefault="0077327F" w:rsidP="00B87E98">
            <w:r w:rsidRPr="00E714A2">
              <w:t xml:space="preserve">$8,690.05 </w:t>
            </w:r>
          </w:p>
        </w:tc>
      </w:tr>
      <w:tr w:rsidR="0077327F" w:rsidRPr="00E714A2" w14:paraId="610AA064" w14:textId="77777777" w:rsidTr="008E2AB2">
        <w:trPr>
          <w:trHeight w:val="107"/>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65FB5505" w14:textId="77777777" w:rsidR="0077327F" w:rsidRPr="00E714A2" w:rsidRDefault="0077327F" w:rsidP="00B87E98">
            <w:r w:rsidRPr="00E714A2">
              <w:t>4/1/15</w:t>
            </w:r>
          </w:p>
        </w:tc>
        <w:tc>
          <w:tcPr>
            <w:tcW w:w="6683" w:type="dxa"/>
            <w:tcBorders>
              <w:top w:val="nil"/>
              <w:left w:val="nil"/>
              <w:bottom w:val="single" w:sz="4" w:space="0" w:color="auto"/>
              <w:right w:val="single" w:sz="4" w:space="0" w:color="auto"/>
            </w:tcBorders>
            <w:shd w:val="clear" w:color="auto" w:fill="auto"/>
            <w:vAlign w:val="center"/>
            <w:hideMark/>
          </w:tcPr>
          <w:p w14:paraId="75F986DE" w14:textId="77777777" w:rsidR="0077327F" w:rsidRPr="00E714A2" w:rsidRDefault="0077327F" w:rsidP="00B87E98">
            <w:r w:rsidRPr="00E714A2">
              <w:t>Payment for the catering and dinner package for induction dinner</w:t>
            </w:r>
          </w:p>
        </w:tc>
        <w:tc>
          <w:tcPr>
            <w:tcW w:w="1760" w:type="dxa"/>
            <w:tcBorders>
              <w:top w:val="nil"/>
              <w:left w:val="nil"/>
              <w:bottom w:val="single" w:sz="4" w:space="0" w:color="auto"/>
              <w:right w:val="single" w:sz="4" w:space="0" w:color="auto"/>
            </w:tcBorders>
            <w:shd w:val="clear" w:color="auto" w:fill="auto"/>
            <w:vAlign w:val="center"/>
            <w:hideMark/>
          </w:tcPr>
          <w:p w14:paraId="00B7DBA1" w14:textId="77777777" w:rsidR="0077327F" w:rsidRPr="00E714A2" w:rsidRDefault="0077327F" w:rsidP="00B87E98">
            <w:r w:rsidRPr="00E714A2">
              <w:t>$3,228.00</w:t>
            </w:r>
          </w:p>
        </w:tc>
        <w:tc>
          <w:tcPr>
            <w:tcW w:w="2056" w:type="dxa"/>
            <w:tcBorders>
              <w:top w:val="nil"/>
              <w:left w:val="nil"/>
              <w:bottom w:val="single" w:sz="4" w:space="0" w:color="auto"/>
              <w:right w:val="single" w:sz="4" w:space="0" w:color="auto"/>
            </w:tcBorders>
            <w:shd w:val="clear" w:color="auto" w:fill="auto"/>
            <w:noWrap/>
            <w:vAlign w:val="bottom"/>
            <w:hideMark/>
          </w:tcPr>
          <w:p w14:paraId="28714F09"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1DF1D1CE" w14:textId="77777777" w:rsidR="0077327F" w:rsidRPr="00E714A2" w:rsidRDefault="0077327F" w:rsidP="00B87E98">
            <w:r w:rsidRPr="00E714A2">
              <w:t xml:space="preserve">$7,338.05 </w:t>
            </w:r>
          </w:p>
        </w:tc>
      </w:tr>
      <w:tr w:rsidR="0077327F" w:rsidRPr="00E714A2" w14:paraId="5CDE8844"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6FB808A2" w14:textId="77777777" w:rsidR="0077327F" w:rsidRPr="00E714A2" w:rsidRDefault="0077327F" w:rsidP="00B87E98">
            <w:r w:rsidRPr="00E714A2">
              <w:t>3/12/15</w:t>
            </w:r>
          </w:p>
        </w:tc>
        <w:tc>
          <w:tcPr>
            <w:tcW w:w="6683" w:type="dxa"/>
            <w:tcBorders>
              <w:top w:val="nil"/>
              <w:left w:val="nil"/>
              <w:bottom w:val="single" w:sz="4" w:space="0" w:color="auto"/>
              <w:right w:val="single" w:sz="4" w:space="0" w:color="auto"/>
            </w:tcBorders>
            <w:shd w:val="clear" w:color="auto" w:fill="auto"/>
            <w:vAlign w:val="center"/>
            <w:hideMark/>
          </w:tcPr>
          <w:p w14:paraId="02303161" w14:textId="77777777" w:rsidR="0077327F" w:rsidRPr="00E714A2" w:rsidRDefault="0077327F" w:rsidP="00B87E98">
            <w:r w:rsidRPr="00E714A2">
              <w:t xml:space="preserve">Blood drive scholarship </w:t>
            </w:r>
          </w:p>
        </w:tc>
        <w:tc>
          <w:tcPr>
            <w:tcW w:w="1760" w:type="dxa"/>
            <w:tcBorders>
              <w:top w:val="nil"/>
              <w:left w:val="nil"/>
              <w:bottom w:val="single" w:sz="4" w:space="0" w:color="auto"/>
              <w:right w:val="single" w:sz="4" w:space="0" w:color="auto"/>
            </w:tcBorders>
            <w:shd w:val="clear" w:color="auto" w:fill="auto"/>
            <w:vAlign w:val="center"/>
            <w:hideMark/>
          </w:tcPr>
          <w:p w14:paraId="0DE319E7"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vAlign w:val="center"/>
            <w:hideMark/>
          </w:tcPr>
          <w:p w14:paraId="5C656738" w14:textId="77777777" w:rsidR="0077327F" w:rsidRPr="00E714A2" w:rsidRDefault="0077327F" w:rsidP="00B87E98">
            <w:r w:rsidRPr="00E714A2">
              <w:t xml:space="preserve">$500.00 </w:t>
            </w:r>
          </w:p>
        </w:tc>
        <w:tc>
          <w:tcPr>
            <w:tcW w:w="1543" w:type="dxa"/>
            <w:tcBorders>
              <w:top w:val="nil"/>
              <w:left w:val="nil"/>
              <w:bottom w:val="single" w:sz="4" w:space="0" w:color="auto"/>
              <w:right w:val="single" w:sz="4" w:space="0" w:color="auto"/>
            </w:tcBorders>
            <w:shd w:val="clear" w:color="auto" w:fill="auto"/>
            <w:noWrap/>
            <w:vAlign w:val="bottom"/>
            <w:hideMark/>
          </w:tcPr>
          <w:p w14:paraId="3935B7F2" w14:textId="77777777" w:rsidR="0077327F" w:rsidRPr="00E714A2" w:rsidRDefault="0077327F" w:rsidP="00B87E98">
            <w:r w:rsidRPr="00E714A2">
              <w:t xml:space="preserve">$10,566.05 </w:t>
            </w:r>
          </w:p>
        </w:tc>
      </w:tr>
      <w:tr w:rsidR="0077327F" w:rsidRPr="00E714A2" w14:paraId="7C1CA11C"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601E923C" w14:textId="77777777" w:rsidR="0077327F" w:rsidRPr="00E714A2" w:rsidRDefault="0077327F" w:rsidP="00B87E98">
            <w:r w:rsidRPr="00E714A2">
              <w:t>3/12/15</w:t>
            </w:r>
          </w:p>
        </w:tc>
        <w:tc>
          <w:tcPr>
            <w:tcW w:w="6683" w:type="dxa"/>
            <w:tcBorders>
              <w:top w:val="nil"/>
              <w:left w:val="nil"/>
              <w:bottom w:val="single" w:sz="4" w:space="0" w:color="auto"/>
              <w:right w:val="single" w:sz="4" w:space="0" w:color="auto"/>
            </w:tcBorders>
            <w:shd w:val="clear" w:color="auto" w:fill="auto"/>
            <w:vAlign w:val="center"/>
            <w:hideMark/>
          </w:tcPr>
          <w:p w14:paraId="0FDCF977" w14:textId="77777777" w:rsidR="0077327F" w:rsidRPr="00E714A2" w:rsidRDefault="0077327F" w:rsidP="00B87E98">
            <w:r w:rsidRPr="00E714A2">
              <w:t>Membership and induction fees</w:t>
            </w:r>
          </w:p>
        </w:tc>
        <w:tc>
          <w:tcPr>
            <w:tcW w:w="1760" w:type="dxa"/>
            <w:tcBorders>
              <w:top w:val="nil"/>
              <w:left w:val="nil"/>
              <w:bottom w:val="single" w:sz="4" w:space="0" w:color="auto"/>
              <w:right w:val="single" w:sz="4" w:space="0" w:color="auto"/>
            </w:tcBorders>
            <w:shd w:val="clear" w:color="auto" w:fill="auto"/>
            <w:vAlign w:val="center"/>
            <w:hideMark/>
          </w:tcPr>
          <w:p w14:paraId="2B5B12C3"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vAlign w:val="center"/>
            <w:hideMark/>
          </w:tcPr>
          <w:p w14:paraId="5FEB9615" w14:textId="77777777" w:rsidR="0077327F" w:rsidRPr="00E714A2" w:rsidRDefault="0077327F" w:rsidP="00B87E98">
            <w:r w:rsidRPr="00E714A2">
              <w:t xml:space="preserve">$7,550.00 </w:t>
            </w:r>
          </w:p>
        </w:tc>
        <w:tc>
          <w:tcPr>
            <w:tcW w:w="1543" w:type="dxa"/>
            <w:tcBorders>
              <w:top w:val="nil"/>
              <w:left w:val="nil"/>
              <w:bottom w:val="single" w:sz="4" w:space="0" w:color="auto"/>
              <w:right w:val="single" w:sz="4" w:space="0" w:color="auto"/>
            </w:tcBorders>
            <w:shd w:val="clear" w:color="auto" w:fill="auto"/>
            <w:noWrap/>
            <w:vAlign w:val="bottom"/>
            <w:hideMark/>
          </w:tcPr>
          <w:p w14:paraId="6BE99C43" w14:textId="77777777" w:rsidR="0077327F" w:rsidRPr="00E714A2" w:rsidRDefault="0077327F" w:rsidP="00B87E98">
            <w:r w:rsidRPr="00E714A2">
              <w:t xml:space="preserve">$10,066.05 </w:t>
            </w:r>
          </w:p>
        </w:tc>
      </w:tr>
      <w:tr w:rsidR="0077327F" w:rsidRPr="00E714A2" w14:paraId="0A4D8A20"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715DA93A" w14:textId="77777777" w:rsidR="0077327F" w:rsidRPr="00E714A2" w:rsidRDefault="0077327F" w:rsidP="00B87E98">
            <w:r w:rsidRPr="00E714A2">
              <w:t>3/12/15</w:t>
            </w:r>
          </w:p>
        </w:tc>
        <w:tc>
          <w:tcPr>
            <w:tcW w:w="6683" w:type="dxa"/>
            <w:tcBorders>
              <w:top w:val="nil"/>
              <w:left w:val="nil"/>
              <w:bottom w:val="single" w:sz="4" w:space="0" w:color="auto"/>
              <w:right w:val="single" w:sz="4" w:space="0" w:color="auto"/>
            </w:tcBorders>
            <w:shd w:val="clear" w:color="auto" w:fill="auto"/>
            <w:vAlign w:val="center"/>
            <w:hideMark/>
          </w:tcPr>
          <w:p w14:paraId="3132123A" w14:textId="77777777" w:rsidR="0077327F" w:rsidRPr="00E714A2" w:rsidRDefault="0077327F" w:rsidP="00B87E98">
            <w:r w:rsidRPr="00E714A2">
              <w:t>Reimbursement for induction night deposit</w:t>
            </w:r>
          </w:p>
        </w:tc>
        <w:tc>
          <w:tcPr>
            <w:tcW w:w="1760" w:type="dxa"/>
            <w:tcBorders>
              <w:top w:val="nil"/>
              <w:left w:val="nil"/>
              <w:bottom w:val="single" w:sz="4" w:space="0" w:color="auto"/>
              <w:right w:val="single" w:sz="4" w:space="0" w:color="auto"/>
            </w:tcBorders>
            <w:shd w:val="clear" w:color="auto" w:fill="auto"/>
            <w:vAlign w:val="center"/>
            <w:hideMark/>
          </w:tcPr>
          <w:p w14:paraId="68F21428" w14:textId="77777777" w:rsidR="0077327F" w:rsidRPr="00E714A2" w:rsidRDefault="0077327F" w:rsidP="00B87E98">
            <w:r w:rsidRPr="00E714A2">
              <w:t>$300.00</w:t>
            </w:r>
          </w:p>
        </w:tc>
        <w:tc>
          <w:tcPr>
            <w:tcW w:w="2056" w:type="dxa"/>
            <w:tcBorders>
              <w:top w:val="nil"/>
              <w:left w:val="nil"/>
              <w:bottom w:val="single" w:sz="4" w:space="0" w:color="auto"/>
              <w:right w:val="single" w:sz="4" w:space="0" w:color="auto"/>
            </w:tcBorders>
            <w:shd w:val="clear" w:color="auto" w:fill="auto"/>
            <w:noWrap/>
            <w:vAlign w:val="bottom"/>
            <w:hideMark/>
          </w:tcPr>
          <w:p w14:paraId="29FC419C"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4D6DD9E8" w14:textId="77777777" w:rsidR="0077327F" w:rsidRPr="00E714A2" w:rsidRDefault="0077327F" w:rsidP="00B87E98">
            <w:r w:rsidRPr="00E714A2">
              <w:t xml:space="preserve">$2,516.05 </w:t>
            </w:r>
          </w:p>
        </w:tc>
      </w:tr>
      <w:tr w:rsidR="0077327F" w:rsidRPr="00E714A2" w14:paraId="37E9E5B1"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5BB8B63B" w14:textId="77777777" w:rsidR="0077327F" w:rsidRPr="00E714A2" w:rsidRDefault="0077327F" w:rsidP="00B87E98">
            <w:r w:rsidRPr="00E714A2">
              <w:t>3/10/15</w:t>
            </w:r>
          </w:p>
        </w:tc>
        <w:tc>
          <w:tcPr>
            <w:tcW w:w="6683" w:type="dxa"/>
            <w:tcBorders>
              <w:top w:val="nil"/>
              <w:left w:val="nil"/>
              <w:bottom w:val="single" w:sz="4" w:space="0" w:color="auto"/>
              <w:right w:val="single" w:sz="4" w:space="0" w:color="auto"/>
            </w:tcBorders>
            <w:shd w:val="clear" w:color="auto" w:fill="auto"/>
            <w:vAlign w:val="center"/>
            <w:hideMark/>
          </w:tcPr>
          <w:p w14:paraId="5833CFA5" w14:textId="77777777" w:rsidR="0077327F" w:rsidRPr="00E714A2" w:rsidRDefault="0077327F" w:rsidP="00B87E98">
            <w:r w:rsidRPr="00E714A2">
              <w:t>Transfer funds to Dance Marathon</w:t>
            </w:r>
          </w:p>
        </w:tc>
        <w:tc>
          <w:tcPr>
            <w:tcW w:w="1760" w:type="dxa"/>
            <w:tcBorders>
              <w:top w:val="nil"/>
              <w:left w:val="nil"/>
              <w:bottom w:val="single" w:sz="4" w:space="0" w:color="auto"/>
              <w:right w:val="single" w:sz="4" w:space="0" w:color="auto"/>
            </w:tcBorders>
            <w:shd w:val="clear" w:color="auto" w:fill="auto"/>
            <w:vAlign w:val="center"/>
            <w:hideMark/>
          </w:tcPr>
          <w:p w14:paraId="56B1E174" w14:textId="77777777" w:rsidR="0077327F" w:rsidRPr="00E714A2" w:rsidRDefault="0077327F" w:rsidP="00B87E98">
            <w:r w:rsidRPr="00E714A2">
              <w:t>$615.00</w:t>
            </w:r>
          </w:p>
        </w:tc>
        <w:tc>
          <w:tcPr>
            <w:tcW w:w="2056" w:type="dxa"/>
            <w:tcBorders>
              <w:top w:val="nil"/>
              <w:left w:val="nil"/>
              <w:bottom w:val="single" w:sz="4" w:space="0" w:color="auto"/>
              <w:right w:val="single" w:sz="4" w:space="0" w:color="auto"/>
            </w:tcBorders>
            <w:shd w:val="clear" w:color="auto" w:fill="auto"/>
            <w:noWrap/>
            <w:vAlign w:val="bottom"/>
            <w:hideMark/>
          </w:tcPr>
          <w:p w14:paraId="01230A4B"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384E88FB" w14:textId="77777777" w:rsidR="0077327F" w:rsidRPr="00E714A2" w:rsidRDefault="0077327F" w:rsidP="00B87E98">
            <w:r w:rsidRPr="00E714A2">
              <w:t xml:space="preserve">$2,816.05 </w:t>
            </w:r>
          </w:p>
        </w:tc>
      </w:tr>
      <w:tr w:rsidR="0077327F" w:rsidRPr="00E714A2" w14:paraId="5C517A43"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231D9ACF" w14:textId="77777777" w:rsidR="0077327F" w:rsidRPr="00E714A2" w:rsidRDefault="0077327F" w:rsidP="00B87E98">
            <w:r w:rsidRPr="00E714A2">
              <w:t>2/12/15</w:t>
            </w:r>
          </w:p>
        </w:tc>
        <w:tc>
          <w:tcPr>
            <w:tcW w:w="6683" w:type="dxa"/>
            <w:tcBorders>
              <w:top w:val="nil"/>
              <w:left w:val="nil"/>
              <w:bottom w:val="single" w:sz="4" w:space="0" w:color="auto"/>
              <w:right w:val="single" w:sz="4" w:space="0" w:color="auto"/>
            </w:tcBorders>
            <w:shd w:val="clear" w:color="auto" w:fill="auto"/>
            <w:vAlign w:val="center"/>
            <w:hideMark/>
          </w:tcPr>
          <w:p w14:paraId="41C8B311" w14:textId="77777777" w:rsidR="0077327F" w:rsidRPr="00E714A2" w:rsidRDefault="0077327F" w:rsidP="00B87E98">
            <w:r w:rsidRPr="00E714A2">
              <w:t>Rho Chi Blood Drive</w:t>
            </w:r>
          </w:p>
        </w:tc>
        <w:tc>
          <w:tcPr>
            <w:tcW w:w="1760" w:type="dxa"/>
            <w:tcBorders>
              <w:top w:val="nil"/>
              <w:left w:val="nil"/>
              <w:bottom w:val="single" w:sz="4" w:space="0" w:color="auto"/>
              <w:right w:val="single" w:sz="4" w:space="0" w:color="auto"/>
            </w:tcBorders>
            <w:shd w:val="clear" w:color="auto" w:fill="auto"/>
            <w:vAlign w:val="center"/>
            <w:hideMark/>
          </w:tcPr>
          <w:p w14:paraId="4B8A7209" w14:textId="77777777" w:rsidR="0077327F" w:rsidRPr="00E714A2" w:rsidRDefault="0077327F" w:rsidP="00B87E98">
            <w:r w:rsidRPr="00E714A2">
              <w:t>$50.00</w:t>
            </w:r>
          </w:p>
        </w:tc>
        <w:tc>
          <w:tcPr>
            <w:tcW w:w="2056" w:type="dxa"/>
            <w:tcBorders>
              <w:top w:val="nil"/>
              <w:left w:val="nil"/>
              <w:bottom w:val="single" w:sz="4" w:space="0" w:color="auto"/>
              <w:right w:val="single" w:sz="4" w:space="0" w:color="auto"/>
            </w:tcBorders>
            <w:shd w:val="clear" w:color="auto" w:fill="auto"/>
            <w:noWrap/>
            <w:vAlign w:val="bottom"/>
            <w:hideMark/>
          </w:tcPr>
          <w:p w14:paraId="19459B76"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1E69CFB1" w14:textId="77777777" w:rsidR="0077327F" w:rsidRPr="00E714A2" w:rsidRDefault="0077327F" w:rsidP="00B87E98">
            <w:r w:rsidRPr="00E714A2">
              <w:t xml:space="preserve">$3,431.05 </w:t>
            </w:r>
          </w:p>
        </w:tc>
      </w:tr>
      <w:tr w:rsidR="0077327F" w:rsidRPr="00E714A2" w14:paraId="7A22737A"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3CCC48B0" w14:textId="77777777" w:rsidR="0077327F" w:rsidRPr="00E714A2" w:rsidRDefault="0077327F" w:rsidP="00B87E98">
            <w:r w:rsidRPr="00E714A2">
              <w:t>2/12/15</w:t>
            </w:r>
          </w:p>
        </w:tc>
        <w:tc>
          <w:tcPr>
            <w:tcW w:w="6683" w:type="dxa"/>
            <w:tcBorders>
              <w:top w:val="nil"/>
              <w:left w:val="nil"/>
              <w:bottom w:val="single" w:sz="4" w:space="0" w:color="auto"/>
              <w:right w:val="single" w:sz="4" w:space="0" w:color="auto"/>
            </w:tcBorders>
            <w:shd w:val="clear" w:color="auto" w:fill="auto"/>
            <w:vAlign w:val="center"/>
            <w:hideMark/>
          </w:tcPr>
          <w:p w14:paraId="040D5471" w14:textId="1476A072" w:rsidR="0077327F" w:rsidRPr="00E714A2" w:rsidRDefault="00201D16" w:rsidP="00B87E98">
            <w:r>
              <w:t xml:space="preserve">Rho Chi Advocacy Poster printing </w:t>
            </w:r>
          </w:p>
        </w:tc>
        <w:tc>
          <w:tcPr>
            <w:tcW w:w="1760" w:type="dxa"/>
            <w:tcBorders>
              <w:top w:val="nil"/>
              <w:left w:val="nil"/>
              <w:bottom w:val="single" w:sz="4" w:space="0" w:color="auto"/>
              <w:right w:val="single" w:sz="4" w:space="0" w:color="auto"/>
            </w:tcBorders>
            <w:shd w:val="clear" w:color="auto" w:fill="auto"/>
            <w:vAlign w:val="center"/>
            <w:hideMark/>
          </w:tcPr>
          <w:p w14:paraId="0E6D37FD" w14:textId="77777777" w:rsidR="0077327F" w:rsidRPr="00E714A2" w:rsidRDefault="0077327F" w:rsidP="00B87E98">
            <w:r w:rsidRPr="00E714A2">
              <w:t>$32.00</w:t>
            </w:r>
          </w:p>
        </w:tc>
        <w:tc>
          <w:tcPr>
            <w:tcW w:w="2056" w:type="dxa"/>
            <w:tcBorders>
              <w:top w:val="nil"/>
              <w:left w:val="nil"/>
              <w:bottom w:val="single" w:sz="4" w:space="0" w:color="auto"/>
              <w:right w:val="single" w:sz="4" w:space="0" w:color="auto"/>
            </w:tcBorders>
            <w:shd w:val="clear" w:color="auto" w:fill="auto"/>
            <w:noWrap/>
            <w:vAlign w:val="bottom"/>
            <w:hideMark/>
          </w:tcPr>
          <w:p w14:paraId="0F099C96"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7EC8D864" w14:textId="77777777" w:rsidR="0077327F" w:rsidRPr="00E714A2" w:rsidRDefault="0077327F" w:rsidP="00B87E98">
            <w:r w:rsidRPr="00E714A2">
              <w:t xml:space="preserve">$3,481.05 </w:t>
            </w:r>
          </w:p>
        </w:tc>
      </w:tr>
      <w:tr w:rsidR="0077327F" w:rsidRPr="00E714A2" w14:paraId="166B81A5"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16B518F7" w14:textId="77777777" w:rsidR="0077327F" w:rsidRPr="00E714A2" w:rsidRDefault="0077327F" w:rsidP="00B87E98">
            <w:r w:rsidRPr="00E714A2">
              <w:t>2/12/15</w:t>
            </w:r>
          </w:p>
        </w:tc>
        <w:tc>
          <w:tcPr>
            <w:tcW w:w="6683" w:type="dxa"/>
            <w:tcBorders>
              <w:top w:val="nil"/>
              <w:left w:val="nil"/>
              <w:bottom w:val="single" w:sz="4" w:space="0" w:color="auto"/>
              <w:right w:val="single" w:sz="4" w:space="0" w:color="auto"/>
            </w:tcBorders>
            <w:shd w:val="clear" w:color="auto" w:fill="auto"/>
            <w:vAlign w:val="center"/>
            <w:hideMark/>
          </w:tcPr>
          <w:p w14:paraId="3C8B8922" w14:textId="77777777" w:rsidR="0077327F" w:rsidRPr="00E714A2" w:rsidRDefault="0077327F" w:rsidP="00B87E98">
            <w:r w:rsidRPr="00E714A2">
              <w:t>Rx Rotation Night supplies</w:t>
            </w:r>
          </w:p>
        </w:tc>
        <w:tc>
          <w:tcPr>
            <w:tcW w:w="1760" w:type="dxa"/>
            <w:tcBorders>
              <w:top w:val="nil"/>
              <w:left w:val="nil"/>
              <w:bottom w:val="single" w:sz="4" w:space="0" w:color="auto"/>
              <w:right w:val="single" w:sz="4" w:space="0" w:color="auto"/>
            </w:tcBorders>
            <w:shd w:val="clear" w:color="auto" w:fill="auto"/>
            <w:vAlign w:val="center"/>
            <w:hideMark/>
          </w:tcPr>
          <w:p w14:paraId="5018A92E" w14:textId="77777777" w:rsidR="0077327F" w:rsidRPr="00E714A2" w:rsidRDefault="0077327F" w:rsidP="00B87E98">
            <w:r w:rsidRPr="00E714A2">
              <w:t>$30.92</w:t>
            </w:r>
          </w:p>
        </w:tc>
        <w:tc>
          <w:tcPr>
            <w:tcW w:w="2056" w:type="dxa"/>
            <w:tcBorders>
              <w:top w:val="nil"/>
              <w:left w:val="nil"/>
              <w:bottom w:val="single" w:sz="4" w:space="0" w:color="auto"/>
              <w:right w:val="single" w:sz="4" w:space="0" w:color="auto"/>
            </w:tcBorders>
            <w:shd w:val="clear" w:color="auto" w:fill="auto"/>
            <w:noWrap/>
            <w:vAlign w:val="bottom"/>
            <w:hideMark/>
          </w:tcPr>
          <w:p w14:paraId="5D1F1CA8"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0D9B35CC" w14:textId="77777777" w:rsidR="0077327F" w:rsidRPr="00E714A2" w:rsidRDefault="0077327F" w:rsidP="00B87E98">
            <w:r w:rsidRPr="00E714A2">
              <w:t xml:space="preserve">$3,513.05 </w:t>
            </w:r>
          </w:p>
        </w:tc>
      </w:tr>
      <w:tr w:rsidR="0077327F" w:rsidRPr="00E714A2" w14:paraId="724182B2"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355942B3" w14:textId="77777777" w:rsidR="0077327F" w:rsidRPr="00E714A2" w:rsidRDefault="0077327F" w:rsidP="00B87E98">
            <w:r w:rsidRPr="00E714A2">
              <w:t>2/11/15</w:t>
            </w:r>
          </w:p>
        </w:tc>
        <w:tc>
          <w:tcPr>
            <w:tcW w:w="6683" w:type="dxa"/>
            <w:tcBorders>
              <w:top w:val="nil"/>
              <w:left w:val="nil"/>
              <w:bottom w:val="single" w:sz="4" w:space="0" w:color="auto"/>
              <w:right w:val="single" w:sz="4" w:space="0" w:color="auto"/>
            </w:tcBorders>
            <w:shd w:val="clear" w:color="auto" w:fill="auto"/>
            <w:vAlign w:val="center"/>
            <w:hideMark/>
          </w:tcPr>
          <w:p w14:paraId="3C60A9DD" w14:textId="77777777" w:rsidR="0077327F" w:rsidRPr="00E714A2" w:rsidRDefault="0077327F" w:rsidP="00B87E98">
            <w:r w:rsidRPr="00E714A2">
              <w:t>Transfer funds from LKS for the rotation night</w:t>
            </w:r>
          </w:p>
        </w:tc>
        <w:tc>
          <w:tcPr>
            <w:tcW w:w="1760" w:type="dxa"/>
            <w:tcBorders>
              <w:top w:val="nil"/>
              <w:left w:val="nil"/>
              <w:bottom w:val="single" w:sz="4" w:space="0" w:color="auto"/>
              <w:right w:val="single" w:sz="4" w:space="0" w:color="auto"/>
            </w:tcBorders>
            <w:shd w:val="clear" w:color="auto" w:fill="auto"/>
            <w:vAlign w:val="center"/>
            <w:hideMark/>
          </w:tcPr>
          <w:p w14:paraId="63615F25"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vAlign w:val="center"/>
            <w:hideMark/>
          </w:tcPr>
          <w:p w14:paraId="298C02CF" w14:textId="77777777" w:rsidR="0077327F" w:rsidRPr="00E714A2" w:rsidRDefault="0077327F" w:rsidP="00B87E98">
            <w:r w:rsidRPr="00E714A2">
              <w:t xml:space="preserve">$75.00 </w:t>
            </w:r>
          </w:p>
        </w:tc>
        <w:tc>
          <w:tcPr>
            <w:tcW w:w="1543" w:type="dxa"/>
            <w:tcBorders>
              <w:top w:val="nil"/>
              <w:left w:val="nil"/>
              <w:bottom w:val="single" w:sz="4" w:space="0" w:color="auto"/>
              <w:right w:val="single" w:sz="4" w:space="0" w:color="auto"/>
            </w:tcBorders>
            <w:shd w:val="clear" w:color="auto" w:fill="auto"/>
            <w:noWrap/>
            <w:vAlign w:val="bottom"/>
            <w:hideMark/>
          </w:tcPr>
          <w:p w14:paraId="7B54760B" w14:textId="77777777" w:rsidR="0077327F" w:rsidRPr="00E714A2" w:rsidRDefault="0077327F" w:rsidP="00B87E98">
            <w:r w:rsidRPr="00E714A2">
              <w:t xml:space="preserve">$3,543.97 </w:t>
            </w:r>
          </w:p>
        </w:tc>
      </w:tr>
      <w:tr w:rsidR="0077327F" w:rsidRPr="00E714A2" w14:paraId="70164C31"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563FECDC" w14:textId="77777777" w:rsidR="0077327F" w:rsidRPr="00E714A2" w:rsidRDefault="0077327F" w:rsidP="00B87E98">
            <w:r w:rsidRPr="00E714A2">
              <w:t>12/15/14</w:t>
            </w:r>
          </w:p>
        </w:tc>
        <w:tc>
          <w:tcPr>
            <w:tcW w:w="6683" w:type="dxa"/>
            <w:tcBorders>
              <w:top w:val="nil"/>
              <w:left w:val="nil"/>
              <w:bottom w:val="single" w:sz="4" w:space="0" w:color="auto"/>
              <w:right w:val="single" w:sz="4" w:space="0" w:color="auto"/>
            </w:tcBorders>
            <w:shd w:val="clear" w:color="auto" w:fill="auto"/>
            <w:vAlign w:val="center"/>
            <w:hideMark/>
          </w:tcPr>
          <w:p w14:paraId="6D6E9A0C" w14:textId="77777777" w:rsidR="0077327F" w:rsidRPr="00E714A2" w:rsidRDefault="0077327F" w:rsidP="00B87E98">
            <w:r w:rsidRPr="00E714A2">
              <w:t>Payment for Lambda Kappa Sigma-Rho Chi Pizza 11/25</w:t>
            </w:r>
          </w:p>
        </w:tc>
        <w:tc>
          <w:tcPr>
            <w:tcW w:w="1760" w:type="dxa"/>
            <w:tcBorders>
              <w:top w:val="nil"/>
              <w:left w:val="nil"/>
              <w:bottom w:val="single" w:sz="4" w:space="0" w:color="auto"/>
              <w:right w:val="single" w:sz="4" w:space="0" w:color="auto"/>
            </w:tcBorders>
            <w:shd w:val="clear" w:color="auto" w:fill="auto"/>
            <w:vAlign w:val="center"/>
            <w:hideMark/>
          </w:tcPr>
          <w:p w14:paraId="4718AE4D" w14:textId="77777777" w:rsidR="0077327F" w:rsidRPr="00E714A2" w:rsidRDefault="0077327F" w:rsidP="00B87E98">
            <w:r w:rsidRPr="00E714A2">
              <w:t>$200.00</w:t>
            </w:r>
          </w:p>
        </w:tc>
        <w:tc>
          <w:tcPr>
            <w:tcW w:w="2056" w:type="dxa"/>
            <w:tcBorders>
              <w:top w:val="nil"/>
              <w:left w:val="nil"/>
              <w:bottom w:val="single" w:sz="4" w:space="0" w:color="auto"/>
              <w:right w:val="single" w:sz="4" w:space="0" w:color="auto"/>
            </w:tcBorders>
            <w:shd w:val="clear" w:color="auto" w:fill="auto"/>
            <w:noWrap/>
            <w:vAlign w:val="bottom"/>
            <w:hideMark/>
          </w:tcPr>
          <w:p w14:paraId="18E3A833"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70B87967" w14:textId="77777777" w:rsidR="0077327F" w:rsidRPr="00E714A2" w:rsidRDefault="0077327F" w:rsidP="00B87E98">
            <w:r w:rsidRPr="00E714A2">
              <w:t xml:space="preserve">$3,468.97 </w:t>
            </w:r>
          </w:p>
        </w:tc>
      </w:tr>
      <w:tr w:rsidR="0077327F" w:rsidRPr="00E714A2" w14:paraId="5CF973D8"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2275E3AC" w14:textId="77777777" w:rsidR="0077327F" w:rsidRPr="00E714A2" w:rsidRDefault="0077327F" w:rsidP="00B87E98">
            <w:r w:rsidRPr="00E714A2">
              <w:t>12/3/14</w:t>
            </w:r>
          </w:p>
        </w:tc>
        <w:tc>
          <w:tcPr>
            <w:tcW w:w="6683" w:type="dxa"/>
            <w:tcBorders>
              <w:top w:val="nil"/>
              <w:left w:val="nil"/>
              <w:bottom w:val="single" w:sz="4" w:space="0" w:color="auto"/>
              <w:right w:val="single" w:sz="4" w:space="0" w:color="auto"/>
            </w:tcBorders>
            <w:shd w:val="clear" w:color="auto" w:fill="auto"/>
            <w:vAlign w:val="center"/>
            <w:hideMark/>
          </w:tcPr>
          <w:p w14:paraId="1FABF84E" w14:textId="77777777" w:rsidR="0077327F" w:rsidRPr="00E714A2" w:rsidRDefault="0077327F" w:rsidP="00B87E98">
            <w:r w:rsidRPr="00E714A2">
              <w:t>Bake Sale fundraiser</w:t>
            </w:r>
          </w:p>
        </w:tc>
        <w:tc>
          <w:tcPr>
            <w:tcW w:w="1760" w:type="dxa"/>
            <w:tcBorders>
              <w:top w:val="nil"/>
              <w:left w:val="nil"/>
              <w:bottom w:val="single" w:sz="4" w:space="0" w:color="auto"/>
              <w:right w:val="single" w:sz="4" w:space="0" w:color="auto"/>
            </w:tcBorders>
            <w:shd w:val="clear" w:color="auto" w:fill="auto"/>
            <w:vAlign w:val="center"/>
            <w:hideMark/>
          </w:tcPr>
          <w:p w14:paraId="2361925E"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vAlign w:val="center"/>
            <w:hideMark/>
          </w:tcPr>
          <w:p w14:paraId="7138E54E" w14:textId="77777777" w:rsidR="0077327F" w:rsidRPr="00E714A2" w:rsidRDefault="0077327F" w:rsidP="00B87E98">
            <w:r w:rsidRPr="00E714A2">
              <w:t xml:space="preserve">$72.50 </w:t>
            </w:r>
          </w:p>
        </w:tc>
        <w:tc>
          <w:tcPr>
            <w:tcW w:w="1543" w:type="dxa"/>
            <w:tcBorders>
              <w:top w:val="nil"/>
              <w:left w:val="nil"/>
              <w:bottom w:val="single" w:sz="4" w:space="0" w:color="auto"/>
              <w:right w:val="single" w:sz="4" w:space="0" w:color="auto"/>
            </w:tcBorders>
            <w:shd w:val="clear" w:color="auto" w:fill="auto"/>
            <w:noWrap/>
            <w:vAlign w:val="bottom"/>
            <w:hideMark/>
          </w:tcPr>
          <w:p w14:paraId="2EC1D447" w14:textId="77777777" w:rsidR="0077327F" w:rsidRPr="00E714A2" w:rsidRDefault="0077327F" w:rsidP="00B87E98">
            <w:r w:rsidRPr="00E714A2">
              <w:t xml:space="preserve">$3,668.97 </w:t>
            </w:r>
          </w:p>
        </w:tc>
      </w:tr>
      <w:tr w:rsidR="0077327F" w:rsidRPr="00E714A2" w14:paraId="73C434A5"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68DE0D51" w14:textId="77777777" w:rsidR="0077327F" w:rsidRPr="00E714A2" w:rsidRDefault="0077327F" w:rsidP="00B87E98">
            <w:r w:rsidRPr="00E714A2">
              <w:t>11/13/14</w:t>
            </w:r>
          </w:p>
        </w:tc>
        <w:tc>
          <w:tcPr>
            <w:tcW w:w="6683" w:type="dxa"/>
            <w:tcBorders>
              <w:top w:val="nil"/>
              <w:left w:val="nil"/>
              <w:bottom w:val="single" w:sz="4" w:space="0" w:color="auto"/>
              <w:right w:val="single" w:sz="4" w:space="0" w:color="auto"/>
            </w:tcBorders>
            <w:shd w:val="clear" w:color="auto" w:fill="auto"/>
            <w:vAlign w:val="center"/>
            <w:hideMark/>
          </w:tcPr>
          <w:p w14:paraId="29B1D330" w14:textId="77777777" w:rsidR="0077327F" w:rsidRPr="00E714A2" w:rsidRDefault="0077327F" w:rsidP="00B87E98">
            <w:r w:rsidRPr="00E714A2">
              <w:t>Blood drive on 9/4/14 at BCC MPR</w:t>
            </w:r>
          </w:p>
        </w:tc>
        <w:tc>
          <w:tcPr>
            <w:tcW w:w="1760" w:type="dxa"/>
            <w:tcBorders>
              <w:top w:val="nil"/>
              <w:left w:val="nil"/>
              <w:bottom w:val="single" w:sz="4" w:space="0" w:color="auto"/>
              <w:right w:val="single" w:sz="4" w:space="0" w:color="auto"/>
            </w:tcBorders>
            <w:shd w:val="clear" w:color="auto" w:fill="auto"/>
            <w:vAlign w:val="center"/>
            <w:hideMark/>
          </w:tcPr>
          <w:p w14:paraId="25FFAE75" w14:textId="77777777" w:rsidR="0077327F" w:rsidRPr="00E714A2" w:rsidRDefault="0077327F" w:rsidP="00B87E98">
            <w:r w:rsidRPr="00E714A2">
              <w:t>$50.00</w:t>
            </w:r>
          </w:p>
        </w:tc>
        <w:tc>
          <w:tcPr>
            <w:tcW w:w="2056" w:type="dxa"/>
            <w:tcBorders>
              <w:top w:val="nil"/>
              <w:left w:val="nil"/>
              <w:bottom w:val="single" w:sz="4" w:space="0" w:color="auto"/>
              <w:right w:val="single" w:sz="4" w:space="0" w:color="auto"/>
            </w:tcBorders>
            <w:shd w:val="clear" w:color="auto" w:fill="auto"/>
            <w:noWrap/>
            <w:vAlign w:val="bottom"/>
            <w:hideMark/>
          </w:tcPr>
          <w:p w14:paraId="5CD4860F"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6027D932" w14:textId="77777777" w:rsidR="0077327F" w:rsidRPr="00E714A2" w:rsidRDefault="0077327F" w:rsidP="00B87E98">
            <w:r w:rsidRPr="00E714A2">
              <w:t xml:space="preserve">$3,596.47 </w:t>
            </w:r>
          </w:p>
        </w:tc>
      </w:tr>
      <w:tr w:rsidR="0077327F" w:rsidRPr="00E714A2" w14:paraId="1655CD1A"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492483D8" w14:textId="77777777" w:rsidR="0077327F" w:rsidRPr="00E714A2" w:rsidRDefault="0077327F" w:rsidP="00B87E98">
            <w:r w:rsidRPr="00E714A2">
              <w:t>11/13/14</w:t>
            </w:r>
          </w:p>
        </w:tc>
        <w:tc>
          <w:tcPr>
            <w:tcW w:w="6683" w:type="dxa"/>
            <w:tcBorders>
              <w:top w:val="nil"/>
              <w:left w:val="nil"/>
              <w:bottom w:val="single" w:sz="4" w:space="0" w:color="auto"/>
              <w:right w:val="single" w:sz="4" w:space="0" w:color="auto"/>
            </w:tcBorders>
            <w:shd w:val="clear" w:color="auto" w:fill="auto"/>
            <w:vAlign w:val="center"/>
            <w:hideMark/>
          </w:tcPr>
          <w:p w14:paraId="18E2D082" w14:textId="46673FDE" w:rsidR="0077327F" w:rsidRPr="00E714A2" w:rsidRDefault="0077327F" w:rsidP="006B0C73">
            <w:r w:rsidRPr="00E714A2">
              <w:t>Reimbursing Tulsi for buying plates/drinks</w:t>
            </w:r>
            <w:r w:rsidR="00DC1029">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5065D94D" w14:textId="77777777" w:rsidR="0077327F" w:rsidRPr="00E714A2" w:rsidRDefault="0077327F" w:rsidP="00B87E98">
            <w:r w:rsidRPr="00E714A2">
              <w:t>$15.46</w:t>
            </w:r>
          </w:p>
        </w:tc>
        <w:tc>
          <w:tcPr>
            <w:tcW w:w="2056" w:type="dxa"/>
            <w:tcBorders>
              <w:top w:val="nil"/>
              <w:left w:val="nil"/>
              <w:bottom w:val="single" w:sz="4" w:space="0" w:color="auto"/>
              <w:right w:val="single" w:sz="4" w:space="0" w:color="auto"/>
            </w:tcBorders>
            <w:shd w:val="clear" w:color="auto" w:fill="auto"/>
            <w:noWrap/>
            <w:vAlign w:val="bottom"/>
            <w:hideMark/>
          </w:tcPr>
          <w:p w14:paraId="6E4E4326"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4B730363" w14:textId="77777777" w:rsidR="0077327F" w:rsidRPr="00E714A2" w:rsidRDefault="0077327F" w:rsidP="00B87E98">
            <w:r w:rsidRPr="00E714A2">
              <w:t xml:space="preserve">$3,646.47 </w:t>
            </w:r>
          </w:p>
        </w:tc>
      </w:tr>
      <w:tr w:rsidR="0077327F" w:rsidRPr="00E714A2" w14:paraId="62DC2F8A"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74AA13A4" w14:textId="77777777" w:rsidR="0077327F" w:rsidRPr="00E714A2" w:rsidRDefault="0077327F" w:rsidP="00B87E98">
            <w:r w:rsidRPr="00E714A2">
              <w:t>11/13/14</w:t>
            </w:r>
          </w:p>
        </w:tc>
        <w:tc>
          <w:tcPr>
            <w:tcW w:w="6683" w:type="dxa"/>
            <w:tcBorders>
              <w:top w:val="nil"/>
              <w:left w:val="nil"/>
              <w:bottom w:val="single" w:sz="4" w:space="0" w:color="auto"/>
              <w:right w:val="single" w:sz="4" w:space="0" w:color="auto"/>
            </w:tcBorders>
            <w:shd w:val="clear" w:color="auto" w:fill="auto"/>
            <w:vAlign w:val="center"/>
            <w:hideMark/>
          </w:tcPr>
          <w:p w14:paraId="3BC0796F" w14:textId="77777777" w:rsidR="0077327F" w:rsidRPr="00E714A2" w:rsidRDefault="0077327F" w:rsidP="00B87E98">
            <w:r w:rsidRPr="00E714A2">
              <w:t>Reimbursement for buying supplies for Monster Mash</w:t>
            </w:r>
          </w:p>
        </w:tc>
        <w:tc>
          <w:tcPr>
            <w:tcW w:w="1760" w:type="dxa"/>
            <w:tcBorders>
              <w:top w:val="nil"/>
              <w:left w:val="nil"/>
              <w:bottom w:val="single" w:sz="4" w:space="0" w:color="auto"/>
              <w:right w:val="single" w:sz="4" w:space="0" w:color="auto"/>
            </w:tcBorders>
            <w:shd w:val="clear" w:color="auto" w:fill="auto"/>
            <w:vAlign w:val="center"/>
            <w:hideMark/>
          </w:tcPr>
          <w:p w14:paraId="61FF5EBB" w14:textId="77777777" w:rsidR="0077327F" w:rsidRPr="00E714A2" w:rsidRDefault="0077327F" w:rsidP="00B87E98">
            <w:r w:rsidRPr="00E714A2">
              <w:t>$34.95</w:t>
            </w:r>
          </w:p>
        </w:tc>
        <w:tc>
          <w:tcPr>
            <w:tcW w:w="2056" w:type="dxa"/>
            <w:tcBorders>
              <w:top w:val="nil"/>
              <w:left w:val="nil"/>
              <w:bottom w:val="single" w:sz="4" w:space="0" w:color="auto"/>
              <w:right w:val="single" w:sz="4" w:space="0" w:color="auto"/>
            </w:tcBorders>
            <w:shd w:val="clear" w:color="auto" w:fill="auto"/>
            <w:noWrap/>
            <w:vAlign w:val="bottom"/>
            <w:hideMark/>
          </w:tcPr>
          <w:p w14:paraId="1CE209BF"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269CA7C0" w14:textId="77777777" w:rsidR="0077327F" w:rsidRPr="00E714A2" w:rsidRDefault="0077327F" w:rsidP="00B87E98">
            <w:r w:rsidRPr="00E714A2">
              <w:t xml:space="preserve">$3,661.93 </w:t>
            </w:r>
          </w:p>
        </w:tc>
      </w:tr>
      <w:tr w:rsidR="0077327F" w:rsidRPr="00E714A2" w14:paraId="5421093B"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3418A337" w14:textId="77777777" w:rsidR="0077327F" w:rsidRPr="00E714A2" w:rsidRDefault="0077327F" w:rsidP="00B87E98">
            <w:r w:rsidRPr="00E714A2">
              <w:t>10/23/14</w:t>
            </w:r>
          </w:p>
        </w:tc>
        <w:tc>
          <w:tcPr>
            <w:tcW w:w="6683" w:type="dxa"/>
            <w:tcBorders>
              <w:top w:val="nil"/>
              <w:left w:val="nil"/>
              <w:bottom w:val="single" w:sz="4" w:space="0" w:color="auto"/>
              <w:right w:val="single" w:sz="4" w:space="0" w:color="auto"/>
            </w:tcBorders>
            <w:shd w:val="clear" w:color="auto" w:fill="auto"/>
            <w:vAlign w:val="center"/>
            <w:hideMark/>
          </w:tcPr>
          <w:p w14:paraId="303A45E8" w14:textId="77777777" w:rsidR="0077327F" w:rsidRPr="00E714A2" w:rsidRDefault="0077327F" w:rsidP="00B87E98">
            <w:r w:rsidRPr="00E714A2">
              <w:t>BAKE SALE 10/10</w:t>
            </w:r>
          </w:p>
        </w:tc>
        <w:tc>
          <w:tcPr>
            <w:tcW w:w="1760" w:type="dxa"/>
            <w:tcBorders>
              <w:top w:val="nil"/>
              <w:left w:val="nil"/>
              <w:bottom w:val="single" w:sz="4" w:space="0" w:color="auto"/>
              <w:right w:val="single" w:sz="4" w:space="0" w:color="auto"/>
            </w:tcBorders>
            <w:shd w:val="clear" w:color="auto" w:fill="auto"/>
            <w:vAlign w:val="center"/>
            <w:hideMark/>
          </w:tcPr>
          <w:p w14:paraId="46988F5A"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vAlign w:val="center"/>
            <w:hideMark/>
          </w:tcPr>
          <w:p w14:paraId="65C040C4" w14:textId="77777777" w:rsidR="0077327F" w:rsidRPr="00E714A2" w:rsidRDefault="0077327F" w:rsidP="00B87E98">
            <w:r w:rsidRPr="00E714A2">
              <w:t xml:space="preserve">$86.00 </w:t>
            </w:r>
          </w:p>
        </w:tc>
        <w:tc>
          <w:tcPr>
            <w:tcW w:w="1543" w:type="dxa"/>
            <w:tcBorders>
              <w:top w:val="nil"/>
              <w:left w:val="nil"/>
              <w:bottom w:val="single" w:sz="4" w:space="0" w:color="auto"/>
              <w:right w:val="single" w:sz="4" w:space="0" w:color="auto"/>
            </w:tcBorders>
            <w:shd w:val="clear" w:color="auto" w:fill="auto"/>
            <w:noWrap/>
            <w:vAlign w:val="bottom"/>
            <w:hideMark/>
          </w:tcPr>
          <w:p w14:paraId="1B818D93" w14:textId="77777777" w:rsidR="0077327F" w:rsidRPr="00E714A2" w:rsidRDefault="0077327F" w:rsidP="00B87E98">
            <w:r w:rsidRPr="00E714A2">
              <w:t xml:space="preserve">$3,696.88 </w:t>
            </w:r>
          </w:p>
        </w:tc>
      </w:tr>
      <w:tr w:rsidR="0077327F" w:rsidRPr="00E714A2" w14:paraId="2F309551"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126C0B8E" w14:textId="77777777" w:rsidR="0077327F" w:rsidRPr="00E714A2" w:rsidRDefault="0077327F" w:rsidP="00B87E98">
            <w:r w:rsidRPr="00E714A2">
              <w:t>10/23/14</w:t>
            </w:r>
          </w:p>
        </w:tc>
        <w:tc>
          <w:tcPr>
            <w:tcW w:w="6683" w:type="dxa"/>
            <w:tcBorders>
              <w:top w:val="nil"/>
              <w:left w:val="nil"/>
              <w:bottom w:val="single" w:sz="4" w:space="0" w:color="auto"/>
              <w:right w:val="single" w:sz="4" w:space="0" w:color="auto"/>
            </w:tcBorders>
            <w:shd w:val="clear" w:color="auto" w:fill="auto"/>
            <w:vAlign w:val="center"/>
            <w:hideMark/>
          </w:tcPr>
          <w:p w14:paraId="5604085F" w14:textId="5ECDA361" w:rsidR="0077327F" w:rsidRPr="00E714A2" w:rsidRDefault="00E9723C" w:rsidP="00B87E98">
            <w:r>
              <w:t>S</w:t>
            </w:r>
            <w:r w:rsidR="0077327F" w:rsidRPr="00E714A2">
              <w:t>cholarship from community blood drive council of NJ</w:t>
            </w:r>
          </w:p>
        </w:tc>
        <w:tc>
          <w:tcPr>
            <w:tcW w:w="1760" w:type="dxa"/>
            <w:tcBorders>
              <w:top w:val="nil"/>
              <w:left w:val="nil"/>
              <w:bottom w:val="single" w:sz="4" w:space="0" w:color="auto"/>
              <w:right w:val="single" w:sz="4" w:space="0" w:color="auto"/>
            </w:tcBorders>
            <w:shd w:val="clear" w:color="auto" w:fill="auto"/>
            <w:vAlign w:val="center"/>
            <w:hideMark/>
          </w:tcPr>
          <w:p w14:paraId="73C210C8"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vAlign w:val="center"/>
            <w:hideMark/>
          </w:tcPr>
          <w:p w14:paraId="770AB48D" w14:textId="77777777" w:rsidR="0077327F" w:rsidRPr="00E714A2" w:rsidRDefault="0077327F" w:rsidP="00B87E98">
            <w:r w:rsidRPr="00E714A2">
              <w:t xml:space="preserve">$740.00 </w:t>
            </w:r>
          </w:p>
        </w:tc>
        <w:tc>
          <w:tcPr>
            <w:tcW w:w="1543" w:type="dxa"/>
            <w:tcBorders>
              <w:top w:val="nil"/>
              <w:left w:val="nil"/>
              <w:bottom w:val="single" w:sz="4" w:space="0" w:color="auto"/>
              <w:right w:val="single" w:sz="4" w:space="0" w:color="auto"/>
            </w:tcBorders>
            <w:shd w:val="clear" w:color="auto" w:fill="auto"/>
            <w:noWrap/>
            <w:vAlign w:val="bottom"/>
            <w:hideMark/>
          </w:tcPr>
          <w:p w14:paraId="70BD74A3" w14:textId="77777777" w:rsidR="0077327F" w:rsidRPr="00E714A2" w:rsidRDefault="0077327F" w:rsidP="00B87E98">
            <w:r w:rsidRPr="00E714A2">
              <w:t xml:space="preserve">$3,610.88 </w:t>
            </w:r>
          </w:p>
        </w:tc>
      </w:tr>
      <w:tr w:rsidR="0077327F" w:rsidRPr="00E714A2" w14:paraId="5D85171D"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75DD00E4" w14:textId="77777777" w:rsidR="0077327F" w:rsidRPr="00E714A2" w:rsidRDefault="0077327F" w:rsidP="00B87E98">
            <w:r w:rsidRPr="00E714A2">
              <w:t>9/25/14</w:t>
            </w:r>
          </w:p>
        </w:tc>
        <w:tc>
          <w:tcPr>
            <w:tcW w:w="6683" w:type="dxa"/>
            <w:tcBorders>
              <w:top w:val="nil"/>
              <w:left w:val="nil"/>
              <w:bottom w:val="single" w:sz="4" w:space="0" w:color="auto"/>
              <w:right w:val="single" w:sz="4" w:space="0" w:color="auto"/>
            </w:tcBorders>
            <w:shd w:val="clear" w:color="auto" w:fill="auto"/>
            <w:vAlign w:val="center"/>
            <w:hideMark/>
          </w:tcPr>
          <w:p w14:paraId="3A781B12" w14:textId="77777777" w:rsidR="0077327F" w:rsidRPr="00E714A2" w:rsidRDefault="0077327F" w:rsidP="00B87E98">
            <w:r w:rsidRPr="00E714A2">
              <w:t>RU4 KIDS BAKE SALE ON 9/19/14 AT PHARM BUILDING</w:t>
            </w:r>
          </w:p>
        </w:tc>
        <w:tc>
          <w:tcPr>
            <w:tcW w:w="1760" w:type="dxa"/>
            <w:tcBorders>
              <w:top w:val="nil"/>
              <w:left w:val="nil"/>
              <w:bottom w:val="single" w:sz="4" w:space="0" w:color="auto"/>
              <w:right w:val="single" w:sz="4" w:space="0" w:color="auto"/>
            </w:tcBorders>
            <w:shd w:val="clear" w:color="auto" w:fill="auto"/>
            <w:vAlign w:val="center"/>
            <w:hideMark/>
          </w:tcPr>
          <w:p w14:paraId="2CB35F47"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vAlign w:val="center"/>
            <w:hideMark/>
          </w:tcPr>
          <w:p w14:paraId="785AE32F" w14:textId="77777777" w:rsidR="0077327F" w:rsidRPr="00E714A2" w:rsidRDefault="0077327F" w:rsidP="00B87E98">
            <w:r w:rsidRPr="00E714A2">
              <w:t xml:space="preserve">$61.60 </w:t>
            </w:r>
          </w:p>
        </w:tc>
        <w:tc>
          <w:tcPr>
            <w:tcW w:w="1543" w:type="dxa"/>
            <w:tcBorders>
              <w:top w:val="nil"/>
              <w:left w:val="nil"/>
              <w:bottom w:val="single" w:sz="4" w:space="0" w:color="auto"/>
              <w:right w:val="single" w:sz="4" w:space="0" w:color="auto"/>
            </w:tcBorders>
            <w:shd w:val="clear" w:color="auto" w:fill="auto"/>
            <w:noWrap/>
            <w:vAlign w:val="bottom"/>
            <w:hideMark/>
          </w:tcPr>
          <w:p w14:paraId="51CA6B59" w14:textId="77777777" w:rsidR="0077327F" w:rsidRPr="00E714A2" w:rsidRDefault="0077327F" w:rsidP="00B87E98">
            <w:r w:rsidRPr="00E714A2">
              <w:t xml:space="preserve">$2,870.88 </w:t>
            </w:r>
          </w:p>
        </w:tc>
      </w:tr>
      <w:tr w:rsidR="0077327F" w:rsidRPr="00E714A2" w14:paraId="5298D3EA" w14:textId="77777777" w:rsidTr="008E2AB2">
        <w:trPr>
          <w:trHeight w:val="300"/>
        </w:trPr>
        <w:tc>
          <w:tcPr>
            <w:tcW w:w="1070" w:type="dxa"/>
            <w:tcBorders>
              <w:top w:val="nil"/>
              <w:left w:val="single" w:sz="4" w:space="0" w:color="auto"/>
              <w:bottom w:val="single" w:sz="4" w:space="0" w:color="auto"/>
              <w:right w:val="single" w:sz="4" w:space="0" w:color="auto"/>
            </w:tcBorders>
            <w:shd w:val="clear" w:color="auto" w:fill="auto"/>
            <w:noWrap/>
            <w:vAlign w:val="bottom"/>
            <w:hideMark/>
          </w:tcPr>
          <w:p w14:paraId="55D48EF2" w14:textId="77777777" w:rsidR="0077327F" w:rsidRPr="00E714A2" w:rsidRDefault="0077327F" w:rsidP="00B87E98">
            <w:r w:rsidRPr="00E714A2">
              <w:t> </w:t>
            </w:r>
          </w:p>
        </w:tc>
        <w:tc>
          <w:tcPr>
            <w:tcW w:w="6683" w:type="dxa"/>
            <w:tcBorders>
              <w:top w:val="nil"/>
              <w:left w:val="nil"/>
              <w:bottom w:val="single" w:sz="4" w:space="0" w:color="auto"/>
              <w:right w:val="single" w:sz="4" w:space="0" w:color="auto"/>
            </w:tcBorders>
            <w:shd w:val="clear" w:color="auto" w:fill="auto"/>
            <w:vAlign w:val="center"/>
            <w:hideMark/>
          </w:tcPr>
          <w:p w14:paraId="567CCAD4" w14:textId="77777777" w:rsidR="0077327F" w:rsidRPr="00E714A2" w:rsidRDefault="0077327F" w:rsidP="00B87E98">
            <w:r w:rsidRPr="00E714A2">
              <w:t>Initial Balance</w:t>
            </w:r>
          </w:p>
        </w:tc>
        <w:tc>
          <w:tcPr>
            <w:tcW w:w="1760" w:type="dxa"/>
            <w:tcBorders>
              <w:top w:val="nil"/>
              <w:left w:val="nil"/>
              <w:bottom w:val="single" w:sz="4" w:space="0" w:color="auto"/>
              <w:right w:val="single" w:sz="4" w:space="0" w:color="auto"/>
            </w:tcBorders>
            <w:shd w:val="clear" w:color="auto" w:fill="auto"/>
            <w:noWrap/>
            <w:vAlign w:val="bottom"/>
            <w:hideMark/>
          </w:tcPr>
          <w:p w14:paraId="0C7E1CF5" w14:textId="77777777" w:rsidR="0077327F" w:rsidRPr="00E714A2" w:rsidRDefault="0077327F" w:rsidP="00B87E98">
            <w:r w:rsidRPr="00E714A2">
              <w:t> </w:t>
            </w:r>
          </w:p>
        </w:tc>
        <w:tc>
          <w:tcPr>
            <w:tcW w:w="2056" w:type="dxa"/>
            <w:tcBorders>
              <w:top w:val="nil"/>
              <w:left w:val="nil"/>
              <w:bottom w:val="single" w:sz="4" w:space="0" w:color="auto"/>
              <w:right w:val="single" w:sz="4" w:space="0" w:color="auto"/>
            </w:tcBorders>
            <w:shd w:val="clear" w:color="auto" w:fill="auto"/>
            <w:noWrap/>
            <w:vAlign w:val="bottom"/>
            <w:hideMark/>
          </w:tcPr>
          <w:p w14:paraId="5D2992BB" w14:textId="77777777" w:rsidR="0077327F" w:rsidRPr="00E714A2" w:rsidRDefault="0077327F" w:rsidP="00B87E98">
            <w:r w:rsidRPr="00E714A2">
              <w:t> </w:t>
            </w:r>
          </w:p>
        </w:tc>
        <w:tc>
          <w:tcPr>
            <w:tcW w:w="1543" w:type="dxa"/>
            <w:tcBorders>
              <w:top w:val="nil"/>
              <w:left w:val="nil"/>
              <w:bottom w:val="single" w:sz="4" w:space="0" w:color="auto"/>
              <w:right w:val="single" w:sz="4" w:space="0" w:color="auto"/>
            </w:tcBorders>
            <w:shd w:val="clear" w:color="auto" w:fill="auto"/>
            <w:noWrap/>
            <w:vAlign w:val="bottom"/>
            <w:hideMark/>
          </w:tcPr>
          <w:p w14:paraId="1EEF04D3" w14:textId="77777777" w:rsidR="0077327F" w:rsidRPr="00E714A2" w:rsidRDefault="0077327F" w:rsidP="00B87E98">
            <w:r w:rsidRPr="00E714A2">
              <w:t xml:space="preserve">$2,809.28 </w:t>
            </w:r>
          </w:p>
        </w:tc>
      </w:tr>
    </w:tbl>
    <w:p w14:paraId="4C0699DD" w14:textId="77777777" w:rsidR="00A272F8" w:rsidRPr="00E714A2" w:rsidRDefault="00A272F8" w:rsidP="00B87E98"/>
    <w:sectPr w:rsidR="00A272F8" w:rsidRPr="00E714A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84DE4" w14:textId="77777777" w:rsidR="007B088E" w:rsidRDefault="007B088E">
      <w:r>
        <w:separator/>
      </w:r>
    </w:p>
  </w:endnote>
  <w:endnote w:type="continuationSeparator" w:id="0">
    <w:p w14:paraId="2A8961FB" w14:textId="77777777" w:rsidR="007B088E" w:rsidRDefault="007B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2E80" w14:textId="77777777" w:rsidR="007B088E" w:rsidRPr="00C80DE7" w:rsidRDefault="007B088E"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40D67" w14:textId="77777777" w:rsidR="007B088E" w:rsidRDefault="007B088E" w:rsidP="00C80DE7">
    <w:pPr>
      <w:pStyle w:val="Footer"/>
      <w:jc w:val="center"/>
      <w:rPr>
        <w:b/>
        <w:sz w:val="20"/>
        <w:szCs w:val="20"/>
      </w:rPr>
    </w:pPr>
    <w:r w:rsidRPr="007A1B15">
      <w:rPr>
        <w:b/>
        <w:sz w:val="20"/>
        <w:szCs w:val="20"/>
      </w:rPr>
      <w:t>The Rho</w:t>
    </w:r>
    <w:r>
      <w:rPr>
        <w:b/>
        <w:sz w:val="20"/>
        <w:szCs w:val="20"/>
      </w:rPr>
      <w:t xml:space="preserve"> Chi Society</w:t>
    </w:r>
  </w:p>
  <w:p w14:paraId="47E2E6AF" w14:textId="77777777" w:rsidR="007B088E" w:rsidRPr="007A1B15" w:rsidRDefault="007B088E" w:rsidP="00C80DE7">
    <w:pPr>
      <w:pStyle w:val="Footer"/>
      <w:jc w:val="center"/>
      <w:rPr>
        <w:b/>
        <w:sz w:val="20"/>
        <w:szCs w:val="20"/>
      </w:rPr>
    </w:pPr>
    <w:r w:rsidRPr="007A1B15">
      <w:rPr>
        <w:b/>
        <w:sz w:val="20"/>
        <w:szCs w:val="20"/>
      </w:rPr>
      <w:t>National Office</w:t>
    </w:r>
    <w:r>
      <w:rPr>
        <w:b/>
        <w:sz w:val="20"/>
        <w:szCs w:val="20"/>
      </w:rPr>
      <w:t xml:space="preserve"> Contact Information:</w:t>
    </w:r>
  </w:p>
  <w:p w14:paraId="66B89F3D" w14:textId="77777777" w:rsidR="007B088E" w:rsidRPr="00C80DE7" w:rsidRDefault="007B088E"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53C1E065" w14:textId="77777777" w:rsidR="007B088E" w:rsidRPr="00C80DE7" w:rsidRDefault="007B088E"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14:paraId="4FCA587C" w14:textId="77777777" w:rsidR="007B088E" w:rsidRPr="00C80DE7" w:rsidRDefault="007B088E"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95AB" w14:textId="77777777" w:rsidR="007B088E" w:rsidRDefault="007B088E">
      <w:r>
        <w:separator/>
      </w:r>
    </w:p>
  </w:footnote>
  <w:footnote w:type="continuationSeparator" w:id="0">
    <w:p w14:paraId="37002289" w14:textId="77777777" w:rsidR="007B088E" w:rsidRDefault="007B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DA81" w14:textId="77777777" w:rsidR="007B088E" w:rsidRDefault="007B088E"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44B92" w14:textId="77777777" w:rsidR="007B088E" w:rsidRDefault="007B088E"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4B90A" w14:textId="77777777" w:rsidR="007B088E" w:rsidRPr="007A1B15" w:rsidRDefault="007B088E" w:rsidP="007A1B15">
    <w:pPr>
      <w:pStyle w:val="Header"/>
      <w:ind w:right="360"/>
      <w:rPr>
        <w:b/>
        <w:sz w:val="20"/>
        <w:szCs w:val="20"/>
      </w:rPr>
    </w:pPr>
    <w:r w:rsidRPr="007A1B15">
      <w:rPr>
        <w:b/>
        <w:sz w:val="20"/>
        <w:szCs w:val="20"/>
      </w:rPr>
      <w:t>The Rho Chi Society</w:t>
    </w:r>
  </w:p>
  <w:p w14:paraId="2E6B65F0" w14:textId="77777777" w:rsidR="007B088E" w:rsidRPr="007A1B15" w:rsidRDefault="007B088E" w:rsidP="007A1B15">
    <w:pPr>
      <w:pStyle w:val="Header"/>
      <w:ind w:right="360"/>
      <w:rPr>
        <w:b/>
        <w:sz w:val="20"/>
        <w:szCs w:val="20"/>
      </w:rPr>
    </w:pPr>
    <w:r w:rsidRPr="007A1B15">
      <w:rPr>
        <w:b/>
        <w:sz w:val="20"/>
        <w:szCs w:val="20"/>
      </w:rPr>
      <w:t xml:space="preserve">Annual Chapter Report </w:t>
    </w:r>
  </w:p>
  <w:p w14:paraId="69326F98" w14:textId="77777777" w:rsidR="007B088E" w:rsidRDefault="007B088E" w:rsidP="007A1B15">
    <w:pPr>
      <w:pStyle w:val="Header"/>
      <w:ind w:right="360"/>
      <w:rPr>
        <w:b/>
        <w:sz w:val="20"/>
        <w:szCs w:val="20"/>
      </w:rPr>
    </w:pPr>
  </w:p>
  <w:p w14:paraId="4EEFF807" w14:textId="77777777" w:rsidR="007B088E" w:rsidRPr="007A1B15" w:rsidRDefault="007B088E"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D5FA" w14:textId="77777777" w:rsidR="007B088E" w:rsidRDefault="007B088E" w:rsidP="00894460">
    <w:pPr>
      <w:pStyle w:val="Header"/>
      <w:jc w:val="center"/>
      <w:rPr>
        <w:sz w:val="20"/>
      </w:rPr>
    </w:pPr>
    <w:r>
      <w:rPr>
        <w:noProof/>
        <w:sz w:val="20"/>
      </w:rPr>
      <w:drawing>
        <wp:inline distT="0" distB="0" distL="0" distR="0" wp14:anchorId="6F6A5F4E" wp14:editId="5ED723CD">
          <wp:extent cx="132080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20800" cy="914400"/>
                  </a:xfrm>
                  <a:prstGeom prst="rect">
                    <a:avLst/>
                  </a:prstGeom>
                  <a:solidFill>
                    <a:srgbClr val="FFFFFF"/>
                  </a:solidFill>
                  <a:ln>
                    <a:noFill/>
                  </a:ln>
                </pic:spPr>
              </pic:pic>
            </a:graphicData>
          </a:graphic>
        </wp:inline>
      </w:drawing>
    </w:r>
  </w:p>
  <w:p w14:paraId="58B1806E" w14:textId="77777777" w:rsidR="007B088E" w:rsidRPr="007A1B15" w:rsidRDefault="007B088E"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463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25335"/>
    <w:multiLevelType w:val="hybridMultilevel"/>
    <w:tmpl w:val="9F8AF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6377"/>
    <w:rsid w:val="000327D6"/>
    <w:rsid w:val="00032A22"/>
    <w:rsid w:val="00045BF9"/>
    <w:rsid w:val="00046AE2"/>
    <w:rsid w:val="00046F83"/>
    <w:rsid w:val="0007211B"/>
    <w:rsid w:val="00085C14"/>
    <w:rsid w:val="00097E12"/>
    <w:rsid w:val="000D0C5B"/>
    <w:rsid w:val="000D40B6"/>
    <w:rsid w:val="000F0EEE"/>
    <w:rsid w:val="0012177A"/>
    <w:rsid w:val="00180CC2"/>
    <w:rsid w:val="0019123B"/>
    <w:rsid w:val="001937E7"/>
    <w:rsid w:val="001C08EA"/>
    <w:rsid w:val="001E680D"/>
    <w:rsid w:val="001F2813"/>
    <w:rsid w:val="00200FD4"/>
    <w:rsid w:val="00201D16"/>
    <w:rsid w:val="00242393"/>
    <w:rsid w:val="00255D18"/>
    <w:rsid w:val="002756CD"/>
    <w:rsid w:val="002A07C6"/>
    <w:rsid w:val="002A3172"/>
    <w:rsid w:val="002E68CE"/>
    <w:rsid w:val="002E7D43"/>
    <w:rsid w:val="002F3714"/>
    <w:rsid w:val="002F4472"/>
    <w:rsid w:val="002F551E"/>
    <w:rsid w:val="0032281E"/>
    <w:rsid w:val="00326CD8"/>
    <w:rsid w:val="00340B9E"/>
    <w:rsid w:val="00344EFF"/>
    <w:rsid w:val="00351FF2"/>
    <w:rsid w:val="00354E57"/>
    <w:rsid w:val="00356DE8"/>
    <w:rsid w:val="00376598"/>
    <w:rsid w:val="003A1FC7"/>
    <w:rsid w:val="003B6462"/>
    <w:rsid w:val="003C5287"/>
    <w:rsid w:val="003C66FA"/>
    <w:rsid w:val="003D0A1D"/>
    <w:rsid w:val="003E1E95"/>
    <w:rsid w:val="003E6A91"/>
    <w:rsid w:val="003F17CC"/>
    <w:rsid w:val="00412741"/>
    <w:rsid w:val="00417417"/>
    <w:rsid w:val="00421DAB"/>
    <w:rsid w:val="00441D4C"/>
    <w:rsid w:val="00472F29"/>
    <w:rsid w:val="004774D6"/>
    <w:rsid w:val="00492C1E"/>
    <w:rsid w:val="004A0A72"/>
    <w:rsid w:val="004C47C8"/>
    <w:rsid w:val="004E53C7"/>
    <w:rsid w:val="00504D80"/>
    <w:rsid w:val="005232E9"/>
    <w:rsid w:val="00530CB5"/>
    <w:rsid w:val="0053599E"/>
    <w:rsid w:val="00541FC9"/>
    <w:rsid w:val="00555066"/>
    <w:rsid w:val="00560DD0"/>
    <w:rsid w:val="00562190"/>
    <w:rsid w:val="00577ABD"/>
    <w:rsid w:val="005844F7"/>
    <w:rsid w:val="00590BE6"/>
    <w:rsid w:val="005A637B"/>
    <w:rsid w:val="005C357A"/>
    <w:rsid w:val="005D26EE"/>
    <w:rsid w:val="005D3E4F"/>
    <w:rsid w:val="005D74BA"/>
    <w:rsid w:val="005E61FF"/>
    <w:rsid w:val="005F3A28"/>
    <w:rsid w:val="00616A4A"/>
    <w:rsid w:val="00622D20"/>
    <w:rsid w:val="0063280C"/>
    <w:rsid w:val="0063347C"/>
    <w:rsid w:val="00636FF2"/>
    <w:rsid w:val="006540C9"/>
    <w:rsid w:val="006606DC"/>
    <w:rsid w:val="00676DA3"/>
    <w:rsid w:val="006B0C73"/>
    <w:rsid w:val="006B0F97"/>
    <w:rsid w:val="006D3987"/>
    <w:rsid w:val="006F6347"/>
    <w:rsid w:val="006F764F"/>
    <w:rsid w:val="00703467"/>
    <w:rsid w:val="0072404F"/>
    <w:rsid w:val="00735A6A"/>
    <w:rsid w:val="00741034"/>
    <w:rsid w:val="007453FD"/>
    <w:rsid w:val="00754C28"/>
    <w:rsid w:val="00762EEC"/>
    <w:rsid w:val="0077327F"/>
    <w:rsid w:val="007777FD"/>
    <w:rsid w:val="00797A61"/>
    <w:rsid w:val="007A1B15"/>
    <w:rsid w:val="007B088E"/>
    <w:rsid w:val="007C09F7"/>
    <w:rsid w:val="007C36FF"/>
    <w:rsid w:val="007C37EA"/>
    <w:rsid w:val="007D2162"/>
    <w:rsid w:val="007E3B2C"/>
    <w:rsid w:val="007F4E59"/>
    <w:rsid w:val="00812299"/>
    <w:rsid w:val="00826FB4"/>
    <w:rsid w:val="008338D1"/>
    <w:rsid w:val="00847156"/>
    <w:rsid w:val="00856054"/>
    <w:rsid w:val="00894460"/>
    <w:rsid w:val="008A2566"/>
    <w:rsid w:val="008A46A9"/>
    <w:rsid w:val="008B554C"/>
    <w:rsid w:val="008E2AB2"/>
    <w:rsid w:val="008F025D"/>
    <w:rsid w:val="00924B28"/>
    <w:rsid w:val="00937064"/>
    <w:rsid w:val="00942B41"/>
    <w:rsid w:val="00972050"/>
    <w:rsid w:val="0097349E"/>
    <w:rsid w:val="0099602E"/>
    <w:rsid w:val="009A40F6"/>
    <w:rsid w:val="009A5B1C"/>
    <w:rsid w:val="009A726F"/>
    <w:rsid w:val="009D072A"/>
    <w:rsid w:val="009E4185"/>
    <w:rsid w:val="009E769E"/>
    <w:rsid w:val="00A00399"/>
    <w:rsid w:val="00A11178"/>
    <w:rsid w:val="00A228E2"/>
    <w:rsid w:val="00A22937"/>
    <w:rsid w:val="00A272F8"/>
    <w:rsid w:val="00A4414C"/>
    <w:rsid w:val="00A522CD"/>
    <w:rsid w:val="00A6779D"/>
    <w:rsid w:val="00A91448"/>
    <w:rsid w:val="00AB615A"/>
    <w:rsid w:val="00AC6797"/>
    <w:rsid w:val="00AD022E"/>
    <w:rsid w:val="00B2586E"/>
    <w:rsid w:val="00B34FD4"/>
    <w:rsid w:val="00B40439"/>
    <w:rsid w:val="00B451EF"/>
    <w:rsid w:val="00B609F1"/>
    <w:rsid w:val="00B63723"/>
    <w:rsid w:val="00B77DA8"/>
    <w:rsid w:val="00B81F50"/>
    <w:rsid w:val="00B85DF2"/>
    <w:rsid w:val="00B87E98"/>
    <w:rsid w:val="00B9203D"/>
    <w:rsid w:val="00B97BE9"/>
    <w:rsid w:val="00BC1353"/>
    <w:rsid w:val="00BC1D1B"/>
    <w:rsid w:val="00BE734B"/>
    <w:rsid w:val="00C0192C"/>
    <w:rsid w:val="00C033A5"/>
    <w:rsid w:val="00C14B7C"/>
    <w:rsid w:val="00C20DA2"/>
    <w:rsid w:val="00C312B5"/>
    <w:rsid w:val="00C5222F"/>
    <w:rsid w:val="00C61165"/>
    <w:rsid w:val="00C61B8A"/>
    <w:rsid w:val="00C63D76"/>
    <w:rsid w:val="00C66579"/>
    <w:rsid w:val="00C706C2"/>
    <w:rsid w:val="00C7617B"/>
    <w:rsid w:val="00C77240"/>
    <w:rsid w:val="00C80DE7"/>
    <w:rsid w:val="00C91076"/>
    <w:rsid w:val="00CB6C9A"/>
    <w:rsid w:val="00CC296B"/>
    <w:rsid w:val="00CD152D"/>
    <w:rsid w:val="00CD6036"/>
    <w:rsid w:val="00CF7479"/>
    <w:rsid w:val="00D02B35"/>
    <w:rsid w:val="00D03865"/>
    <w:rsid w:val="00D05AF6"/>
    <w:rsid w:val="00D1563C"/>
    <w:rsid w:val="00D23021"/>
    <w:rsid w:val="00D657C6"/>
    <w:rsid w:val="00D75980"/>
    <w:rsid w:val="00D81EBB"/>
    <w:rsid w:val="00DC1029"/>
    <w:rsid w:val="00DC3797"/>
    <w:rsid w:val="00DC6700"/>
    <w:rsid w:val="00DE0637"/>
    <w:rsid w:val="00DE54F0"/>
    <w:rsid w:val="00E0253D"/>
    <w:rsid w:val="00E21795"/>
    <w:rsid w:val="00E447D9"/>
    <w:rsid w:val="00E5486D"/>
    <w:rsid w:val="00E54C93"/>
    <w:rsid w:val="00E60E82"/>
    <w:rsid w:val="00E714A2"/>
    <w:rsid w:val="00E81C01"/>
    <w:rsid w:val="00E94C64"/>
    <w:rsid w:val="00E9723C"/>
    <w:rsid w:val="00EB3609"/>
    <w:rsid w:val="00ED5296"/>
    <w:rsid w:val="00ED64D7"/>
    <w:rsid w:val="00EE1C47"/>
    <w:rsid w:val="00EE26A4"/>
    <w:rsid w:val="00EE3BF7"/>
    <w:rsid w:val="00EE7BB9"/>
    <w:rsid w:val="00EF4F71"/>
    <w:rsid w:val="00EF73C8"/>
    <w:rsid w:val="00F34B42"/>
    <w:rsid w:val="00F749FB"/>
    <w:rsid w:val="00F75F9F"/>
    <w:rsid w:val="00F90A9E"/>
    <w:rsid w:val="00F90D11"/>
    <w:rsid w:val="00F958CE"/>
    <w:rsid w:val="00FA4E46"/>
    <w:rsid w:val="00FA7C5A"/>
    <w:rsid w:val="00FB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0EE90E"/>
  <w15:docId w15:val="{575B3E37-8774-4B3F-ADA1-5D38E46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character" w:customStyle="1" w:styleId="apple-converted-space">
    <w:name w:val="apple-converted-space"/>
    <w:rsid w:val="00085C14"/>
  </w:style>
  <w:style w:type="character" w:styleId="FollowedHyperlink">
    <w:name w:val="FollowedHyperlink"/>
    <w:rsid w:val="002F4472"/>
    <w:rPr>
      <w:color w:val="800080"/>
      <w:u w:val="single"/>
    </w:rPr>
  </w:style>
  <w:style w:type="paragraph" w:styleId="BodyText">
    <w:name w:val="Body Text"/>
    <w:basedOn w:val="Normal"/>
    <w:link w:val="BodyTextChar"/>
    <w:rsid w:val="00B87E98"/>
    <w:pPr>
      <w:spacing w:after="120"/>
    </w:pPr>
  </w:style>
  <w:style w:type="character" w:customStyle="1" w:styleId="BodyTextChar">
    <w:name w:val="Body Text Char"/>
    <w:basedOn w:val="DefaultParagraphFont"/>
    <w:link w:val="BodyText"/>
    <w:rsid w:val="00B87E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9240">
      <w:bodyDiv w:val="1"/>
      <w:marLeft w:val="0"/>
      <w:marRight w:val="0"/>
      <w:marTop w:val="0"/>
      <w:marBottom w:val="0"/>
      <w:divBdr>
        <w:top w:val="none" w:sz="0" w:space="0" w:color="auto"/>
        <w:left w:val="none" w:sz="0" w:space="0" w:color="auto"/>
        <w:bottom w:val="none" w:sz="0" w:space="0" w:color="auto"/>
        <w:right w:val="none" w:sz="0" w:space="0" w:color="auto"/>
      </w:divBdr>
    </w:div>
    <w:div w:id="216547415">
      <w:bodyDiv w:val="1"/>
      <w:marLeft w:val="0"/>
      <w:marRight w:val="0"/>
      <w:marTop w:val="0"/>
      <w:marBottom w:val="0"/>
      <w:divBdr>
        <w:top w:val="none" w:sz="0" w:space="0" w:color="auto"/>
        <w:left w:val="none" w:sz="0" w:space="0" w:color="auto"/>
        <w:bottom w:val="none" w:sz="0" w:space="0" w:color="auto"/>
        <w:right w:val="none" w:sz="0" w:space="0" w:color="auto"/>
      </w:divBdr>
    </w:div>
    <w:div w:id="289944220">
      <w:bodyDiv w:val="1"/>
      <w:marLeft w:val="0"/>
      <w:marRight w:val="0"/>
      <w:marTop w:val="0"/>
      <w:marBottom w:val="0"/>
      <w:divBdr>
        <w:top w:val="none" w:sz="0" w:space="0" w:color="auto"/>
        <w:left w:val="none" w:sz="0" w:space="0" w:color="auto"/>
        <w:bottom w:val="none" w:sz="0" w:space="0" w:color="auto"/>
        <w:right w:val="none" w:sz="0" w:space="0" w:color="auto"/>
      </w:divBdr>
    </w:div>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337275503">
      <w:bodyDiv w:val="1"/>
      <w:marLeft w:val="0"/>
      <w:marRight w:val="0"/>
      <w:marTop w:val="0"/>
      <w:marBottom w:val="0"/>
      <w:divBdr>
        <w:top w:val="none" w:sz="0" w:space="0" w:color="auto"/>
        <w:left w:val="none" w:sz="0" w:space="0" w:color="auto"/>
        <w:bottom w:val="none" w:sz="0" w:space="0" w:color="auto"/>
        <w:right w:val="none" w:sz="0" w:space="0" w:color="auto"/>
      </w:divBdr>
    </w:div>
    <w:div w:id="411048236">
      <w:bodyDiv w:val="1"/>
      <w:marLeft w:val="0"/>
      <w:marRight w:val="0"/>
      <w:marTop w:val="0"/>
      <w:marBottom w:val="0"/>
      <w:divBdr>
        <w:top w:val="none" w:sz="0" w:space="0" w:color="auto"/>
        <w:left w:val="none" w:sz="0" w:space="0" w:color="auto"/>
        <w:bottom w:val="none" w:sz="0" w:space="0" w:color="auto"/>
        <w:right w:val="none" w:sz="0" w:space="0" w:color="auto"/>
      </w:divBdr>
    </w:div>
    <w:div w:id="443892450">
      <w:bodyDiv w:val="1"/>
      <w:marLeft w:val="0"/>
      <w:marRight w:val="0"/>
      <w:marTop w:val="0"/>
      <w:marBottom w:val="0"/>
      <w:divBdr>
        <w:top w:val="none" w:sz="0" w:space="0" w:color="auto"/>
        <w:left w:val="none" w:sz="0" w:space="0" w:color="auto"/>
        <w:bottom w:val="none" w:sz="0" w:space="0" w:color="auto"/>
        <w:right w:val="none" w:sz="0" w:space="0" w:color="auto"/>
      </w:divBdr>
    </w:div>
    <w:div w:id="445470658">
      <w:bodyDiv w:val="1"/>
      <w:marLeft w:val="0"/>
      <w:marRight w:val="0"/>
      <w:marTop w:val="0"/>
      <w:marBottom w:val="0"/>
      <w:divBdr>
        <w:top w:val="none" w:sz="0" w:space="0" w:color="auto"/>
        <w:left w:val="none" w:sz="0" w:space="0" w:color="auto"/>
        <w:bottom w:val="none" w:sz="0" w:space="0" w:color="auto"/>
        <w:right w:val="none" w:sz="0" w:space="0" w:color="auto"/>
      </w:divBdr>
    </w:div>
    <w:div w:id="569392898">
      <w:bodyDiv w:val="1"/>
      <w:marLeft w:val="0"/>
      <w:marRight w:val="0"/>
      <w:marTop w:val="0"/>
      <w:marBottom w:val="0"/>
      <w:divBdr>
        <w:top w:val="none" w:sz="0" w:space="0" w:color="auto"/>
        <w:left w:val="none" w:sz="0" w:space="0" w:color="auto"/>
        <w:bottom w:val="none" w:sz="0" w:space="0" w:color="auto"/>
        <w:right w:val="none" w:sz="0" w:space="0" w:color="auto"/>
      </w:divBdr>
    </w:div>
    <w:div w:id="873928257">
      <w:bodyDiv w:val="1"/>
      <w:marLeft w:val="0"/>
      <w:marRight w:val="0"/>
      <w:marTop w:val="0"/>
      <w:marBottom w:val="0"/>
      <w:divBdr>
        <w:top w:val="none" w:sz="0" w:space="0" w:color="auto"/>
        <w:left w:val="none" w:sz="0" w:space="0" w:color="auto"/>
        <w:bottom w:val="none" w:sz="0" w:space="0" w:color="auto"/>
        <w:right w:val="none" w:sz="0" w:space="0" w:color="auto"/>
      </w:divBdr>
    </w:div>
    <w:div w:id="1095981153">
      <w:bodyDiv w:val="1"/>
      <w:marLeft w:val="0"/>
      <w:marRight w:val="0"/>
      <w:marTop w:val="0"/>
      <w:marBottom w:val="0"/>
      <w:divBdr>
        <w:top w:val="none" w:sz="0" w:space="0" w:color="auto"/>
        <w:left w:val="none" w:sz="0" w:space="0" w:color="auto"/>
        <w:bottom w:val="none" w:sz="0" w:space="0" w:color="auto"/>
        <w:right w:val="none" w:sz="0" w:space="0" w:color="auto"/>
      </w:divBdr>
    </w:div>
    <w:div w:id="1132284872">
      <w:bodyDiv w:val="1"/>
      <w:marLeft w:val="0"/>
      <w:marRight w:val="0"/>
      <w:marTop w:val="0"/>
      <w:marBottom w:val="0"/>
      <w:divBdr>
        <w:top w:val="none" w:sz="0" w:space="0" w:color="auto"/>
        <w:left w:val="none" w:sz="0" w:space="0" w:color="auto"/>
        <w:bottom w:val="none" w:sz="0" w:space="0" w:color="auto"/>
        <w:right w:val="none" w:sz="0" w:space="0" w:color="auto"/>
      </w:divBdr>
    </w:div>
    <w:div w:id="1154878454">
      <w:bodyDiv w:val="1"/>
      <w:marLeft w:val="0"/>
      <w:marRight w:val="0"/>
      <w:marTop w:val="0"/>
      <w:marBottom w:val="0"/>
      <w:divBdr>
        <w:top w:val="none" w:sz="0" w:space="0" w:color="auto"/>
        <w:left w:val="none" w:sz="0" w:space="0" w:color="auto"/>
        <w:bottom w:val="none" w:sz="0" w:space="0" w:color="auto"/>
        <w:right w:val="none" w:sz="0" w:space="0" w:color="auto"/>
      </w:divBdr>
    </w:div>
    <w:div w:id="1171919020">
      <w:bodyDiv w:val="1"/>
      <w:marLeft w:val="0"/>
      <w:marRight w:val="0"/>
      <w:marTop w:val="0"/>
      <w:marBottom w:val="0"/>
      <w:divBdr>
        <w:top w:val="none" w:sz="0" w:space="0" w:color="auto"/>
        <w:left w:val="none" w:sz="0" w:space="0" w:color="auto"/>
        <w:bottom w:val="none" w:sz="0" w:space="0" w:color="auto"/>
        <w:right w:val="none" w:sz="0" w:space="0" w:color="auto"/>
      </w:divBdr>
    </w:div>
    <w:div w:id="1231695030">
      <w:bodyDiv w:val="1"/>
      <w:marLeft w:val="0"/>
      <w:marRight w:val="0"/>
      <w:marTop w:val="0"/>
      <w:marBottom w:val="0"/>
      <w:divBdr>
        <w:top w:val="none" w:sz="0" w:space="0" w:color="auto"/>
        <w:left w:val="none" w:sz="0" w:space="0" w:color="auto"/>
        <w:bottom w:val="none" w:sz="0" w:space="0" w:color="auto"/>
        <w:right w:val="none" w:sz="0" w:space="0" w:color="auto"/>
      </w:divBdr>
    </w:div>
    <w:div w:id="150289169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739546369">
      <w:bodyDiv w:val="1"/>
      <w:marLeft w:val="0"/>
      <w:marRight w:val="0"/>
      <w:marTop w:val="0"/>
      <w:marBottom w:val="0"/>
      <w:divBdr>
        <w:top w:val="none" w:sz="0" w:space="0" w:color="auto"/>
        <w:left w:val="none" w:sz="0" w:space="0" w:color="auto"/>
        <w:bottom w:val="none" w:sz="0" w:space="0" w:color="auto"/>
        <w:right w:val="none" w:sz="0" w:space="0" w:color="auto"/>
      </w:divBdr>
    </w:div>
    <w:div w:id="1771504984">
      <w:bodyDiv w:val="1"/>
      <w:marLeft w:val="0"/>
      <w:marRight w:val="0"/>
      <w:marTop w:val="0"/>
      <w:marBottom w:val="0"/>
      <w:divBdr>
        <w:top w:val="none" w:sz="0" w:space="0" w:color="auto"/>
        <w:left w:val="none" w:sz="0" w:space="0" w:color="auto"/>
        <w:bottom w:val="none" w:sz="0" w:space="0" w:color="auto"/>
        <w:right w:val="none" w:sz="0" w:space="0" w:color="auto"/>
      </w:divBdr>
    </w:div>
    <w:div w:id="190822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vaerica.tan@rutger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dhyab18@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indy.tu03@gmail.com" TargetMode="External"/><Relationship Id="rId4" Type="http://schemas.openxmlformats.org/officeDocument/2006/relationships/webSettings" Target="webSettings.xml"/><Relationship Id="rId9" Type="http://schemas.openxmlformats.org/officeDocument/2006/relationships/hyperlink" Target="mailto:chacko.nina@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3387</Words>
  <Characters>19310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22652</CharactersWithSpaces>
  <SharedDoc>false</SharedDoc>
  <HLinks>
    <vt:vector size="30" baseType="variant">
      <vt:variant>
        <vt:i4>5701707</vt:i4>
      </vt:variant>
      <vt:variant>
        <vt:i4>9</vt:i4>
      </vt:variant>
      <vt:variant>
        <vt:i4>0</vt:i4>
      </vt:variant>
      <vt:variant>
        <vt:i4>5</vt:i4>
      </vt:variant>
      <vt:variant>
        <vt:lpwstr>mailto:cindy.tu03@gmail.com</vt:lpwstr>
      </vt:variant>
      <vt:variant>
        <vt:lpwstr/>
      </vt:variant>
      <vt:variant>
        <vt:i4>4784171</vt:i4>
      </vt:variant>
      <vt:variant>
        <vt:i4>6</vt:i4>
      </vt:variant>
      <vt:variant>
        <vt:i4>0</vt:i4>
      </vt:variant>
      <vt:variant>
        <vt:i4>5</vt:i4>
      </vt:variant>
      <vt:variant>
        <vt:lpwstr>mailto:chacko.nina@gmail.com</vt:lpwstr>
      </vt:variant>
      <vt:variant>
        <vt:lpwstr/>
      </vt:variant>
      <vt:variant>
        <vt:i4>852080</vt:i4>
      </vt:variant>
      <vt:variant>
        <vt:i4>3</vt:i4>
      </vt:variant>
      <vt:variant>
        <vt:i4>0</vt:i4>
      </vt:variant>
      <vt:variant>
        <vt:i4>5</vt:i4>
      </vt:variant>
      <vt:variant>
        <vt:lpwstr>mailto:novaerica.tan@rutgers.edu</vt:lpwstr>
      </vt:variant>
      <vt:variant>
        <vt:lpwstr/>
      </vt:variant>
      <vt:variant>
        <vt:i4>4325384</vt:i4>
      </vt:variant>
      <vt:variant>
        <vt:i4>0</vt:i4>
      </vt:variant>
      <vt:variant>
        <vt:i4>0</vt:i4>
      </vt:variant>
      <vt:variant>
        <vt:i4>5</vt:i4>
      </vt:variant>
      <vt:variant>
        <vt:lpwstr>mailto:sandhyab18@gmail.com</vt:lpwstr>
      </vt:variant>
      <vt:variant>
        <vt:lpwstr/>
      </vt:variant>
      <vt:variant>
        <vt:i4>6422645</vt:i4>
      </vt:variant>
      <vt:variant>
        <vt:i4>11175</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2014-09-12T13:44:00Z</cp:lastPrinted>
  <dcterms:created xsi:type="dcterms:W3CDTF">2015-06-10T14:56:00Z</dcterms:created>
  <dcterms:modified xsi:type="dcterms:W3CDTF">2015-06-10T14:56:00Z</dcterms:modified>
</cp:coreProperties>
</file>