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5ED0" w14:textId="77777777" w:rsidR="0072404F" w:rsidRPr="009F70FE" w:rsidRDefault="006F764F">
      <w:pPr>
        <w:pStyle w:val="Title"/>
      </w:pPr>
      <w:bookmarkStart w:id="0" w:name="_GoBack"/>
      <w:bookmarkEnd w:id="0"/>
      <w:r w:rsidRPr="009F70FE">
        <w:t xml:space="preserve"> </w:t>
      </w:r>
      <w:r w:rsidR="00A228E2" w:rsidRPr="009F70FE">
        <w:t xml:space="preserve">Annual </w:t>
      </w:r>
      <w:r w:rsidR="0072404F" w:rsidRPr="009F70FE">
        <w:t>Chapter Report</w:t>
      </w:r>
      <w:r w:rsidR="00A228E2" w:rsidRPr="009F70FE">
        <w:t xml:space="preserve"> </w:t>
      </w:r>
      <w:r w:rsidR="00222D73" w:rsidRPr="009F70FE">
        <w:t>- 2016</w:t>
      </w:r>
    </w:p>
    <w:p w14:paraId="553D1E4A" w14:textId="77777777" w:rsidR="0072404F" w:rsidRPr="009F70FE" w:rsidRDefault="0072404F">
      <w:pPr>
        <w:jc w:val="center"/>
      </w:pPr>
    </w:p>
    <w:p w14:paraId="24BFD6B9" w14:textId="77777777" w:rsidR="0072404F" w:rsidRPr="009F70FE" w:rsidRDefault="0072404F">
      <w:pPr>
        <w:pStyle w:val="Subtitle"/>
        <w:rPr>
          <w:b w:val="0"/>
          <w:bCs w:val="0"/>
          <w:sz w:val="24"/>
        </w:rPr>
      </w:pPr>
      <w:r w:rsidRPr="009F70FE">
        <w:rPr>
          <w:b w:val="0"/>
          <w:bCs w:val="0"/>
          <w:sz w:val="24"/>
        </w:rPr>
        <w:t>Please complete your Annual Chapter Report</w:t>
      </w:r>
      <w:r w:rsidR="002E7D43" w:rsidRPr="009F70FE">
        <w:rPr>
          <w:b w:val="0"/>
          <w:bCs w:val="0"/>
          <w:sz w:val="24"/>
        </w:rPr>
        <w:t>,</w:t>
      </w:r>
      <w:r w:rsidRPr="009F70FE">
        <w:rPr>
          <w:b w:val="0"/>
          <w:bCs w:val="0"/>
          <w:sz w:val="24"/>
        </w:rPr>
        <w:t xml:space="preserve"> </w:t>
      </w:r>
      <w:r w:rsidR="002E7D43" w:rsidRPr="009F70FE">
        <w:rPr>
          <w:b w:val="0"/>
          <w:bCs w:val="0"/>
          <w:sz w:val="24"/>
        </w:rPr>
        <w:t xml:space="preserve">adhering strictly to the format below, </w:t>
      </w:r>
      <w:r w:rsidRPr="009F70FE">
        <w:rPr>
          <w:b w:val="0"/>
          <w:bCs w:val="0"/>
          <w:sz w:val="24"/>
        </w:rPr>
        <w:t>and submit</w:t>
      </w:r>
      <w:r w:rsidR="002E7D43" w:rsidRPr="009F70FE">
        <w:rPr>
          <w:b w:val="0"/>
          <w:bCs w:val="0"/>
          <w:sz w:val="24"/>
        </w:rPr>
        <w:t xml:space="preserve"> it</w:t>
      </w:r>
      <w:r w:rsidRPr="009F70FE">
        <w:rPr>
          <w:b w:val="0"/>
          <w:bCs w:val="0"/>
          <w:sz w:val="24"/>
        </w:rPr>
        <w:t xml:space="preserve"> to the National Office via e-mail (</w:t>
      </w:r>
      <w:r w:rsidR="007A1B15" w:rsidRPr="009F70FE">
        <w:rPr>
          <w:b w:val="0"/>
          <w:bCs w:val="0"/>
          <w:sz w:val="24"/>
        </w:rPr>
        <w:t>RhoC</w:t>
      </w:r>
      <w:r w:rsidRPr="009F70FE">
        <w:rPr>
          <w:b w:val="0"/>
          <w:bCs w:val="0"/>
          <w:sz w:val="24"/>
        </w:rPr>
        <w:t>hi@unc.edu) by May 15</w:t>
      </w:r>
      <w:r w:rsidR="002F3714" w:rsidRPr="009F70FE">
        <w:rPr>
          <w:b w:val="0"/>
          <w:bCs w:val="0"/>
          <w:sz w:val="24"/>
        </w:rPr>
        <w:t>.</w:t>
      </w:r>
    </w:p>
    <w:p w14:paraId="6E9D48E0" w14:textId="77777777" w:rsidR="005F3A28" w:rsidRPr="009F70FE" w:rsidRDefault="005F3A28">
      <w:pPr>
        <w:pStyle w:val="Subtitle"/>
        <w:rPr>
          <w:b w:val="0"/>
          <w:bCs w:val="0"/>
          <w:sz w:val="24"/>
        </w:rPr>
      </w:pPr>
    </w:p>
    <w:p w14:paraId="2301B921" w14:textId="77777777" w:rsidR="00DC6700" w:rsidRPr="009F70FE" w:rsidRDefault="00DC6700">
      <w:pPr>
        <w:pStyle w:val="Subtitle"/>
        <w:rPr>
          <w:bCs w:val="0"/>
          <w:sz w:val="24"/>
        </w:rPr>
      </w:pPr>
      <w:r w:rsidRPr="009F70FE">
        <w:rPr>
          <w:bCs w:val="0"/>
          <w:sz w:val="24"/>
        </w:rPr>
        <w:t>General formatting guidelines:</w:t>
      </w:r>
    </w:p>
    <w:p w14:paraId="1427F54B" w14:textId="77777777" w:rsidR="00DC6700" w:rsidRPr="009F70FE" w:rsidRDefault="00DC6700" w:rsidP="00AC6797">
      <w:pPr>
        <w:pStyle w:val="Subtitle"/>
        <w:numPr>
          <w:ilvl w:val="0"/>
          <w:numId w:val="1"/>
        </w:numPr>
        <w:rPr>
          <w:bCs w:val="0"/>
          <w:sz w:val="24"/>
        </w:rPr>
      </w:pPr>
      <w:r w:rsidRPr="009F70FE">
        <w:rPr>
          <w:bCs w:val="0"/>
          <w:sz w:val="24"/>
        </w:rPr>
        <w:t>Adhere to the page</w:t>
      </w:r>
      <w:r w:rsidR="007C37EA" w:rsidRPr="009F70FE">
        <w:rPr>
          <w:bCs w:val="0"/>
          <w:sz w:val="24"/>
        </w:rPr>
        <w:t>/word</w:t>
      </w:r>
      <w:r w:rsidRPr="009F70FE">
        <w:rPr>
          <w:bCs w:val="0"/>
          <w:sz w:val="24"/>
        </w:rPr>
        <w:t xml:space="preserve"> limitations specified in each section.</w:t>
      </w:r>
    </w:p>
    <w:p w14:paraId="5BF9EA9A" w14:textId="77777777" w:rsidR="00DC6700" w:rsidRPr="009F70FE" w:rsidRDefault="00DC6700" w:rsidP="00AC6797">
      <w:pPr>
        <w:pStyle w:val="Subtitle"/>
        <w:numPr>
          <w:ilvl w:val="0"/>
          <w:numId w:val="1"/>
        </w:numPr>
        <w:rPr>
          <w:bCs w:val="0"/>
          <w:sz w:val="24"/>
        </w:rPr>
      </w:pPr>
      <w:r w:rsidRPr="009F70FE">
        <w:rPr>
          <w:bCs w:val="0"/>
          <w:sz w:val="24"/>
        </w:rPr>
        <w:t>Use 12 point</w:t>
      </w:r>
      <w:r w:rsidR="004C47C8" w:rsidRPr="009F70FE">
        <w:rPr>
          <w:bCs w:val="0"/>
          <w:sz w:val="24"/>
        </w:rPr>
        <w:t>, Times-New Roman,</w:t>
      </w:r>
      <w:r w:rsidRPr="009F70FE">
        <w:rPr>
          <w:bCs w:val="0"/>
          <w:sz w:val="24"/>
        </w:rPr>
        <w:t xml:space="preserve"> font.</w:t>
      </w:r>
    </w:p>
    <w:p w14:paraId="1DAA042B" w14:textId="77777777" w:rsidR="00ED64D7" w:rsidRPr="009F70FE" w:rsidRDefault="00412741" w:rsidP="00AC6797">
      <w:pPr>
        <w:pStyle w:val="Subtitle"/>
        <w:numPr>
          <w:ilvl w:val="0"/>
          <w:numId w:val="1"/>
        </w:numPr>
        <w:rPr>
          <w:bCs w:val="0"/>
          <w:sz w:val="24"/>
        </w:rPr>
      </w:pPr>
      <w:r w:rsidRPr="009F70FE">
        <w:rPr>
          <w:bCs w:val="0"/>
          <w:sz w:val="24"/>
        </w:rPr>
        <w:t>Do not include any attachments or appendi</w:t>
      </w:r>
      <w:r w:rsidR="00DC6700" w:rsidRPr="009F70FE">
        <w:rPr>
          <w:bCs w:val="0"/>
          <w:sz w:val="24"/>
        </w:rPr>
        <w:t>c</w:t>
      </w:r>
      <w:r w:rsidRPr="009F70FE">
        <w:rPr>
          <w:bCs w:val="0"/>
          <w:sz w:val="24"/>
        </w:rPr>
        <w:t>es</w:t>
      </w:r>
      <w:r w:rsidR="00DC6700" w:rsidRPr="009F70FE">
        <w:rPr>
          <w:bCs w:val="0"/>
          <w:sz w:val="24"/>
        </w:rPr>
        <w:t>.</w:t>
      </w:r>
      <w:r w:rsidRPr="009F70FE">
        <w:rPr>
          <w:bCs w:val="0"/>
          <w:sz w:val="24"/>
        </w:rPr>
        <w:t xml:space="preserve"> </w:t>
      </w:r>
    </w:p>
    <w:p w14:paraId="1E6EA084" w14:textId="77777777" w:rsidR="00DC6700" w:rsidRPr="009F70FE" w:rsidRDefault="00ED64D7" w:rsidP="00AC6797">
      <w:pPr>
        <w:pStyle w:val="Subtitle"/>
        <w:numPr>
          <w:ilvl w:val="0"/>
          <w:numId w:val="1"/>
        </w:numPr>
        <w:rPr>
          <w:bCs w:val="0"/>
          <w:sz w:val="24"/>
        </w:rPr>
      </w:pPr>
      <w:r w:rsidRPr="009F70FE">
        <w:rPr>
          <w:bCs w:val="0"/>
          <w:sz w:val="24"/>
        </w:rPr>
        <w:t>Submit as a Word Document.</w:t>
      </w:r>
      <w:r w:rsidR="00412741" w:rsidRPr="009F70FE">
        <w:rPr>
          <w:bCs w:val="0"/>
          <w:sz w:val="24"/>
        </w:rPr>
        <w:t xml:space="preserve"> </w:t>
      </w:r>
    </w:p>
    <w:p w14:paraId="1510B8F4" w14:textId="77777777" w:rsidR="0072404F" w:rsidRPr="009F70FE" w:rsidRDefault="0072404F">
      <w:pPr>
        <w:pStyle w:val="Subtitle"/>
        <w:rPr>
          <w:b w:val="0"/>
          <w:bCs w:val="0"/>
          <w:sz w:val="24"/>
        </w:rPr>
      </w:pPr>
    </w:p>
    <w:p w14:paraId="3D9429AE" w14:textId="77777777" w:rsidR="0072404F" w:rsidRPr="009F70FE" w:rsidRDefault="0072404F">
      <w:pPr>
        <w:pStyle w:val="Subtitle"/>
        <w:rPr>
          <w:b w:val="0"/>
          <w:bCs w:val="0"/>
          <w:sz w:val="24"/>
        </w:rPr>
      </w:pPr>
      <w:r w:rsidRPr="009F70FE">
        <w:rPr>
          <w:bCs w:val="0"/>
          <w:sz w:val="24"/>
        </w:rPr>
        <w:t>Date of report submission</w:t>
      </w:r>
      <w:r w:rsidRPr="009F70FE">
        <w:rPr>
          <w:b w:val="0"/>
          <w:bCs w:val="0"/>
          <w:sz w:val="24"/>
        </w:rPr>
        <w:t xml:space="preserve">: </w:t>
      </w:r>
      <w:r w:rsidR="00E40C4C" w:rsidRPr="009F70FE">
        <w:rPr>
          <w:b w:val="0"/>
          <w:bCs w:val="0"/>
          <w:sz w:val="24"/>
        </w:rPr>
        <w:t>5/13/16</w:t>
      </w:r>
    </w:p>
    <w:p w14:paraId="780FC529" w14:textId="77777777" w:rsidR="0072404F" w:rsidRPr="009F70FE" w:rsidRDefault="0072404F">
      <w:r w:rsidRPr="009F70FE">
        <w:rPr>
          <w:b/>
        </w:rPr>
        <w:t>Name of School/College:</w:t>
      </w:r>
      <w:r w:rsidR="00E40C4C" w:rsidRPr="009F70FE">
        <w:rPr>
          <w:b/>
        </w:rPr>
        <w:t xml:space="preserve"> </w:t>
      </w:r>
      <w:r w:rsidR="00E40C4C" w:rsidRPr="009F70FE">
        <w:t>University of Utah</w:t>
      </w:r>
      <w:r w:rsidR="009F70FE" w:rsidRPr="009F70FE">
        <w:t xml:space="preserve"> College of Pharmacy</w:t>
      </w:r>
    </w:p>
    <w:p w14:paraId="100BA4A4" w14:textId="77777777" w:rsidR="0072404F" w:rsidRPr="009F70FE" w:rsidRDefault="00C7617B">
      <w:r w:rsidRPr="009F70FE">
        <w:t>Chapter name and r</w:t>
      </w:r>
      <w:r w:rsidR="0072404F" w:rsidRPr="009F70FE">
        <w:t>egion:</w:t>
      </w:r>
      <w:r w:rsidR="00E40C4C" w:rsidRPr="009F70FE">
        <w:t xml:space="preserve"> Rho Chi Beta Epsilon Region VII (Northwest)</w:t>
      </w:r>
    </w:p>
    <w:p w14:paraId="29B7ED0A" w14:textId="77777777" w:rsidR="009F70FE" w:rsidRPr="009F70FE" w:rsidRDefault="00DC6700" w:rsidP="009F70FE">
      <w:pPr>
        <w:jc w:val="both"/>
      </w:pPr>
      <w:r w:rsidRPr="009F70FE">
        <w:t>Chapter advisor’s name and e-mail address:</w:t>
      </w:r>
      <w:r w:rsidR="009F70FE" w:rsidRPr="009F70FE">
        <w:t xml:space="preserve"> Krystal Moorman (</w:t>
      </w:r>
      <w:hyperlink r:id="rId7" w:history="1">
        <w:r w:rsidR="009F70FE" w:rsidRPr="009F70FE">
          <w:rPr>
            <w:rStyle w:val="Hyperlink"/>
          </w:rPr>
          <w:t>krystal.moorman@pharm.utah.edu</w:t>
        </w:r>
      </w:hyperlink>
      <w:r w:rsidR="009F70FE" w:rsidRPr="009F70FE">
        <w:t>)</w:t>
      </w:r>
    </w:p>
    <w:p w14:paraId="100D5AB9" w14:textId="77777777" w:rsidR="00ED64D7" w:rsidRPr="009F70FE" w:rsidRDefault="00ED64D7" w:rsidP="00DC6700"/>
    <w:p w14:paraId="6B5E269F" w14:textId="77777777" w:rsidR="00DC6700" w:rsidRPr="009F70FE" w:rsidRDefault="00DC6700" w:rsidP="009F70FE">
      <w:pPr>
        <w:rPr>
          <w:b/>
          <w:bCs/>
        </w:rPr>
      </w:pPr>
    </w:p>
    <w:p w14:paraId="15FCA38A" w14:textId="77777777" w:rsidR="0072404F" w:rsidRPr="009F70FE" w:rsidRDefault="0072404F">
      <w:r w:rsidRPr="009F70FE">
        <w:rPr>
          <w:b/>
        </w:rPr>
        <w:t>Delegate who attended the Rho Chi Annual Meeting:</w:t>
      </w:r>
      <w:r w:rsidRPr="009F70FE">
        <w:t xml:space="preserve"> </w:t>
      </w:r>
      <w:r w:rsidR="009F70FE" w:rsidRPr="009F70FE">
        <w:t>None this year (first year not attended since 2015)</w:t>
      </w:r>
    </w:p>
    <w:p w14:paraId="181AAFB0" w14:textId="77777777" w:rsidR="0072404F" w:rsidRPr="009F70FE" w:rsidRDefault="0072404F"/>
    <w:p w14:paraId="52D2C283" w14:textId="77777777" w:rsidR="0072404F" w:rsidRPr="009F70FE" w:rsidRDefault="00C7617B">
      <w:r w:rsidRPr="009F70FE">
        <w:rPr>
          <w:b/>
        </w:rPr>
        <w:t>Past year’s o</w:t>
      </w:r>
      <w:r w:rsidR="0072404F" w:rsidRPr="009F70FE">
        <w:rPr>
          <w:b/>
        </w:rPr>
        <w:t>fficers and e-mail addresses</w:t>
      </w:r>
      <w:r w:rsidR="0072404F" w:rsidRPr="009F70FE">
        <w:t>:</w:t>
      </w:r>
    </w:p>
    <w:p w14:paraId="7A7CF1AE" w14:textId="77777777" w:rsidR="0072404F" w:rsidRPr="009F70FE" w:rsidRDefault="00DC6700">
      <w:r w:rsidRPr="009F70FE">
        <w:t>President:</w:t>
      </w:r>
      <w:r w:rsidR="009F70FE" w:rsidRPr="009F70FE">
        <w:t xml:space="preserve"> Jonathan Redd (Jonathan.Redd@pharm.utah.edu)</w:t>
      </w:r>
    </w:p>
    <w:p w14:paraId="2650951A" w14:textId="77777777" w:rsidR="00DC6700" w:rsidRPr="009F70FE" w:rsidRDefault="00DC6700">
      <w:r w:rsidRPr="009F70FE">
        <w:t>Vice President:</w:t>
      </w:r>
      <w:r w:rsidR="009F70FE" w:rsidRPr="009F70FE">
        <w:t xml:space="preserve"> Candice Colby (Candice.Colby@pharm.utah.edu)</w:t>
      </w:r>
    </w:p>
    <w:p w14:paraId="7C74C7B4" w14:textId="77777777" w:rsidR="00DC6700" w:rsidRPr="009F70FE" w:rsidRDefault="00DC6700">
      <w:r w:rsidRPr="009F70FE">
        <w:t>Secretary:</w:t>
      </w:r>
      <w:r w:rsidR="009F70FE" w:rsidRPr="009F70FE">
        <w:t xml:space="preserve"> Laura Steffens (Laura.Steffens@pharm.utah.edu)</w:t>
      </w:r>
    </w:p>
    <w:p w14:paraId="271E4C9D" w14:textId="77777777" w:rsidR="00DC6700" w:rsidRPr="009F70FE" w:rsidRDefault="00DC6700">
      <w:r w:rsidRPr="009F70FE">
        <w:t>Treasurer:</w:t>
      </w:r>
      <w:r w:rsidR="009F70FE" w:rsidRPr="009F70FE">
        <w:t xml:space="preserve"> Karisa Snow (Karisa.Snow@pharm.utah.edu)</w:t>
      </w:r>
    </w:p>
    <w:p w14:paraId="506DDF34" w14:textId="77777777" w:rsidR="0072404F" w:rsidRPr="009F70FE" w:rsidRDefault="00DC6700">
      <w:r w:rsidRPr="009F70FE">
        <w:t>Historian:</w:t>
      </w:r>
      <w:r w:rsidR="009F70FE" w:rsidRPr="009F70FE">
        <w:t xml:space="preserve"> Eric Leishman (Eric.Leishman@pharm.utah.edu)</w:t>
      </w:r>
    </w:p>
    <w:p w14:paraId="2218A243" w14:textId="77777777" w:rsidR="009F70FE" w:rsidRPr="009F70FE" w:rsidRDefault="009F70FE"/>
    <w:p w14:paraId="2615AC0C" w14:textId="77777777" w:rsidR="0072404F" w:rsidRPr="009F70FE" w:rsidRDefault="00C7617B">
      <w:pPr>
        <w:rPr>
          <w:b/>
        </w:rPr>
      </w:pPr>
      <w:r w:rsidRPr="009F70FE">
        <w:rPr>
          <w:b/>
        </w:rPr>
        <w:t>New o</w:t>
      </w:r>
      <w:r w:rsidR="0072404F" w:rsidRPr="009F70FE">
        <w:rPr>
          <w:b/>
        </w:rPr>
        <w:t>ff</w:t>
      </w:r>
      <w:r w:rsidRPr="009F70FE">
        <w:rPr>
          <w:b/>
        </w:rPr>
        <w:t>icers and e-mail addresses for next academic y</w:t>
      </w:r>
      <w:r w:rsidR="0072404F" w:rsidRPr="009F70FE">
        <w:rPr>
          <w:b/>
        </w:rPr>
        <w:t>ear:</w:t>
      </w:r>
    </w:p>
    <w:p w14:paraId="28761BAE" w14:textId="77777777" w:rsidR="00DC6700" w:rsidRPr="009F70FE" w:rsidRDefault="00DC6700" w:rsidP="00DC6700">
      <w:r w:rsidRPr="009F70FE">
        <w:t>President:</w:t>
      </w:r>
      <w:r w:rsidR="009F70FE" w:rsidRPr="009F70FE">
        <w:t xml:space="preserve"> Neda Nourbaksh (Neda.Nourbaksh@pharm.utah.edu)</w:t>
      </w:r>
    </w:p>
    <w:p w14:paraId="5610BB73" w14:textId="77777777" w:rsidR="00DC6700" w:rsidRPr="009F70FE" w:rsidRDefault="00DC6700" w:rsidP="00DC6700">
      <w:r w:rsidRPr="009F70FE">
        <w:t>Vice President:</w:t>
      </w:r>
      <w:r w:rsidR="009F70FE" w:rsidRPr="009F70FE">
        <w:t xml:space="preserve"> Ianitza Bankova (ianitzabankova@hotmail.com)</w:t>
      </w:r>
    </w:p>
    <w:p w14:paraId="5AF4116E" w14:textId="77777777" w:rsidR="00DC6700" w:rsidRPr="009F70FE" w:rsidRDefault="00DC6700" w:rsidP="00DC6700">
      <w:r w:rsidRPr="009F70FE">
        <w:t>Secretary:</w:t>
      </w:r>
      <w:r w:rsidR="009F70FE" w:rsidRPr="009F70FE">
        <w:t xml:space="preserve"> Tina.Haroutunian (Tina.Haroutunian@pharm.utah.edu)</w:t>
      </w:r>
    </w:p>
    <w:p w14:paraId="604D7CF4" w14:textId="77777777" w:rsidR="00DC6700" w:rsidRPr="009F70FE" w:rsidRDefault="00DC6700" w:rsidP="00DC6700">
      <w:r w:rsidRPr="009F70FE">
        <w:t>Treasurer:</w:t>
      </w:r>
      <w:r w:rsidR="009F70FE" w:rsidRPr="009F70FE">
        <w:t xml:space="preserve"> Jason DeGooyer (Jason.Degooyer@pharm.utah.edu)</w:t>
      </w:r>
    </w:p>
    <w:p w14:paraId="17BF8E3C" w14:textId="77777777" w:rsidR="009F70FE" w:rsidRPr="009F70FE" w:rsidRDefault="00DC6700" w:rsidP="009F70FE">
      <w:r w:rsidRPr="009F70FE">
        <w:t>Historian:</w:t>
      </w:r>
      <w:r w:rsidR="009F70FE" w:rsidRPr="009F70FE">
        <w:t xml:space="preserve"> Eric Leishman (leishman.eric@gmail.com)</w:t>
      </w:r>
    </w:p>
    <w:p w14:paraId="2AC0555C" w14:textId="77777777" w:rsidR="00DC6700" w:rsidRPr="009F70FE" w:rsidRDefault="00DC6700" w:rsidP="00DC6700"/>
    <w:p w14:paraId="2F9781CA" w14:textId="77777777" w:rsidR="0072404F" w:rsidRPr="009F70FE" w:rsidRDefault="0072404F">
      <w:pPr>
        <w:rPr>
          <w:b/>
          <w:bCs/>
        </w:rPr>
      </w:pPr>
    </w:p>
    <w:p w14:paraId="625AF447" w14:textId="77777777" w:rsidR="00D03865" w:rsidRPr="009F70FE" w:rsidRDefault="00D03865" w:rsidP="00D03865">
      <w:pPr>
        <w:rPr>
          <w:bCs/>
        </w:rPr>
      </w:pPr>
      <w:r w:rsidRPr="009F70FE">
        <w:rPr>
          <w:b/>
          <w:bCs/>
        </w:rPr>
        <w:t>Number of Rho Chi student members at college or school, listed by class year and program</w:t>
      </w:r>
      <w:r w:rsidRPr="009F70FE">
        <w:rPr>
          <w:bCs/>
        </w:rPr>
        <w:t>:</w:t>
      </w:r>
      <w:r w:rsidR="009F70FE" w:rsidRPr="009F70FE">
        <w:rPr>
          <w:bCs/>
        </w:rPr>
        <w:t xml:space="preserve"> 21 members, PharmD</w:t>
      </w:r>
    </w:p>
    <w:p w14:paraId="565A3616" w14:textId="77777777" w:rsidR="009F70FE" w:rsidRPr="009F70FE" w:rsidRDefault="009F70FE" w:rsidP="00D03865">
      <w:pPr>
        <w:rPr>
          <w:bCs/>
        </w:rPr>
      </w:pPr>
    </w:p>
    <w:p w14:paraId="5DD9D237" w14:textId="77777777" w:rsidR="009F70FE" w:rsidRPr="009F70FE" w:rsidRDefault="009F70FE" w:rsidP="009F70FE">
      <w:pPr>
        <w:jc w:val="both"/>
      </w:pPr>
      <w:r w:rsidRPr="009F70FE">
        <w:rPr>
          <w:i/>
        </w:rPr>
        <w:t>Class of 2015:</w:t>
      </w:r>
      <w:r w:rsidRPr="009F70FE">
        <w:t xml:space="preserve"> Neda Nourbaksh, Ianizta Bankova, Tina Haroutunian, Jason DeGooyer, Eric Leishman, Trevor Arave, Leslie Goltra, Allison Mooney, Ling-Kuan Hsu</w:t>
      </w:r>
    </w:p>
    <w:p w14:paraId="08627B39" w14:textId="77777777" w:rsidR="009F70FE" w:rsidRPr="009F70FE" w:rsidRDefault="009F70FE" w:rsidP="009F70FE">
      <w:pPr>
        <w:jc w:val="both"/>
      </w:pPr>
      <w:r w:rsidRPr="009F70FE">
        <w:rPr>
          <w:i/>
        </w:rPr>
        <w:t xml:space="preserve">Class of 2016: </w:t>
      </w:r>
      <w:r w:rsidRPr="009F70FE">
        <w:t>Meryl Biksacky, Megan Brzenk, Candice Colby, Aubrey Pimsaukul, Jonathan Redd, Taylor Rhien, Natalia Ruiz, Karisa Snow, Laura Steffens, Keerstin Throm. Anthony Trovato, Shixian Wang</w:t>
      </w:r>
    </w:p>
    <w:p w14:paraId="451DFB1F" w14:textId="77777777" w:rsidR="00D03865" w:rsidRPr="009F70FE" w:rsidRDefault="00D03865" w:rsidP="005F3A28">
      <w:pPr>
        <w:pStyle w:val="BodyTextIndent"/>
        <w:ind w:left="0"/>
        <w:rPr>
          <w:b/>
        </w:rPr>
      </w:pPr>
    </w:p>
    <w:p w14:paraId="2A379DB1" w14:textId="77777777" w:rsidR="00D03865" w:rsidRPr="009F70FE" w:rsidRDefault="00D03865" w:rsidP="005F3A28">
      <w:pPr>
        <w:pStyle w:val="BodyTextIndent"/>
        <w:ind w:left="0"/>
        <w:rPr>
          <w:b/>
        </w:rPr>
      </w:pPr>
    </w:p>
    <w:p w14:paraId="32A96971" w14:textId="77777777" w:rsidR="0072404F" w:rsidRPr="009F70FE" w:rsidRDefault="00EB3609" w:rsidP="00E60E82">
      <w:pPr>
        <w:pStyle w:val="BodyTextIndent"/>
        <w:ind w:left="1170" w:hanging="1170"/>
      </w:pPr>
      <w:r w:rsidRPr="009F70FE">
        <w:rPr>
          <w:b/>
        </w:rPr>
        <w:lastRenderedPageBreak/>
        <w:t>Meetings</w:t>
      </w:r>
      <w:r w:rsidRPr="009F70FE">
        <w:t xml:space="preserve">: </w:t>
      </w:r>
      <w:r w:rsidR="00DC6700" w:rsidRPr="009F70FE">
        <w:t>P</w:t>
      </w:r>
      <w:r w:rsidRPr="009F70FE">
        <w:t>rovide i</w:t>
      </w:r>
      <w:r w:rsidR="0072404F" w:rsidRPr="009F70FE">
        <w:t xml:space="preserve">nformation on meetings held </w:t>
      </w:r>
      <w:r w:rsidR="005F3A28" w:rsidRPr="009F70FE">
        <w:t>in the following tabular format</w:t>
      </w:r>
      <w:r w:rsidR="00B34FD4" w:rsidRPr="009F70FE">
        <w:t xml:space="preserve"> (Limit 1</w:t>
      </w:r>
      <w:r w:rsidR="00541FC9" w:rsidRPr="009F70FE">
        <w:t>.5</w:t>
      </w:r>
      <w:r w:rsidR="00B34FD4" w:rsidRPr="009F70FE">
        <w:t xml:space="preserve"> page)</w:t>
      </w:r>
    </w:p>
    <w:p w14:paraId="283EDB3C" w14:textId="77777777" w:rsidR="00A228E2" w:rsidRPr="009F70FE" w:rsidRDefault="00A228E2">
      <w:pPr>
        <w:pStyle w:val="BodyTextIndent"/>
        <w:ind w:left="900" w:hanging="9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9F70FE" w14:paraId="7FD28D60" w14:textId="77777777" w:rsidTr="003E1E95">
        <w:tc>
          <w:tcPr>
            <w:tcW w:w="2286" w:type="dxa"/>
          </w:tcPr>
          <w:p w14:paraId="0E6D55B5" w14:textId="77777777" w:rsidR="005F3A28" w:rsidRPr="009F70FE" w:rsidRDefault="005F3A28" w:rsidP="003E1E95">
            <w:pPr>
              <w:pStyle w:val="BodyTextIndent"/>
              <w:ind w:left="0"/>
            </w:pPr>
            <w:r w:rsidRPr="009F70FE">
              <w:t>Date</w:t>
            </w:r>
          </w:p>
        </w:tc>
        <w:tc>
          <w:tcPr>
            <w:tcW w:w="2394" w:type="dxa"/>
          </w:tcPr>
          <w:p w14:paraId="137DAA1E" w14:textId="77777777" w:rsidR="005F3A28" w:rsidRPr="009F70FE" w:rsidRDefault="005F3A28" w:rsidP="003E1E95">
            <w:pPr>
              <w:pStyle w:val="BodyTextIndent"/>
              <w:ind w:left="0"/>
            </w:pPr>
            <w:r w:rsidRPr="009F70FE">
              <w:t>Attendance</w:t>
            </w:r>
          </w:p>
        </w:tc>
        <w:tc>
          <w:tcPr>
            <w:tcW w:w="2394" w:type="dxa"/>
          </w:tcPr>
          <w:p w14:paraId="56F3FE90" w14:textId="77777777" w:rsidR="005F3A28" w:rsidRPr="009F70FE" w:rsidRDefault="005F3A28" w:rsidP="003E1E95">
            <w:pPr>
              <w:pStyle w:val="BodyTextIndent"/>
              <w:ind w:left="0"/>
            </w:pPr>
            <w:r w:rsidRPr="009F70FE">
              <w:t>Agenda</w:t>
            </w:r>
          </w:p>
        </w:tc>
        <w:tc>
          <w:tcPr>
            <w:tcW w:w="2286" w:type="dxa"/>
          </w:tcPr>
          <w:p w14:paraId="6979C6F5" w14:textId="77777777" w:rsidR="005F3A28" w:rsidRPr="009F70FE" w:rsidRDefault="005F3A28" w:rsidP="003E1E95">
            <w:pPr>
              <w:pStyle w:val="BodyTextIndent"/>
              <w:ind w:left="0"/>
            </w:pPr>
            <w:r w:rsidRPr="009F70FE">
              <w:t>Action Steps</w:t>
            </w:r>
          </w:p>
        </w:tc>
      </w:tr>
      <w:tr w:rsidR="005F3A28" w:rsidRPr="009F70FE" w14:paraId="34B0B6E6" w14:textId="77777777" w:rsidTr="003E1E95">
        <w:tc>
          <w:tcPr>
            <w:tcW w:w="2286" w:type="dxa"/>
          </w:tcPr>
          <w:p w14:paraId="4B869D0D" w14:textId="77777777" w:rsidR="005F3A28" w:rsidRPr="009F70FE" w:rsidRDefault="009F70FE" w:rsidP="003E1E95">
            <w:pPr>
              <w:pStyle w:val="BodyTextIndent"/>
              <w:ind w:left="0"/>
            </w:pPr>
            <w:r>
              <w:t>9/14/15</w:t>
            </w:r>
          </w:p>
        </w:tc>
        <w:tc>
          <w:tcPr>
            <w:tcW w:w="2394" w:type="dxa"/>
          </w:tcPr>
          <w:p w14:paraId="0643DB43" w14:textId="77777777" w:rsidR="005F3A28" w:rsidRPr="009F70FE" w:rsidRDefault="009F70FE" w:rsidP="003E1E95">
            <w:pPr>
              <w:pStyle w:val="BodyTextIndent"/>
              <w:ind w:left="0"/>
            </w:pPr>
            <w:r>
              <w:t>4 members</w:t>
            </w:r>
          </w:p>
        </w:tc>
        <w:tc>
          <w:tcPr>
            <w:tcW w:w="2394" w:type="dxa"/>
          </w:tcPr>
          <w:p w14:paraId="743F3D27" w14:textId="77777777" w:rsidR="005F3A28" w:rsidRPr="009F70FE" w:rsidRDefault="009F70FE" w:rsidP="009F70FE">
            <w:pPr>
              <w:rPr>
                <w:rFonts w:ascii="Times" w:hAnsi="Times"/>
                <w:sz w:val="20"/>
                <w:szCs w:val="20"/>
              </w:rPr>
            </w:pPr>
            <w:r w:rsidRPr="00F031DC">
              <w:t>Outline schedule for the year, set budget</w:t>
            </w:r>
          </w:p>
        </w:tc>
        <w:tc>
          <w:tcPr>
            <w:tcW w:w="2286" w:type="dxa"/>
          </w:tcPr>
          <w:p w14:paraId="3919FAA1" w14:textId="77777777" w:rsidR="005F3A28" w:rsidRPr="009F70FE" w:rsidRDefault="009F70FE" w:rsidP="009F70FE">
            <w:pPr>
              <w:pStyle w:val="BodyTextIndent"/>
              <w:ind w:left="0"/>
            </w:pPr>
            <w:r w:rsidRPr="00F031DC">
              <w:t>Delegated responsibilities, planned initiation ceremony for new members</w:t>
            </w:r>
            <w:r>
              <w:t>, planned events for the year, Established tutors.</w:t>
            </w:r>
          </w:p>
        </w:tc>
      </w:tr>
    </w:tbl>
    <w:p w14:paraId="7A65692C" w14:textId="77777777" w:rsidR="00A228E2" w:rsidRPr="009F70FE" w:rsidRDefault="00A228E2">
      <w:pPr>
        <w:pStyle w:val="BodyTextIndent"/>
        <w:ind w:left="900" w:hanging="900"/>
      </w:pPr>
    </w:p>
    <w:p w14:paraId="1F80B219" w14:textId="77777777" w:rsidR="0072404F" w:rsidRPr="009F70FE" w:rsidRDefault="0072404F">
      <w:pPr>
        <w:pStyle w:val="BodyTextIndent"/>
        <w:ind w:left="900" w:hanging="900"/>
      </w:pPr>
    </w:p>
    <w:p w14:paraId="273D3F54" w14:textId="77777777" w:rsidR="0072404F" w:rsidRPr="009F70FE" w:rsidRDefault="0072404F" w:rsidP="00E60E82">
      <w:pPr>
        <w:pStyle w:val="BodyTextIndent"/>
        <w:ind w:left="2250" w:hanging="2250"/>
      </w:pPr>
      <w:r w:rsidRPr="009F70FE">
        <w:rPr>
          <w:b/>
        </w:rPr>
        <w:t>Strategic Planning</w:t>
      </w:r>
      <w:r w:rsidRPr="009F70FE">
        <w:t>: What goals were set tha</w:t>
      </w:r>
      <w:r w:rsidR="00C7617B" w:rsidRPr="009F70FE">
        <w:t>t relate to the Rho Chi mission?</w:t>
      </w:r>
      <w:r w:rsidR="00B34FD4" w:rsidRPr="009F70FE">
        <w:t xml:space="preserve"> (Limit 0.5 </w:t>
      </w:r>
      <w:r w:rsidR="00E60E82" w:rsidRPr="009F70FE">
        <w:t xml:space="preserve"> </w:t>
      </w:r>
      <w:r w:rsidR="00B34FD4" w:rsidRPr="009F70FE">
        <w:t>page)</w:t>
      </w:r>
    </w:p>
    <w:p w14:paraId="73B32F9C" w14:textId="77777777" w:rsidR="0072404F" w:rsidRDefault="0072404F">
      <w:pPr>
        <w:pStyle w:val="BodyTextIndent"/>
        <w:ind w:left="900" w:hanging="900"/>
      </w:pPr>
    </w:p>
    <w:p w14:paraId="3C36796B" w14:textId="77777777" w:rsidR="009F70FE" w:rsidRPr="00840871" w:rsidRDefault="009F70FE" w:rsidP="009F70FE">
      <w:pPr>
        <w:pStyle w:val="BodyTextIndent"/>
        <w:ind w:left="180" w:hanging="180"/>
        <w:jc w:val="both"/>
      </w:pPr>
      <w:r w:rsidRPr="00840871">
        <w:t>Our chapter organized many activities this year that helped to advance intellectual achievement and excellence, and instill lifelong critical inquiry:</w:t>
      </w:r>
    </w:p>
    <w:p w14:paraId="10DCE08E" w14:textId="77777777" w:rsidR="009F70FE" w:rsidRPr="00840871" w:rsidRDefault="009F70FE" w:rsidP="009F70FE">
      <w:pPr>
        <w:pStyle w:val="BodyTextIndent"/>
        <w:numPr>
          <w:ilvl w:val="0"/>
          <w:numId w:val="4"/>
        </w:numPr>
        <w:jc w:val="both"/>
      </w:pPr>
      <w:r w:rsidRPr="00840871">
        <w:t>Post-Graduation Education Night</w:t>
      </w:r>
    </w:p>
    <w:p w14:paraId="049F6388" w14:textId="77777777" w:rsidR="009F70FE" w:rsidRPr="00840871" w:rsidRDefault="009F70FE" w:rsidP="009F70FE">
      <w:pPr>
        <w:pStyle w:val="BodyTextIndent"/>
        <w:numPr>
          <w:ilvl w:val="0"/>
          <w:numId w:val="4"/>
        </w:numPr>
        <w:jc w:val="both"/>
      </w:pPr>
      <w:r w:rsidRPr="00840871">
        <w:t>Letter of Intent Workshop</w:t>
      </w:r>
    </w:p>
    <w:p w14:paraId="71BA17DE" w14:textId="77777777" w:rsidR="009F70FE" w:rsidRPr="00840871" w:rsidRDefault="009F70FE" w:rsidP="009F70FE">
      <w:pPr>
        <w:pStyle w:val="BodyTextIndent"/>
        <w:numPr>
          <w:ilvl w:val="0"/>
          <w:numId w:val="4"/>
        </w:numPr>
        <w:jc w:val="both"/>
      </w:pPr>
      <w:r w:rsidRPr="00840871">
        <w:t>Post-Graduate Preparation Night</w:t>
      </w:r>
    </w:p>
    <w:p w14:paraId="0B329A16" w14:textId="77777777" w:rsidR="009F70FE" w:rsidRDefault="009F70FE" w:rsidP="009F70FE">
      <w:pPr>
        <w:pStyle w:val="BodyTextIndent"/>
        <w:numPr>
          <w:ilvl w:val="0"/>
          <w:numId w:val="4"/>
        </w:numPr>
        <w:jc w:val="both"/>
      </w:pPr>
      <w:r w:rsidRPr="00840871">
        <w:t>Tutoring sessions</w:t>
      </w:r>
    </w:p>
    <w:p w14:paraId="2F4DE9FA" w14:textId="18DC74C5" w:rsidR="009F70FE" w:rsidRDefault="00C649BF" w:rsidP="009F70FE">
      <w:pPr>
        <w:pStyle w:val="BodyTextIndent"/>
        <w:numPr>
          <w:ilvl w:val="0"/>
          <w:numId w:val="4"/>
        </w:numPr>
        <w:jc w:val="both"/>
      </w:pPr>
      <w:r>
        <w:t>Mock Interview Night</w:t>
      </w:r>
    </w:p>
    <w:p w14:paraId="5B15E732" w14:textId="77777777" w:rsidR="009F70FE" w:rsidRPr="00840871" w:rsidRDefault="009F70FE" w:rsidP="009F70FE">
      <w:pPr>
        <w:pStyle w:val="BodyTextIndent"/>
        <w:numPr>
          <w:ilvl w:val="0"/>
          <w:numId w:val="4"/>
        </w:numPr>
        <w:jc w:val="both"/>
      </w:pPr>
      <w:r w:rsidRPr="00840871">
        <w:t>“How to Su</w:t>
      </w:r>
      <w:r>
        <w:t>rvive Pharmacy School</w:t>
      </w:r>
      <w:r w:rsidR="006874B6">
        <w:t>”</w:t>
      </w:r>
    </w:p>
    <w:p w14:paraId="72535F06" w14:textId="77777777" w:rsidR="009F70FE" w:rsidRPr="00840871" w:rsidRDefault="009F70FE" w:rsidP="009F70FE">
      <w:pPr>
        <w:pStyle w:val="BodyTextIndent"/>
        <w:ind w:left="0"/>
        <w:jc w:val="both"/>
      </w:pPr>
    </w:p>
    <w:p w14:paraId="03715EAC" w14:textId="77777777" w:rsidR="009F70FE" w:rsidRPr="00840871" w:rsidRDefault="009F70FE" w:rsidP="009F70FE">
      <w:pPr>
        <w:pStyle w:val="BodyTextIndent"/>
        <w:ind w:left="0"/>
        <w:jc w:val="both"/>
      </w:pPr>
      <w:r w:rsidRPr="00840871">
        <w:t>We hope to further pursue intellectual excellence through the planning of the following:</w:t>
      </w:r>
    </w:p>
    <w:p w14:paraId="2F4998C5" w14:textId="77777777" w:rsidR="009F70FE" w:rsidRPr="009F70FE" w:rsidRDefault="009F70FE" w:rsidP="00DB01F6">
      <w:pPr>
        <w:pStyle w:val="BodyTextIndent"/>
        <w:numPr>
          <w:ilvl w:val="0"/>
          <w:numId w:val="5"/>
        </w:numPr>
        <w:jc w:val="both"/>
      </w:pPr>
      <w:r w:rsidRPr="00840871">
        <w:t>P1 Scholars Program</w:t>
      </w:r>
    </w:p>
    <w:p w14:paraId="35767E75" w14:textId="77777777" w:rsidR="00A228E2" w:rsidRPr="009F70FE" w:rsidRDefault="00A228E2">
      <w:pPr>
        <w:pStyle w:val="BodyTextIndent"/>
        <w:ind w:left="900" w:hanging="900"/>
      </w:pPr>
    </w:p>
    <w:p w14:paraId="1DDE0D85" w14:textId="77777777" w:rsidR="0072404F" w:rsidRDefault="0072404F">
      <w:pPr>
        <w:pStyle w:val="BodyTextIndent"/>
        <w:ind w:left="0"/>
      </w:pPr>
      <w:r w:rsidRPr="009F70FE">
        <w:rPr>
          <w:b/>
        </w:rPr>
        <w:t>Activities</w:t>
      </w:r>
      <w:r w:rsidRPr="009F70FE">
        <w:t xml:space="preserve">:  </w:t>
      </w:r>
      <w:r w:rsidR="00636FF2" w:rsidRPr="009F70FE">
        <w:t xml:space="preserve">This section is usually the </w:t>
      </w:r>
      <w:r w:rsidR="009E769E" w:rsidRPr="009F70FE">
        <w:t xml:space="preserve">primary </w:t>
      </w:r>
      <w:r w:rsidR="00B451EF" w:rsidRPr="009F70FE">
        <w:t>focus</w:t>
      </w:r>
      <w:r w:rsidR="00636FF2" w:rsidRPr="009F70FE">
        <w:t xml:space="preserve"> of the report</w:t>
      </w:r>
      <w:r w:rsidR="00180CC2" w:rsidRPr="009F70FE">
        <w:t>.</w:t>
      </w:r>
      <w:r w:rsidR="00B40439" w:rsidRPr="009F70FE">
        <w:t xml:space="preserve"> </w:t>
      </w:r>
      <w:r w:rsidR="00636FF2" w:rsidRPr="009F70FE">
        <w:t xml:space="preserve"> The chapter reports should contain detailed descriptions of all activities developed and conducted to further the society’s mission</w:t>
      </w:r>
      <w:r w:rsidR="00B40439" w:rsidRPr="009F70FE">
        <w:t xml:space="preserve"> (See Appendix 1 for Chapter Activities Report Template)</w:t>
      </w:r>
      <w:r w:rsidR="00636FF2" w:rsidRPr="009F70FE">
        <w:t xml:space="preserve">.  </w:t>
      </w:r>
      <w:r w:rsidR="00DE54F0" w:rsidRPr="009F70FE">
        <w:t xml:space="preserve">(For split campuses, please reference the activities by campus.)  </w:t>
      </w:r>
      <w:r w:rsidR="00636FF2" w:rsidRPr="009F70FE">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9F70FE">
        <w:t xml:space="preserve"> </w:t>
      </w:r>
      <w:r w:rsidR="00180CC2" w:rsidRPr="009F70FE">
        <w:t xml:space="preserve">provided that it is </w:t>
      </w:r>
      <w:r w:rsidR="009E769E" w:rsidRPr="009F70FE">
        <w:t>consistent with the mission of the Rho Chi Society</w:t>
      </w:r>
      <w:r w:rsidR="00636FF2" w:rsidRPr="009F70FE">
        <w:t xml:space="preserve">.  The description </w:t>
      </w:r>
      <w:r w:rsidR="00DC6700" w:rsidRPr="009F70FE">
        <w:t xml:space="preserve">must </w:t>
      </w:r>
      <w:r w:rsidR="00636FF2" w:rsidRPr="009F70FE">
        <w:t xml:space="preserve">include </w:t>
      </w:r>
      <w:r w:rsidR="00E447D9" w:rsidRPr="009F70FE">
        <w:t xml:space="preserve">whether </w:t>
      </w:r>
      <w:r w:rsidR="00636FF2" w:rsidRPr="009F70FE">
        <w:t>these activities are on-going (</w:t>
      </w:r>
      <w:r w:rsidR="00E447D9" w:rsidRPr="009F70FE">
        <w:t xml:space="preserve">if so, </w:t>
      </w:r>
      <w:r w:rsidR="00636FF2" w:rsidRPr="009F70FE">
        <w:t xml:space="preserve">for how long) or </w:t>
      </w:r>
      <w:r w:rsidR="00E447D9" w:rsidRPr="009F70FE">
        <w:t xml:space="preserve">are </w:t>
      </w:r>
      <w:r w:rsidR="00636FF2" w:rsidRPr="009F70FE">
        <w:t>new initiatives.</w:t>
      </w:r>
      <w:r w:rsidR="00826FB4" w:rsidRPr="009F70FE">
        <w:t xml:space="preserve"> (Limit 1500 words</w:t>
      </w:r>
      <w:r w:rsidR="00B34FD4" w:rsidRPr="009F70FE">
        <w:t>)</w:t>
      </w:r>
    </w:p>
    <w:p w14:paraId="6AB977F0" w14:textId="77777777" w:rsidR="006874B6" w:rsidRDefault="006874B6">
      <w:pPr>
        <w:pStyle w:val="BodyTextIndent"/>
        <w:ind w:left="0"/>
      </w:pPr>
    </w:p>
    <w:p w14:paraId="683B1D1C" w14:textId="77777777" w:rsidR="006874B6" w:rsidRPr="00840871" w:rsidRDefault="006874B6" w:rsidP="006874B6">
      <w:pPr>
        <w:pStyle w:val="BodyTextIndent"/>
        <w:numPr>
          <w:ilvl w:val="0"/>
          <w:numId w:val="6"/>
        </w:numPr>
        <w:jc w:val="both"/>
      </w:pPr>
      <w:r w:rsidRPr="00840871">
        <w:t>Post-Grad</w:t>
      </w:r>
      <w:r w:rsidR="00337F87">
        <w:t>uate Education Night: Ongoing (10</w:t>
      </w:r>
      <w:r w:rsidRPr="00840871">
        <w:t xml:space="preserve"> years)</w:t>
      </w:r>
    </w:p>
    <w:p w14:paraId="3ED89CBB" w14:textId="77777777" w:rsidR="006874B6" w:rsidRPr="00840871" w:rsidRDefault="00E95964" w:rsidP="006874B6">
      <w:pPr>
        <w:pStyle w:val="BodyTextIndent"/>
        <w:ind w:firstLine="720"/>
        <w:jc w:val="both"/>
      </w:pPr>
      <w:r>
        <w:t xml:space="preserve">This event took place October 1, 2015. </w:t>
      </w:r>
      <w:r w:rsidR="006874B6" w:rsidRPr="00840871">
        <w:t xml:space="preserve">Residency and fellowship directors in Utah were invited to present their residency programs. The evening started off with a formal presentation of the residency process by a current resident. Following the presentation, each of the residency and fellowship directors spoke about their residency or fellowship programs. An informal session consisting of a question and answer session concluded the event. </w:t>
      </w:r>
    </w:p>
    <w:p w14:paraId="17017872" w14:textId="77777777" w:rsidR="006874B6" w:rsidRPr="00840871" w:rsidRDefault="006874B6" w:rsidP="006874B6">
      <w:pPr>
        <w:pStyle w:val="BodyTextIndent"/>
        <w:ind w:left="1080" w:firstLine="360"/>
        <w:jc w:val="both"/>
      </w:pPr>
    </w:p>
    <w:p w14:paraId="2E765DF8" w14:textId="77777777" w:rsidR="006874B6" w:rsidRPr="00840871" w:rsidRDefault="006874B6" w:rsidP="006874B6">
      <w:pPr>
        <w:pStyle w:val="BodyTextIndent"/>
        <w:numPr>
          <w:ilvl w:val="0"/>
          <w:numId w:val="6"/>
        </w:numPr>
        <w:jc w:val="both"/>
      </w:pPr>
      <w:r w:rsidRPr="00840871">
        <w:t>Lette</w:t>
      </w:r>
      <w:r w:rsidR="00337F87">
        <w:t>r of Intent Workshop: Ongoing (7</w:t>
      </w:r>
      <w:r w:rsidRPr="00840871">
        <w:t xml:space="preserve"> years)</w:t>
      </w:r>
    </w:p>
    <w:p w14:paraId="0DFFC18C" w14:textId="77777777" w:rsidR="006874B6" w:rsidRPr="00840871" w:rsidRDefault="006874B6" w:rsidP="006874B6">
      <w:pPr>
        <w:pStyle w:val="BodyTextIndent"/>
        <w:ind w:firstLine="720"/>
        <w:jc w:val="both"/>
      </w:pPr>
      <w:r w:rsidRPr="00840871">
        <w:t xml:space="preserve">The letter of intent workshop held </w:t>
      </w:r>
      <w:r w:rsidR="00E95964">
        <w:t xml:space="preserve">December 11, 2015 </w:t>
      </w:r>
      <w:r w:rsidRPr="00840871">
        <w:t xml:space="preserve">aimed to prepare students for the residency application process. Five professors met with about eleven students to help them initiate and revise their Letter of Intent. Each student was able to receive feedback from two professors and one fellow student. </w:t>
      </w:r>
    </w:p>
    <w:p w14:paraId="27B0D228" w14:textId="77777777" w:rsidR="006874B6" w:rsidRPr="00840871" w:rsidRDefault="006874B6" w:rsidP="006874B6">
      <w:pPr>
        <w:pStyle w:val="BodyTextIndent"/>
        <w:ind w:left="0"/>
        <w:jc w:val="both"/>
      </w:pPr>
    </w:p>
    <w:p w14:paraId="457B0825" w14:textId="77777777" w:rsidR="006874B6" w:rsidRPr="00840871" w:rsidRDefault="006874B6" w:rsidP="006874B6">
      <w:pPr>
        <w:pStyle w:val="BodyTextIndent"/>
        <w:numPr>
          <w:ilvl w:val="0"/>
          <w:numId w:val="6"/>
        </w:numPr>
        <w:jc w:val="both"/>
      </w:pPr>
      <w:r w:rsidRPr="00840871">
        <w:t>Post-Gradua</w:t>
      </w:r>
      <w:r w:rsidR="00337F87">
        <w:t>te Preparation Night: Ongoing (7</w:t>
      </w:r>
      <w:r w:rsidRPr="00840871">
        <w:t xml:space="preserve"> years)</w:t>
      </w:r>
    </w:p>
    <w:p w14:paraId="1BF45573" w14:textId="77777777" w:rsidR="006874B6" w:rsidRPr="00840871" w:rsidRDefault="006874B6" w:rsidP="00E95964">
      <w:pPr>
        <w:pStyle w:val="BodyTextIndent"/>
        <w:jc w:val="both"/>
      </w:pPr>
      <w:r w:rsidRPr="00840871">
        <w:t>The night was an extension of the Post-Graduate Education Night</w:t>
      </w:r>
      <w:r w:rsidR="00E95964">
        <w:t xml:space="preserve"> and took place April 19, 2016</w:t>
      </w:r>
      <w:r w:rsidRPr="00840871">
        <w:t>.</w:t>
      </w:r>
      <w:r w:rsidR="00E95964">
        <w:t xml:space="preserve"> </w:t>
      </w:r>
      <w:r w:rsidRPr="00840871">
        <w:t xml:space="preserve">Graduating students were invited to be members of an informal panel. These students included those who went through the residency application process and matched, scrambled, or were still considering other opportunities. They shared their thoughts, experiences, and advice to fellow pharmacy students. </w:t>
      </w:r>
    </w:p>
    <w:p w14:paraId="077EE6BC" w14:textId="77777777" w:rsidR="006874B6" w:rsidRPr="00840871" w:rsidRDefault="006874B6" w:rsidP="006874B6">
      <w:pPr>
        <w:pStyle w:val="BodyTextIndent"/>
        <w:ind w:left="0"/>
        <w:jc w:val="both"/>
      </w:pPr>
    </w:p>
    <w:p w14:paraId="2A66787D" w14:textId="77777777" w:rsidR="006874B6" w:rsidRPr="00840871" w:rsidRDefault="00337F87" w:rsidP="006874B6">
      <w:pPr>
        <w:pStyle w:val="BodyTextIndent"/>
        <w:numPr>
          <w:ilvl w:val="0"/>
          <w:numId w:val="6"/>
        </w:numPr>
        <w:jc w:val="both"/>
      </w:pPr>
      <w:r>
        <w:t xml:space="preserve">Tutoring Sessions: (3 </w:t>
      </w:r>
      <w:r w:rsidR="006874B6" w:rsidRPr="00840871">
        <w:t>year</w:t>
      </w:r>
      <w:r>
        <w:t>s</w:t>
      </w:r>
      <w:r w:rsidR="006874B6" w:rsidRPr="00840871">
        <w:t>)</w:t>
      </w:r>
    </w:p>
    <w:p w14:paraId="3829241C" w14:textId="67899195" w:rsidR="006874B6" w:rsidRPr="00840871" w:rsidRDefault="00C649BF" w:rsidP="006874B6">
      <w:pPr>
        <w:pStyle w:val="BodyTextIndent"/>
        <w:ind w:firstLine="720"/>
        <w:jc w:val="both"/>
      </w:pPr>
      <w:r>
        <w:t>Several Rho Chi students from the Class of 2016 were involved with tutoring P3 students throughout the 2015-2016 school year.</w:t>
      </w:r>
      <w:r w:rsidR="006874B6" w:rsidRPr="00840871">
        <w:t xml:space="preserve"> </w:t>
      </w:r>
      <w:r>
        <w:t>We were</w:t>
      </w:r>
      <w:r w:rsidR="006874B6" w:rsidRPr="00840871">
        <w:t xml:space="preserve"> available to help fellow pharmacy students with a variety of different subjects. </w:t>
      </w:r>
    </w:p>
    <w:p w14:paraId="1D5B11B4" w14:textId="77777777" w:rsidR="006874B6" w:rsidRPr="00840871" w:rsidRDefault="006874B6" w:rsidP="006874B6">
      <w:pPr>
        <w:pStyle w:val="BodyTextIndent"/>
        <w:ind w:left="0"/>
        <w:jc w:val="both"/>
      </w:pPr>
    </w:p>
    <w:p w14:paraId="49C2DD76" w14:textId="3E463942" w:rsidR="006874B6" w:rsidRPr="00840871" w:rsidRDefault="00C649BF" w:rsidP="006874B6">
      <w:pPr>
        <w:pStyle w:val="BodyTextIndent"/>
        <w:numPr>
          <w:ilvl w:val="0"/>
          <w:numId w:val="6"/>
        </w:numPr>
        <w:jc w:val="both"/>
      </w:pPr>
      <w:r>
        <w:t>Mock Interview Night (1 year)</w:t>
      </w:r>
    </w:p>
    <w:p w14:paraId="53B6E51D" w14:textId="38AA6F95" w:rsidR="006874B6" w:rsidRDefault="00C649BF" w:rsidP="006874B6">
      <w:pPr>
        <w:pStyle w:val="BodyTextIndent"/>
        <w:ind w:firstLine="720"/>
        <w:jc w:val="both"/>
      </w:pPr>
      <w:r>
        <w:t>Mock interview night took place January 13, 2016. This was an opportunity for P4 students to prepare themselves for residency and fellowship interviews</w:t>
      </w:r>
      <w:r w:rsidR="00C47FE3">
        <w:t xml:space="preserve">. Pharmacists were available to provide feedback to students’ answers to questions, their presentation, dress, and mannerisms. </w:t>
      </w:r>
    </w:p>
    <w:p w14:paraId="2A805CEF" w14:textId="77777777" w:rsidR="00337F87" w:rsidRPr="00840871" w:rsidRDefault="00337F87" w:rsidP="006874B6">
      <w:pPr>
        <w:pStyle w:val="BodyTextIndent"/>
        <w:ind w:firstLine="720"/>
        <w:jc w:val="both"/>
      </w:pPr>
    </w:p>
    <w:p w14:paraId="1979F6AC" w14:textId="77777777" w:rsidR="00337F87" w:rsidRDefault="00337F87" w:rsidP="00337F87">
      <w:pPr>
        <w:pStyle w:val="BodyTextIndent"/>
        <w:numPr>
          <w:ilvl w:val="0"/>
          <w:numId w:val="6"/>
        </w:numPr>
        <w:jc w:val="both"/>
      </w:pPr>
      <w:r>
        <w:t>“How to Survive Pharmacy”: (1 year</w:t>
      </w:r>
      <w:r w:rsidRPr="00840871">
        <w:t>)</w:t>
      </w:r>
    </w:p>
    <w:p w14:paraId="7D876817" w14:textId="51A64455" w:rsidR="00C47FE3" w:rsidRPr="00840871" w:rsidRDefault="00C47FE3" w:rsidP="00C47FE3">
      <w:pPr>
        <w:pStyle w:val="BodyTextIndent"/>
        <w:ind w:firstLine="720"/>
        <w:jc w:val="both"/>
      </w:pPr>
      <w:r>
        <w:t xml:space="preserve">Two Rho Chi students presented to the incoming P1 class, giving tips on successful study habits, involvement in the community and student groups, and maintaining healthy lifestyles. P1s were given the opportunity to ask questions and have their concerns addressed from a student’s perspective about the upcoming 4 years of their pharmacy school career. </w:t>
      </w:r>
    </w:p>
    <w:p w14:paraId="44CF3B0A" w14:textId="77777777" w:rsidR="006874B6" w:rsidRPr="009F70FE" w:rsidRDefault="006874B6">
      <w:pPr>
        <w:pStyle w:val="BodyTextIndent"/>
        <w:ind w:left="0"/>
      </w:pPr>
    </w:p>
    <w:p w14:paraId="5D18B67D" w14:textId="7E3D4A8F" w:rsidR="0072404F" w:rsidRDefault="00F34B42">
      <w:pPr>
        <w:pStyle w:val="BodyTextIndent"/>
        <w:ind w:left="0"/>
      </w:pPr>
      <w:r w:rsidRPr="009F70FE">
        <w:rPr>
          <w:b/>
        </w:rPr>
        <w:t>F</w:t>
      </w:r>
      <w:r w:rsidR="0072404F" w:rsidRPr="009F70FE">
        <w:rPr>
          <w:b/>
        </w:rPr>
        <w:t>inancial/ Budgeting</w:t>
      </w:r>
      <w:r w:rsidR="0072404F" w:rsidRPr="009F70FE">
        <w:t xml:space="preserve">: </w:t>
      </w:r>
    </w:p>
    <w:p w14:paraId="242E7693" w14:textId="77777777" w:rsidR="00C47FE3" w:rsidRPr="00840871" w:rsidRDefault="00C47FE3" w:rsidP="00C47FE3">
      <w:pPr>
        <w:pStyle w:val="BodyTextIndent"/>
        <w:ind w:left="0"/>
        <w:jc w:val="both"/>
      </w:pPr>
      <w:r w:rsidRPr="00840871">
        <w:t>The budget process is managed primarily by our treasurer, our advisor, and our college’s student advisor. Each time a budget request is made, our advisor must approve the amount. Our student advisor formally makes the withdrawal and cuts the check. The treasurer is informed about the money transfers and is in charge of keeping a record of the income and expenses. This year’s budget was determined as follows:</w:t>
      </w:r>
    </w:p>
    <w:p w14:paraId="25879C67" w14:textId="77777777" w:rsidR="00C47FE3" w:rsidRPr="00840871" w:rsidRDefault="00C47FE3" w:rsidP="00C47FE3">
      <w:pPr>
        <w:pStyle w:val="BodyTextIndent"/>
        <w:numPr>
          <w:ilvl w:val="0"/>
          <w:numId w:val="7"/>
        </w:numPr>
        <w:jc w:val="both"/>
      </w:pPr>
      <w:r w:rsidRPr="00840871">
        <w:t>Income:</w:t>
      </w:r>
    </w:p>
    <w:p w14:paraId="10623F98" w14:textId="6CDF1CE2" w:rsidR="00C47FE3" w:rsidRPr="009F70FE" w:rsidRDefault="00C47FE3" w:rsidP="00C47FE3">
      <w:pPr>
        <w:pStyle w:val="BodyTextIndent"/>
        <w:numPr>
          <w:ilvl w:val="1"/>
          <w:numId w:val="7"/>
        </w:numPr>
        <w:jc w:val="both"/>
      </w:pPr>
      <w:r w:rsidRPr="00840871">
        <w:t>Registration: $900</w:t>
      </w:r>
    </w:p>
    <w:p w14:paraId="181DBAAB" w14:textId="77777777" w:rsidR="0072404F" w:rsidRPr="009F70FE" w:rsidRDefault="0072404F">
      <w:pPr>
        <w:pStyle w:val="BodyTextIndent"/>
        <w:ind w:left="0"/>
      </w:pPr>
    </w:p>
    <w:p w14:paraId="478F031E" w14:textId="77777777" w:rsidR="00826FB4" w:rsidRPr="009F70FE" w:rsidRDefault="00826FB4">
      <w:pPr>
        <w:pStyle w:val="BodyTextIndent"/>
        <w:ind w:left="0"/>
        <w:rPr>
          <w:b/>
        </w:rPr>
      </w:pPr>
    </w:p>
    <w:p w14:paraId="54777D4C" w14:textId="77777777" w:rsidR="00826FB4" w:rsidRPr="009F70FE" w:rsidRDefault="00826FB4" w:rsidP="00826FB4">
      <w:pPr>
        <w:pStyle w:val="BodyTextIndent"/>
        <w:ind w:left="0"/>
      </w:pPr>
      <w:r w:rsidRPr="009F70FE">
        <w:rPr>
          <w:b/>
        </w:rPr>
        <w:t>Initiation Function</w:t>
      </w:r>
      <w:r w:rsidRPr="009F70FE">
        <w:t>: Describe the initiation function, including when and where it took place, who attended it (not specific names), information on the speaker (if applicable), etc.  (Limit 250 words)</w:t>
      </w:r>
    </w:p>
    <w:p w14:paraId="78E381DB" w14:textId="5E5B3B3D" w:rsidR="005A7849" w:rsidRPr="00840871" w:rsidRDefault="005A7849" w:rsidP="005A7849">
      <w:pPr>
        <w:pStyle w:val="BodyTextIndent"/>
        <w:ind w:left="0"/>
        <w:jc w:val="both"/>
      </w:pPr>
      <w:r w:rsidRPr="00840871">
        <w:lastRenderedPageBreak/>
        <w:t>The initiation function was</w:t>
      </w:r>
      <w:r>
        <w:t xml:space="preserve"> held on October 1, 2015</w:t>
      </w:r>
      <w:r w:rsidRPr="00840871">
        <w:t xml:space="preserve"> at the University of Utah L.S. Skaggs Pharmacy Institute building. The evening started with the initiation ceremony and concluded with time to socialize and network with other members and faculty. Desserts were provided. </w:t>
      </w:r>
      <w:r>
        <w:t xml:space="preserve">The event was well-attended by Rho Chi inductees, Rho Chi current student members, alumni, faculty, and the dean of the College of Pharmacy. </w:t>
      </w:r>
    </w:p>
    <w:p w14:paraId="070EBFEE" w14:textId="77777777" w:rsidR="00826FB4" w:rsidRPr="009F70FE" w:rsidRDefault="00826FB4" w:rsidP="00826FB4">
      <w:pPr>
        <w:pStyle w:val="BodyTextIndent"/>
        <w:ind w:left="0"/>
      </w:pPr>
    </w:p>
    <w:p w14:paraId="5BE5AF7A" w14:textId="77777777" w:rsidR="0072404F" w:rsidRPr="009F70FE" w:rsidRDefault="0072404F">
      <w:pPr>
        <w:pStyle w:val="BodyTextIndent"/>
        <w:ind w:left="0"/>
      </w:pPr>
      <w:r w:rsidRPr="009F70FE">
        <w:rPr>
          <w:b/>
        </w:rPr>
        <w:t>Evaluation/Reflection</w:t>
      </w:r>
      <w:r w:rsidRPr="009F70FE">
        <w:t xml:space="preserve">: </w:t>
      </w:r>
      <w:r w:rsidR="00E94C64" w:rsidRPr="009F70FE">
        <w:t>P</w:t>
      </w:r>
      <w:r w:rsidRPr="009F70FE">
        <w:t>rovide a reflective paragraph that evaluates the effectiveness of your activities and ways to improve</w:t>
      </w:r>
      <w:r w:rsidR="00826FB4" w:rsidRPr="009F70FE">
        <w:t>. (Limit 500 words)</w:t>
      </w:r>
    </w:p>
    <w:p w14:paraId="1589C6FF" w14:textId="77777777" w:rsidR="00826FB4" w:rsidRPr="009F70FE" w:rsidRDefault="00826FB4">
      <w:pPr>
        <w:pStyle w:val="BodyTextIndent"/>
        <w:ind w:left="0"/>
      </w:pPr>
    </w:p>
    <w:p w14:paraId="3EA8822E" w14:textId="58220433" w:rsidR="009A202C" w:rsidRDefault="009A202C" w:rsidP="00F307B5">
      <w:pPr>
        <w:pStyle w:val="BodyTextIndent"/>
        <w:ind w:left="0"/>
        <w:jc w:val="both"/>
      </w:pPr>
      <w:r>
        <w:t xml:space="preserve">This past year has been productive for our Rho Chi Chapter. We continued </w:t>
      </w:r>
      <w:r w:rsidR="00F307B5">
        <w:t>to provide services to our pharmacy community by hosting</w:t>
      </w:r>
      <w:r>
        <w:t xml:space="preserve"> our traditional activities of </w:t>
      </w:r>
      <w:r w:rsidRPr="00840871">
        <w:t>Post-Graduation Education Night</w:t>
      </w:r>
      <w:r w:rsidR="00F307B5">
        <w:t xml:space="preserve">, </w:t>
      </w:r>
      <w:r w:rsidRPr="00840871">
        <w:t>Letter of Intent Workshop</w:t>
      </w:r>
      <w:r w:rsidR="00F307B5">
        <w:t xml:space="preserve">, </w:t>
      </w:r>
      <w:r w:rsidRPr="00840871">
        <w:t>Post-Graduate Preparation Night</w:t>
      </w:r>
      <w:r w:rsidR="00F307B5">
        <w:t xml:space="preserve">, and </w:t>
      </w:r>
      <w:r w:rsidRPr="00840871">
        <w:t>Tutoring sessions</w:t>
      </w:r>
      <w:r w:rsidR="00F307B5">
        <w:t xml:space="preserve">. We </w:t>
      </w:r>
      <w:r w:rsidR="00381D06">
        <w:t>continue to strive</w:t>
      </w:r>
      <w:r w:rsidR="00F307B5">
        <w:t xml:space="preserve"> to develop professionalism and leadership within the stu</w:t>
      </w:r>
      <w:r w:rsidR="00381D06">
        <w:t>dents at the University of Utah and support upcoming students and Rho Chi members.</w:t>
      </w:r>
      <w:r w:rsidR="00F307B5">
        <w:t xml:space="preserve"> Furthermore, we had opportunities to reach out to students early in their pharmacy careers and help them to appreciate the academic, community, and social opportunities available to them during their pharmacy school career. Through these events, we feel we have greatly contributed to developing productive and effective future pharmacists who are entering the community for jobs, residencies, and fellowships. All these events were well attended and conducted with the mission and goals of Rho Chi in mind. We Rho Chi members in the Beta Epsilon Chapter continue to strengthen our bonds with the community and reach out to current and future Rho Chi members, as well as other </w:t>
      </w:r>
      <w:r w:rsidR="00381D06">
        <w:t>community members, with a united goal of developing leadership and strengthening our pharmacy community</w:t>
      </w:r>
      <w:r w:rsidR="00F307B5">
        <w:t xml:space="preserve">, </w:t>
      </w:r>
    </w:p>
    <w:p w14:paraId="65C0810B" w14:textId="65DB17FE" w:rsidR="0072404F" w:rsidRPr="009A202C" w:rsidRDefault="0072404F"/>
    <w:p w14:paraId="25235DA9" w14:textId="77777777" w:rsidR="00F34B42" w:rsidRPr="009F70FE" w:rsidRDefault="00F34B42"/>
    <w:sectPr w:rsidR="00F34B42" w:rsidRPr="009F70FE" w:rsidSect="005A78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999C1" w14:textId="77777777" w:rsidR="00F307B5" w:rsidRDefault="00F307B5">
      <w:r>
        <w:separator/>
      </w:r>
    </w:p>
  </w:endnote>
  <w:endnote w:type="continuationSeparator" w:id="0">
    <w:p w14:paraId="63937284" w14:textId="77777777" w:rsidR="00F307B5" w:rsidRDefault="00F3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E0BD" w14:textId="77777777" w:rsidR="00F307B5" w:rsidRDefault="00F307B5">
      <w:r>
        <w:separator/>
      </w:r>
    </w:p>
  </w:footnote>
  <w:footnote w:type="continuationSeparator" w:id="0">
    <w:p w14:paraId="53E65DC8" w14:textId="77777777" w:rsidR="00F307B5" w:rsidRDefault="00F30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623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5344"/>
    <w:multiLevelType w:val="hybridMultilevel"/>
    <w:tmpl w:val="1FE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6F80"/>
    <w:multiLevelType w:val="hybridMultilevel"/>
    <w:tmpl w:val="823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5B64"/>
    <w:multiLevelType w:val="hybridMultilevel"/>
    <w:tmpl w:val="8D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56DD1"/>
    <w:multiLevelType w:val="hybridMultilevel"/>
    <w:tmpl w:val="FA789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D40B6"/>
    <w:rsid w:val="001333F1"/>
    <w:rsid w:val="00180CC2"/>
    <w:rsid w:val="001C08EA"/>
    <w:rsid w:val="00200FD4"/>
    <w:rsid w:val="00222D73"/>
    <w:rsid w:val="00255D18"/>
    <w:rsid w:val="002E7D43"/>
    <w:rsid w:val="002F3714"/>
    <w:rsid w:val="00326CD8"/>
    <w:rsid w:val="00337F87"/>
    <w:rsid w:val="00344CDC"/>
    <w:rsid w:val="00344EFF"/>
    <w:rsid w:val="00354E57"/>
    <w:rsid w:val="00381D06"/>
    <w:rsid w:val="003C5287"/>
    <w:rsid w:val="003C66FA"/>
    <w:rsid w:val="003E1E95"/>
    <w:rsid w:val="003E6A91"/>
    <w:rsid w:val="00412741"/>
    <w:rsid w:val="00417417"/>
    <w:rsid w:val="00421DAB"/>
    <w:rsid w:val="00472F29"/>
    <w:rsid w:val="004774D6"/>
    <w:rsid w:val="00492C1E"/>
    <w:rsid w:val="004C47C8"/>
    <w:rsid w:val="00504D80"/>
    <w:rsid w:val="005232E9"/>
    <w:rsid w:val="00530CB5"/>
    <w:rsid w:val="0053599E"/>
    <w:rsid w:val="00541FC9"/>
    <w:rsid w:val="00555066"/>
    <w:rsid w:val="00560DD0"/>
    <w:rsid w:val="00577ABD"/>
    <w:rsid w:val="005A7849"/>
    <w:rsid w:val="005C357A"/>
    <w:rsid w:val="005D26EE"/>
    <w:rsid w:val="005D3E4F"/>
    <w:rsid w:val="005D74BA"/>
    <w:rsid w:val="005F3A28"/>
    <w:rsid w:val="00616A4A"/>
    <w:rsid w:val="00622D20"/>
    <w:rsid w:val="00636FF2"/>
    <w:rsid w:val="00676DA3"/>
    <w:rsid w:val="006874B6"/>
    <w:rsid w:val="006B0F97"/>
    <w:rsid w:val="006F764F"/>
    <w:rsid w:val="00703467"/>
    <w:rsid w:val="0072404F"/>
    <w:rsid w:val="00735A6A"/>
    <w:rsid w:val="00741034"/>
    <w:rsid w:val="007453FD"/>
    <w:rsid w:val="00762EEC"/>
    <w:rsid w:val="007A1B15"/>
    <w:rsid w:val="007C36FF"/>
    <w:rsid w:val="007C37EA"/>
    <w:rsid w:val="007E3B2C"/>
    <w:rsid w:val="007F4E59"/>
    <w:rsid w:val="00826FB4"/>
    <w:rsid w:val="00847156"/>
    <w:rsid w:val="00856054"/>
    <w:rsid w:val="00894460"/>
    <w:rsid w:val="008A2566"/>
    <w:rsid w:val="008A46A9"/>
    <w:rsid w:val="00924B28"/>
    <w:rsid w:val="00942B41"/>
    <w:rsid w:val="009A202C"/>
    <w:rsid w:val="009A5B1C"/>
    <w:rsid w:val="009A726F"/>
    <w:rsid w:val="009E4185"/>
    <w:rsid w:val="009E769E"/>
    <w:rsid w:val="009F70FE"/>
    <w:rsid w:val="00A00399"/>
    <w:rsid w:val="00A11178"/>
    <w:rsid w:val="00A228E2"/>
    <w:rsid w:val="00A22937"/>
    <w:rsid w:val="00A272F8"/>
    <w:rsid w:val="00A522CD"/>
    <w:rsid w:val="00AC6797"/>
    <w:rsid w:val="00AD022E"/>
    <w:rsid w:val="00B34FD4"/>
    <w:rsid w:val="00B40439"/>
    <w:rsid w:val="00B451EF"/>
    <w:rsid w:val="00B77DA8"/>
    <w:rsid w:val="00B81F50"/>
    <w:rsid w:val="00B9203D"/>
    <w:rsid w:val="00BC1D1B"/>
    <w:rsid w:val="00C0192C"/>
    <w:rsid w:val="00C033A5"/>
    <w:rsid w:val="00C14B7C"/>
    <w:rsid w:val="00C312B5"/>
    <w:rsid w:val="00C47FE3"/>
    <w:rsid w:val="00C5222F"/>
    <w:rsid w:val="00C61B8A"/>
    <w:rsid w:val="00C63D76"/>
    <w:rsid w:val="00C649BF"/>
    <w:rsid w:val="00C66579"/>
    <w:rsid w:val="00C706C2"/>
    <w:rsid w:val="00C7617B"/>
    <w:rsid w:val="00C80DE7"/>
    <w:rsid w:val="00C91076"/>
    <w:rsid w:val="00D03865"/>
    <w:rsid w:val="00D657C6"/>
    <w:rsid w:val="00D81EBB"/>
    <w:rsid w:val="00DB01F6"/>
    <w:rsid w:val="00DC6700"/>
    <w:rsid w:val="00DE0637"/>
    <w:rsid w:val="00DE54F0"/>
    <w:rsid w:val="00E0253D"/>
    <w:rsid w:val="00E21795"/>
    <w:rsid w:val="00E40C4C"/>
    <w:rsid w:val="00E447D9"/>
    <w:rsid w:val="00E60E82"/>
    <w:rsid w:val="00E81C01"/>
    <w:rsid w:val="00E94C64"/>
    <w:rsid w:val="00E95964"/>
    <w:rsid w:val="00EB3609"/>
    <w:rsid w:val="00ED64D7"/>
    <w:rsid w:val="00EE1C47"/>
    <w:rsid w:val="00EE3BF7"/>
    <w:rsid w:val="00EF73C8"/>
    <w:rsid w:val="00F307B5"/>
    <w:rsid w:val="00F34B42"/>
    <w:rsid w:val="00F749FB"/>
    <w:rsid w:val="00F75F9F"/>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02F20"/>
  <w15:docId w15:val="{E37C9EB9-AB62-4A4E-8173-F243D03E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85375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stal.moorman@pharm.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2014-09-12T15:44:00Z</cp:lastPrinted>
  <dcterms:created xsi:type="dcterms:W3CDTF">2016-05-16T14:18:00Z</dcterms:created>
  <dcterms:modified xsi:type="dcterms:W3CDTF">2016-05-16T14:18:00Z</dcterms:modified>
</cp:coreProperties>
</file>