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40E4" w14:textId="77777777" w:rsidR="0072404F" w:rsidRPr="007C4967" w:rsidRDefault="006F764F">
      <w:pPr>
        <w:pStyle w:val="Title"/>
        <w:rPr>
          <w:rFonts w:cs="Arial"/>
          <w:sz w:val="24"/>
        </w:rPr>
      </w:pPr>
      <w:bookmarkStart w:id="0" w:name="_GoBack"/>
      <w:bookmarkEnd w:id="0"/>
      <w:r w:rsidRPr="007C4967">
        <w:rPr>
          <w:rFonts w:cs="Arial"/>
          <w:sz w:val="24"/>
        </w:rPr>
        <w:t xml:space="preserve"> </w:t>
      </w:r>
      <w:r w:rsidR="00A228E2" w:rsidRPr="007C4967">
        <w:rPr>
          <w:rFonts w:cs="Arial"/>
          <w:sz w:val="24"/>
        </w:rPr>
        <w:t xml:space="preserve">Annual </w:t>
      </w:r>
      <w:r w:rsidR="0072404F" w:rsidRPr="007C4967">
        <w:rPr>
          <w:rFonts w:cs="Arial"/>
          <w:sz w:val="24"/>
        </w:rPr>
        <w:t>Chapter Report</w:t>
      </w:r>
      <w:r w:rsidR="00A228E2" w:rsidRPr="007C4967">
        <w:rPr>
          <w:rFonts w:cs="Arial"/>
          <w:sz w:val="24"/>
        </w:rPr>
        <w:t xml:space="preserve"> </w:t>
      </w:r>
    </w:p>
    <w:p w14:paraId="320432C3" w14:textId="77777777" w:rsidR="0072404F" w:rsidRPr="007C4967" w:rsidRDefault="0072404F">
      <w:pPr>
        <w:jc w:val="center"/>
        <w:rPr>
          <w:rFonts w:cs="Arial"/>
        </w:rPr>
      </w:pPr>
    </w:p>
    <w:p w14:paraId="661C24B3" w14:textId="77777777" w:rsidR="0072404F" w:rsidRPr="007C4967" w:rsidRDefault="0072404F">
      <w:pPr>
        <w:pStyle w:val="Subtitle"/>
        <w:rPr>
          <w:rFonts w:cs="Arial"/>
          <w:b w:val="0"/>
          <w:bCs w:val="0"/>
          <w:sz w:val="24"/>
        </w:rPr>
      </w:pPr>
      <w:r w:rsidRPr="007C4967">
        <w:rPr>
          <w:rFonts w:cs="Arial"/>
          <w:b w:val="0"/>
          <w:bCs w:val="0"/>
          <w:sz w:val="24"/>
        </w:rPr>
        <w:t>Please complete your Annual Chapter Report</w:t>
      </w:r>
      <w:r w:rsidR="002E7D43" w:rsidRPr="007C4967">
        <w:rPr>
          <w:rFonts w:cs="Arial"/>
          <w:b w:val="0"/>
          <w:bCs w:val="0"/>
          <w:sz w:val="24"/>
        </w:rPr>
        <w:t>,</w:t>
      </w:r>
      <w:r w:rsidRPr="007C4967">
        <w:rPr>
          <w:rFonts w:cs="Arial"/>
          <w:b w:val="0"/>
          <w:bCs w:val="0"/>
          <w:sz w:val="24"/>
        </w:rPr>
        <w:t xml:space="preserve"> </w:t>
      </w:r>
      <w:r w:rsidR="002E7D43" w:rsidRPr="007C4967">
        <w:rPr>
          <w:rFonts w:cs="Arial"/>
          <w:b w:val="0"/>
          <w:bCs w:val="0"/>
          <w:sz w:val="24"/>
        </w:rPr>
        <w:t xml:space="preserve">adhering strictly to the format below, </w:t>
      </w:r>
      <w:r w:rsidRPr="007C4967">
        <w:rPr>
          <w:rFonts w:cs="Arial"/>
          <w:b w:val="0"/>
          <w:bCs w:val="0"/>
          <w:sz w:val="24"/>
        </w:rPr>
        <w:t>and submit</w:t>
      </w:r>
      <w:r w:rsidR="002E7D43" w:rsidRPr="007C4967">
        <w:rPr>
          <w:rFonts w:cs="Arial"/>
          <w:b w:val="0"/>
          <w:bCs w:val="0"/>
          <w:sz w:val="24"/>
        </w:rPr>
        <w:t xml:space="preserve"> it</w:t>
      </w:r>
      <w:r w:rsidRPr="007C4967">
        <w:rPr>
          <w:rFonts w:cs="Arial"/>
          <w:b w:val="0"/>
          <w:bCs w:val="0"/>
          <w:sz w:val="24"/>
        </w:rPr>
        <w:t xml:space="preserve"> to the National Office via e-mail (</w:t>
      </w:r>
      <w:r w:rsidR="007A1B15" w:rsidRPr="007C4967">
        <w:rPr>
          <w:rFonts w:cs="Arial"/>
          <w:b w:val="0"/>
          <w:bCs w:val="0"/>
          <w:sz w:val="24"/>
        </w:rPr>
        <w:t>RhoC</w:t>
      </w:r>
      <w:r w:rsidRPr="007C4967">
        <w:rPr>
          <w:rFonts w:cs="Arial"/>
          <w:b w:val="0"/>
          <w:bCs w:val="0"/>
          <w:sz w:val="24"/>
        </w:rPr>
        <w:t>hi@unc.edu) by May 15</w:t>
      </w:r>
      <w:r w:rsidR="002F3714" w:rsidRPr="007C4967">
        <w:rPr>
          <w:rFonts w:cs="Arial"/>
          <w:b w:val="0"/>
          <w:bCs w:val="0"/>
          <w:sz w:val="24"/>
        </w:rPr>
        <w:t>.</w:t>
      </w:r>
    </w:p>
    <w:p w14:paraId="40A91C2D" w14:textId="77777777" w:rsidR="0072404F" w:rsidRPr="007C4967" w:rsidRDefault="0072404F">
      <w:pPr>
        <w:pStyle w:val="Subtitle"/>
        <w:rPr>
          <w:rFonts w:cs="Arial"/>
          <w:b w:val="0"/>
          <w:bCs w:val="0"/>
          <w:sz w:val="24"/>
        </w:rPr>
      </w:pPr>
    </w:p>
    <w:p w14:paraId="32AACEC1" w14:textId="27382541" w:rsidR="0072404F" w:rsidRPr="007C4967" w:rsidRDefault="0072404F">
      <w:pPr>
        <w:pStyle w:val="Subtitle"/>
        <w:rPr>
          <w:rFonts w:cs="Arial"/>
          <w:b w:val="0"/>
          <w:bCs w:val="0"/>
          <w:sz w:val="24"/>
        </w:rPr>
      </w:pPr>
      <w:r w:rsidRPr="007C4967">
        <w:rPr>
          <w:rFonts w:cs="Arial"/>
          <w:b w:val="0"/>
          <w:bCs w:val="0"/>
          <w:sz w:val="24"/>
        </w:rPr>
        <w:t xml:space="preserve">Date of report submission: </w:t>
      </w:r>
      <w:r w:rsidR="000D6889">
        <w:rPr>
          <w:rFonts w:cs="Arial"/>
          <w:b w:val="0"/>
          <w:bCs w:val="0"/>
          <w:sz w:val="24"/>
        </w:rPr>
        <w:t>May 15, 2015</w:t>
      </w:r>
    </w:p>
    <w:p w14:paraId="5DCA84DF" w14:textId="77777777" w:rsidR="0072404F" w:rsidRPr="007C4967" w:rsidRDefault="0072404F">
      <w:pPr>
        <w:rPr>
          <w:rFonts w:cs="Arial"/>
        </w:rPr>
      </w:pPr>
      <w:r w:rsidRPr="007C4967">
        <w:rPr>
          <w:rFonts w:cs="Arial"/>
        </w:rPr>
        <w:t>Name of School/College:</w:t>
      </w:r>
      <w:r w:rsidR="00666057" w:rsidRPr="007C4967">
        <w:rPr>
          <w:rFonts w:cs="Arial"/>
        </w:rPr>
        <w:t xml:space="preserve"> </w:t>
      </w:r>
      <w:proofErr w:type="spellStart"/>
      <w:r w:rsidR="00666057" w:rsidRPr="007C4967">
        <w:rPr>
          <w:rFonts w:cs="Arial"/>
        </w:rPr>
        <w:t>Samford</w:t>
      </w:r>
      <w:proofErr w:type="spellEnd"/>
      <w:r w:rsidR="00666057" w:rsidRPr="007C4967">
        <w:rPr>
          <w:rFonts w:cs="Arial"/>
        </w:rPr>
        <w:t xml:space="preserve"> University, McWhorter School of Pharmacy</w:t>
      </w:r>
    </w:p>
    <w:p w14:paraId="3D585925" w14:textId="77777777" w:rsidR="0072404F" w:rsidRPr="007C4967" w:rsidRDefault="00C7617B">
      <w:pPr>
        <w:rPr>
          <w:rFonts w:cs="Arial"/>
        </w:rPr>
      </w:pPr>
      <w:r w:rsidRPr="007C4967">
        <w:rPr>
          <w:rFonts w:cs="Arial"/>
        </w:rPr>
        <w:t>Chapter name and r</w:t>
      </w:r>
      <w:r w:rsidR="0072404F" w:rsidRPr="007C4967">
        <w:rPr>
          <w:rFonts w:cs="Arial"/>
        </w:rPr>
        <w:t>egion:</w:t>
      </w:r>
      <w:r w:rsidR="00666057" w:rsidRPr="007C4967">
        <w:rPr>
          <w:rFonts w:cs="Arial"/>
        </w:rPr>
        <w:t xml:space="preserve"> Beta </w:t>
      </w:r>
      <w:proofErr w:type="spellStart"/>
      <w:r w:rsidR="00666057" w:rsidRPr="007C4967">
        <w:rPr>
          <w:rFonts w:cs="Arial"/>
        </w:rPr>
        <w:t>Beta</w:t>
      </w:r>
      <w:proofErr w:type="spellEnd"/>
      <w:r w:rsidR="00666057" w:rsidRPr="007C4967">
        <w:rPr>
          <w:rFonts w:cs="Arial"/>
        </w:rPr>
        <w:t>, Region III Southeastern</w:t>
      </w:r>
    </w:p>
    <w:p w14:paraId="0160BD22" w14:textId="77777777" w:rsidR="00DC6700" w:rsidRPr="007C4967" w:rsidRDefault="00DC6700" w:rsidP="00DC6700">
      <w:pPr>
        <w:rPr>
          <w:rFonts w:cs="Arial"/>
        </w:rPr>
      </w:pPr>
      <w:r w:rsidRPr="007C4967">
        <w:rPr>
          <w:rFonts w:cs="Arial"/>
        </w:rPr>
        <w:t>Chapter advisor’s name and e-mail address:</w:t>
      </w:r>
      <w:r w:rsidR="00666057" w:rsidRPr="007C4967">
        <w:rPr>
          <w:rFonts w:cs="Arial"/>
        </w:rPr>
        <w:t xml:space="preserve"> Robert Riggs (rmriggs@samford.edu)</w:t>
      </w:r>
    </w:p>
    <w:p w14:paraId="774468E9" w14:textId="77777777" w:rsidR="00DC6700" w:rsidRPr="007C4967" w:rsidRDefault="00DC6700" w:rsidP="00696BD1">
      <w:pPr>
        <w:rPr>
          <w:rFonts w:cs="Arial"/>
          <w:b/>
          <w:bCs/>
        </w:rPr>
      </w:pPr>
    </w:p>
    <w:p w14:paraId="1679AF41" w14:textId="77777777" w:rsidR="0072404F" w:rsidRPr="007C4967" w:rsidRDefault="0072404F">
      <w:pPr>
        <w:rPr>
          <w:rFonts w:cs="Arial"/>
        </w:rPr>
      </w:pPr>
      <w:r w:rsidRPr="007C4967">
        <w:rPr>
          <w:rFonts w:cs="Arial"/>
        </w:rPr>
        <w:t xml:space="preserve">Delegate who attended the Rho Chi Annual Meeting: </w:t>
      </w:r>
      <w:r w:rsidR="00666057" w:rsidRPr="007C4967">
        <w:rPr>
          <w:rFonts w:cs="Arial"/>
        </w:rPr>
        <w:t>Rebekah Bradford</w:t>
      </w:r>
    </w:p>
    <w:p w14:paraId="55451253" w14:textId="77777777" w:rsidR="0072404F" w:rsidRPr="007C4967" w:rsidRDefault="00894460">
      <w:pPr>
        <w:rPr>
          <w:rFonts w:cs="Arial"/>
        </w:rPr>
      </w:pPr>
      <w:r w:rsidRPr="007C4967">
        <w:rPr>
          <w:rFonts w:cs="Arial"/>
        </w:rPr>
        <w:t xml:space="preserve">Date </w:t>
      </w:r>
      <w:r w:rsidR="00DC6700" w:rsidRPr="007C4967">
        <w:rPr>
          <w:rFonts w:cs="Arial"/>
        </w:rPr>
        <w:t>d</w:t>
      </w:r>
      <w:r w:rsidR="00D03865" w:rsidRPr="007C4967">
        <w:rPr>
          <w:rFonts w:cs="Arial"/>
        </w:rPr>
        <w:t xml:space="preserve">elegate’s name </w:t>
      </w:r>
      <w:r w:rsidR="0072404F" w:rsidRPr="007C4967">
        <w:rPr>
          <w:rFonts w:cs="Arial"/>
        </w:rPr>
        <w:t>submitted to Rho Chi.:</w:t>
      </w:r>
      <w:r w:rsidR="00666057" w:rsidRPr="007C4967">
        <w:rPr>
          <w:rFonts w:cs="Arial"/>
        </w:rPr>
        <w:t xml:space="preserve"> March 17, 2015</w:t>
      </w:r>
    </w:p>
    <w:p w14:paraId="55DCDF74" w14:textId="77777777" w:rsidR="0072404F" w:rsidRPr="007C4967" w:rsidRDefault="0072404F">
      <w:pPr>
        <w:rPr>
          <w:rFonts w:cs="Arial"/>
        </w:rPr>
      </w:pPr>
    </w:p>
    <w:p w14:paraId="15755529" w14:textId="77777777" w:rsidR="0072404F" w:rsidRPr="00FF359C" w:rsidRDefault="00C7617B">
      <w:pPr>
        <w:rPr>
          <w:rFonts w:cs="Arial"/>
          <w:b/>
        </w:rPr>
      </w:pPr>
      <w:r w:rsidRPr="00FF359C">
        <w:rPr>
          <w:rFonts w:cs="Arial"/>
          <w:b/>
        </w:rPr>
        <w:t>Past year’s o</w:t>
      </w:r>
      <w:r w:rsidR="0072404F" w:rsidRPr="00FF359C">
        <w:rPr>
          <w:rFonts w:cs="Arial"/>
          <w:b/>
        </w:rPr>
        <w:t>fficers and e-mail addresses:</w:t>
      </w:r>
    </w:p>
    <w:p w14:paraId="5150CE93" w14:textId="77777777" w:rsidR="0072404F" w:rsidRPr="007C4967" w:rsidRDefault="00DC6700">
      <w:pPr>
        <w:rPr>
          <w:rFonts w:cs="Arial"/>
        </w:rPr>
      </w:pPr>
      <w:r w:rsidRPr="007C4967">
        <w:rPr>
          <w:rFonts w:cs="Arial"/>
        </w:rPr>
        <w:t>President:</w:t>
      </w:r>
      <w:r w:rsidR="00666057" w:rsidRPr="007C4967">
        <w:rPr>
          <w:rFonts w:cs="Arial"/>
        </w:rPr>
        <w:t xml:space="preserve"> Rebekah Bradford (rkbradfo@samford.edu)</w:t>
      </w:r>
    </w:p>
    <w:p w14:paraId="2411BE96" w14:textId="77777777" w:rsidR="00DC6700" w:rsidRPr="007C4967" w:rsidRDefault="00DC6700">
      <w:pPr>
        <w:rPr>
          <w:rFonts w:cs="Arial"/>
        </w:rPr>
      </w:pPr>
      <w:r w:rsidRPr="007C4967">
        <w:rPr>
          <w:rFonts w:cs="Arial"/>
        </w:rPr>
        <w:t>Vice President:</w:t>
      </w:r>
      <w:r w:rsidR="00666057" w:rsidRPr="007C4967">
        <w:rPr>
          <w:rFonts w:cs="Arial"/>
        </w:rPr>
        <w:t xml:space="preserve"> Elliott Carey (ecarey@samford.edu)</w:t>
      </w:r>
    </w:p>
    <w:p w14:paraId="57C94A85" w14:textId="77777777" w:rsidR="00DC6700" w:rsidRPr="007C4967" w:rsidRDefault="00DC6700">
      <w:pPr>
        <w:rPr>
          <w:rFonts w:cs="Arial"/>
        </w:rPr>
      </w:pPr>
      <w:r w:rsidRPr="007C4967">
        <w:rPr>
          <w:rFonts w:cs="Arial"/>
        </w:rPr>
        <w:t>Secretary:</w:t>
      </w:r>
      <w:r w:rsidR="00666057" w:rsidRPr="007C4967">
        <w:rPr>
          <w:rFonts w:cs="Arial"/>
        </w:rPr>
        <w:t xml:space="preserve"> Harsh Patel (hpatel@samford.edu)</w:t>
      </w:r>
    </w:p>
    <w:p w14:paraId="603CBBD6" w14:textId="77777777" w:rsidR="00DC6700" w:rsidRPr="007C4967" w:rsidRDefault="00DC6700">
      <w:pPr>
        <w:rPr>
          <w:rFonts w:cs="Arial"/>
        </w:rPr>
      </w:pPr>
      <w:r w:rsidRPr="007C4967">
        <w:rPr>
          <w:rFonts w:cs="Arial"/>
        </w:rPr>
        <w:t>Treasurer:</w:t>
      </w:r>
      <w:r w:rsidR="00666057" w:rsidRPr="007C4967">
        <w:rPr>
          <w:rFonts w:cs="Arial"/>
        </w:rPr>
        <w:t xml:space="preserve"> Harsh Patel (hpatel@samford.edu)</w:t>
      </w:r>
    </w:p>
    <w:p w14:paraId="14FEF3AF" w14:textId="77777777" w:rsidR="0072404F" w:rsidRPr="007C4967" w:rsidRDefault="00DC6700">
      <w:pPr>
        <w:rPr>
          <w:rFonts w:cs="Arial"/>
        </w:rPr>
      </w:pPr>
      <w:r w:rsidRPr="007C4967">
        <w:rPr>
          <w:rFonts w:cs="Arial"/>
        </w:rPr>
        <w:t>Historian:</w:t>
      </w:r>
      <w:r w:rsidR="00666057" w:rsidRPr="007C4967">
        <w:rPr>
          <w:rFonts w:cs="Arial"/>
        </w:rPr>
        <w:t xml:space="preserve"> Kellie Cameron (kcameron@samford.edu)</w:t>
      </w:r>
    </w:p>
    <w:p w14:paraId="13D74C7B" w14:textId="77777777" w:rsidR="00FF359C" w:rsidRDefault="00FF359C">
      <w:pPr>
        <w:rPr>
          <w:rFonts w:cs="Arial"/>
          <w:b/>
        </w:rPr>
      </w:pPr>
    </w:p>
    <w:p w14:paraId="459DBE3C" w14:textId="77777777" w:rsidR="0072404F" w:rsidRPr="00FF359C" w:rsidRDefault="00C7617B">
      <w:pPr>
        <w:rPr>
          <w:rFonts w:cs="Arial"/>
          <w:b/>
        </w:rPr>
      </w:pPr>
      <w:r w:rsidRPr="00FF359C">
        <w:rPr>
          <w:rFonts w:cs="Arial"/>
          <w:b/>
        </w:rPr>
        <w:t>New o</w:t>
      </w:r>
      <w:r w:rsidR="0072404F" w:rsidRPr="00FF359C">
        <w:rPr>
          <w:rFonts w:cs="Arial"/>
          <w:b/>
        </w:rPr>
        <w:t>ff</w:t>
      </w:r>
      <w:r w:rsidRPr="00FF359C">
        <w:rPr>
          <w:rFonts w:cs="Arial"/>
          <w:b/>
        </w:rPr>
        <w:t>icers and e-mail addresses for next academic y</w:t>
      </w:r>
      <w:r w:rsidR="0072404F" w:rsidRPr="00FF359C">
        <w:rPr>
          <w:rFonts w:cs="Arial"/>
          <w:b/>
        </w:rPr>
        <w:t>ear:</w:t>
      </w:r>
    </w:p>
    <w:p w14:paraId="4F97DC70" w14:textId="77777777" w:rsidR="00DC6700" w:rsidRPr="007C4967" w:rsidRDefault="00DC6700" w:rsidP="00DC6700">
      <w:pPr>
        <w:rPr>
          <w:rFonts w:cs="Arial"/>
        </w:rPr>
      </w:pPr>
      <w:r w:rsidRPr="007C4967">
        <w:rPr>
          <w:rFonts w:cs="Arial"/>
        </w:rPr>
        <w:t>President:</w:t>
      </w:r>
      <w:r w:rsidR="00666057" w:rsidRPr="007C4967">
        <w:rPr>
          <w:rFonts w:cs="Arial"/>
        </w:rPr>
        <w:t xml:space="preserve"> Andrew Parrish (aparrish@samford.edu)</w:t>
      </w:r>
    </w:p>
    <w:p w14:paraId="0FF089F6" w14:textId="77777777" w:rsidR="00DC6700" w:rsidRPr="007C4967" w:rsidRDefault="00DC6700" w:rsidP="00DC6700">
      <w:pPr>
        <w:rPr>
          <w:rFonts w:cs="Arial"/>
        </w:rPr>
      </w:pPr>
      <w:r w:rsidRPr="007C4967">
        <w:rPr>
          <w:rFonts w:cs="Arial"/>
        </w:rPr>
        <w:t>Vice President:</w:t>
      </w:r>
      <w:r w:rsidR="00666057" w:rsidRPr="007C4967">
        <w:rPr>
          <w:rFonts w:cs="Arial"/>
        </w:rPr>
        <w:t xml:space="preserve"> Sarah Grace Gunter (sgunter@samford.edu)</w:t>
      </w:r>
    </w:p>
    <w:p w14:paraId="19E94A9B" w14:textId="77777777" w:rsidR="00DC6700" w:rsidRPr="007C4967" w:rsidRDefault="00DC6700" w:rsidP="00DC6700">
      <w:pPr>
        <w:rPr>
          <w:rFonts w:cs="Arial"/>
        </w:rPr>
      </w:pPr>
      <w:r w:rsidRPr="007C4967">
        <w:rPr>
          <w:rFonts w:cs="Arial"/>
        </w:rPr>
        <w:t>Secretary:</w:t>
      </w:r>
      <w:r w:rsidR="00666057" w:rsidRPr="007C4967">
        <w:rPr>
          <w:rFonts w:cs="Arial"/>
        </w:rPr>
        <w:t xml:space="preserve"> </w:t>
      </w:r>
      <w:r w:rsidR="001115C6" w:rsidRPr="007C4967">
        <w:rPr>
          <w:rFonts w:cs="Arial"/>
        </w:rPr>
        <w:t>Holly Simpson (hsimpso2@samford.edu)</w:t>
      </w:r>
    </w:p>
    <w:p w14:paraId="25DFE48B" w14:textId="77777777" w:rsidR="00DC6700" w:rsidRPr="007C4967" w:rsidRDefault="00DC6700" w:rsidP="00DC6700">
      <w:pPr>
        <w:rPr>
          <w:rFonts w:cs="Arial"/>
        </w:rPr>
      </w:pPr>
      <w:r w:rsidRPr="007C4967">
        <w:rPr>
          <w:rFonts w:cs="Arial"/>
        </w:rPr>
        <w:t>Treasurer:</w:t>
      </w:r>
      <w:r w:rsidR="001115C6" w:rsidRPr="007C4967">
        <w:rPr>
          <w:rFonts w:cs="Arial"/>
        </w:rPr>
        <w:t xml:space="preserve"> Anna Palmer (apalmer2@samford.edu)</w:t>
      </w:r>
    </w:p>
    <w:p w14:paraId="194F5FDF" w14:textId="77777777" w:rsidR="00DC6700" w:rsidRPr="007C4967" w:rsidRDefault="00DC6700" w:rsidP="00DC6700">
      <w:pPr>
        <w:rPr>
          <w:rFonts w:cs="Arial"/>
        </w:rPr>
      </w:pPr>
      <w:r w:rsidRPr="007C4967">
        <w:rPr>
          <w:rFonts w:cs="Arial"/>
        </w:rPr>
        <w:t>Historian:</w:t>
      </w:r>
      <w:r w:rsidR="001115C6" w:rsidRPr="007C4967">
        <w:rPr>
          <w:rFonts w:cs="Arial"/>
        </w:rPr>
        <w:t xml:space="preserve"> Dime </w:t>
      </w:r>
      <w:proofErr w:type="spellStart"/>
      <w:r w:rsidR="001115C6" w:rsidRPr="007C4967">
        <w:rPr>
          <w:rFonts w:cs="Arial"/>
        </w:rPr>
        <w:t>Huneidi</w:t>
      </w:r>
      <w:proofErr w:type="spellEnd"/>
      <w:r w:rsidR="001115C6" w:rsidRPr="007C4967">
        <w:rPr>
          <w:rFonts w:cs="Arial"/>
        </w:rPr>
        <w:t xml:space="preserve"> (dhuneidi@samford.edu)</w:t>
      </w:r>
    </w:p>
    <w:p w14:paraId="151DAA68" w14:textId="77777777" w:rsidR="0072404F" w:rsidRPr="007C4967" w:rsidRDefault="0072404F">
      <w:pPr>
        <w:rPr>
          <w:rFonts w:cs="Arial"/>
          <w:b/>
          <w:bCs/>
        </w:rPr>
      </w:pPr>
    </w:p>
    <w:p w14:paraId="2E1F1AB2" w14:textId="77777777" w:rsidR="00D03865" w:rsidRPr="007C4967" w:rsidRDefault="00D03865" w:rsidP="00D03865">
      <w:pPr>
        <w:rPr>
          <w:rFonts w:cs="Arial"/>
          <w:bCs/>
        </w:rPr>
      </w:pPr>
      <w:r w:rsidRPr="007C4967">
        <w:rPr>
          <w:rFonts w:cs="Arial"/>
          <w:bCs/>
        </w:rPr>
        <w:t>Number of Rho Chi student members at college or school, l</w:t>
      </w:r>
      <w:r w:rsidR="00FF359C">
        <w:rPr>
          <w:rFonts w:cs="Arial"/>
          <w:bCs/>
        </w:rPr>
        <w:t>isted by class year and program:</w:t>
      </w:r>
    </w:p>
    <w:p w14:paraId="7A4FDA01" w14:textId="77777777" w:rsidR="001115C6" w:rsidRPr="007C4967" w:rsidRDefault="001115C6" w:rsidP="00D03865">
      <w:pPr>
        <w:rPr>
          <w:rFonts w:cs="Arial"/>
          <w:b/>
          <w:bCs/>
        </w:rPr>
      </w:pPr>
      <w:r w:rsidRPr="007C4967">
        <w:rPr>
          <w:rFonts w:cs="Arial"/>
          <w:b/>
          <w:bCs/>
        </w:rPr>
        <w:t>Members for 2014 – 2015 School Year:</w:t>
      </w:r>
    </w:p>
    <w:p w14:paraId="646B532B" w14:textId="77777777" w:rsidR="00D03865" w:rsidRPr="007C4967" w:rsidRDefault="001115C6" w:rsidP="005F3A28">
      <w:pPr>
        <w:pStyle w:val="BodyTextIndent"/>
        <w:ind w:left="0"/>
        <w:rPr>
          <w:rFonts w:cs="Arial"/>
        </w:rPr>
      </w:pPr>
      <w:r w:rsidRPr="007C4967">
        <w:rPr>
          <w:rFonts w:cs="Arial"/>
        </w:rPr>
        <w:t>Class of 2015 (P4 student members): 24</w:t>
      </w:r>
    </w:p>
    <w:p w14:paraId="04628DBD" w14:textId="77777777" w:rsidR="001115C6" w:rsidRPr="007C4967" w:rsidRDefault="001115C6" w:rsidP="005F3A28">
      <w:pPr>
        <w:pStyle w:val="BodyTextIndent"/>
        <w:ind w:left="0"/>
        <w:rPr>
          <w:rFonts w:cs="Arial"/>
        </w:rPr>
      </w:pPr>
      <w:r w:rsidRPr="007C4967">
        <w:rPr>
          <w:rFonts w:cs="Arial"/>
        </w:rPr>
        <w:t>Class of 2016 (P3 student members): 16</w:t>
      </w:r>
    </w:p>
    <w:p w14:paraId="53E43B77" w14:textId="77777777" w:rsidR="001115C6" w:rsidRPr="007C4967" w:rsidRDefault="001115C6" w:rsidP="005F3A28">
      <w:pPr>
        <w:pStyle w:val="BodyTextIndent"/>
        <w:ind w:left="0"/>
        <w:rPr>
          <w:rFonts w:cs="Arial"/>
        </w:rPr>
      </w:pPr>
      <w:r w:rsidRPr="007C4967">
        <w:rPr>
          <w:rFonts w:cs="Arial"/>
          <w:b/>
        </w:rPr>
        <w:t>New Members Inducted in April 2015</w:t>
      </w:r>
      <w:r w:rsidRPr="007C4967">
        <w:rPr>
          <w:rFonts w:cs="Arial"/>
        </w:rPr>
        <w:t>:</w:t>
      </w:r>
    </w:p>
    <w:p w14:paraId="75CA19B8" w14:textId="77777777" w:rsidR="001115C6" w:rsidRPr="007C4967" w:rsidRDefault="001115C6" w:rsidP="005F3A28">
      <w:pPr>
        <w:pStyle w:val="BodyTextIndent"/>
        <w:ind w:left="0"/>
        <w:rPr>
          <w:rFonts w:cs="Arial"/>
        </w:rPr>
      </w:pPr>
      <w:r w:rsidRPr="007C4967">
        <w:rPr>
          <w:rFonts w:cs="Arial"/>
        </w:rPr>
        <w:t>Class of 2016 (P3 student members): 6</w:t>
      </w:r>
    </w:p>
    <w:p w14:paraId="6549B1B6" w14:textId="77777777" w:rsidR="001115C6" w:rsidRPr="007C4967" w:rsidRDefault="001115C6" w:rsidP="005F3A28">
      <w:pPr>
        <w:pStyle w:val="BodyTextIndent"/>
        <w:ind w:left="0"/>
        <w:rPr>
          <w:rFonts w:cs="Arial"/>
        </w:rPr>
      </w:pPr>
      <w:r w:rsidRPr="007C4967">
        <w:rPr>
          <w:rFonts w:cs="Arial"/>
        </w:rPr>
        <w:t>Class of 2017 (P2 student members): 20</w:t>
      </w:r>
    </w:p>
    <w:p w14:paraId="57337559" w14:textId="77777777" w:rsidR="001115C6" w:rsidRDefault="001115C6" w:rsidP="005F3A28">
      <w:pPr>
        <w:pStyle w:val="BodyTextIndent"/>
        <w:ind w:left="0"/>
        <w:rPr>
          <w:rFonts w:cs="Arial"/>
        </w:rPr>
      </w:pPr>
    </w:p>
    <w:p w14:paraId="016E4D66" w14:textId="77777777" w:rsidR="007D23F3" w:rsidRDefault="007D23F3" w:rsidP="005F3A28">
      <w:pPr>
        <w:pStyle w:val="BodyTextIndent"/>
        <w:ind w:left="0"/>
        <w:rPr>
          <w:rFonts w:cs="Arial"/>
        </w:rPr>
      </w:pPr>
    </w:p>
    <w:p w14:paraId="7F9BFB39" w14:textId="77777777" w:rsidR="007D23F3" w:rsidRDefault="007D23F3" w:rsidP="005F3A28">
      <w:pPr>
        <w:pStyle w:val="BodyTextIndent"/>
        <w:ind w:left="0"/>
        <w:rPr>
          <w:rFonts w:cs="Arial"/>
        </w:rPr>
      </w:pPr>
    </w:p>
    <w:p w14:paraId="1E01AA41" w14:textId="77777777" w:rsidR="007D23F3" w:rsidRDefault="007D23F3" w:rsidP="005F3A28">
      <w:pPr>
        <w:pStyle w:val="BodyTextIndent"/>
        <w:ind w:left="0"/>
        <w:rPr>
          <w:rFonts w:cs="Arial"/>
        </w:rPr>
      </w:pPr>
    </w:p>
    <w:p w14:paraId="5FB39F9A" w14:textId="77777777" w:rsidR="00EC70A6" w:rsidRDefault="00EC70A6" w:rsidP="005F3A28">
      <w:pPr>
        <w:pStyle w:val="BodyTextIndent"/>
        <w:ind w:left="0"/>
        <w:rPr>
          <w:rFonts w:cs="Arial"/>
        </w:rPr>
      </w:pPr>
    </w:p>
    <w:p w14:paraId="08FEB330" w14:textId="77777777" w:rsidR="00EC70A6" w:rsidRDefault="00EC70A6" w:rsidP="005F3A28">
      <w:pPr>
        <w:pStyle w:val="BodyTextIndent"/>
        <w:ind w:left="0"/>
        <w:rPr>
          <w:rFonts w:cs="Arial"/>
        </w:rPr>
      </w:pPr>
    </w:p>
    <w:p w14:paraId="2E2CDC8E" w14:textId="77777777" w:rsidR="00EC70A6" w:rsidRDefault="00EC70A6" w:rsidP="005F3A28">
      <w:pPr>
        <w:pStyle w:val="BodyTextIndent"/>
        <w:ind w:left="0"/>
        <w:rPr>
          <w:rFonts w:cs="Arial"/>
        </w:rPr>
      </w:pPr>
    </w:p>
    <w:p w14:paraId="0A15FC32" w14:textId="77777777" w:rsidR="00EC70A6" w:rsidRDefault="00EC70A6" w:rsidP="005F3A28">
      <w:pPr>
        <w:pStyle w:val="BodyTextIndent"/>
        <w:ind w:left="0"/>
        <w:rPr>
          <w:rFonts w:cs="Arial"/>
        </w:rPr>
      </w:pPr>
    </w:p>
    <w:p w14:paraId="0878BE05" w14:textId="77777777" w:rsidR="00EC70A6" w:rsidRDefault="00EC70A6" w:rsidP="005F3A28">
      <w:pPr>
        <w:pStyle w:val="BodyTextIndent"/>
        <w:ind w:left="0"/>
        <w:rPr>
          <w:rFonts w:cs="Arial"/>
        </w:rPr>
      </w:pPr>
    </w:p>
    <w:p w14:paraId="1B1E6D9B" w14:textId="77777777" w:rsidR="00EC70A6" w:rsidRPr="007C4967" w:rsidRDefault="00EC70A6" w:rsidP="005F3A28">
      <w:pPr>
        <w:pStyle w:val="BodyTextIndent"/>
        <w:ind w:left="0"/>
        <w:rPr>
          <w:rFonts w:cs="Arial"/>
        </w:rPr>
      </w:pPr>
    </w:p>
    <w:p w14:paraId="6C29B630" w14:textId="77777777" w:rsidR="00D03865" w:rsidRPr="007C4967" w:rsidRDefault="00D03865" w:rsidP="005F3A28">
      <w:pPr>
        <w:pStyle w:val="BodyTextIndent"/>
        <w:ind w:left="0"/>
        <w:rPr>
          <w:rFonts w:cs="Arial"/>
          <w:b/>
        </w:rPr>
      </w:pPr>
    </w:p>
    <w:p w14:paraId="173F4DFF" w14:textId="40ED37E2" w:rsidR="0072404F" w:rsidRPr="007C4967" w:rsidRDefault="00EB3609" w:rsidP="00E60E82">
      <w:pPr>
        <w:pStyle w:val="BodyTextIndent"/>
        <w:ind w:left="1170" w:hanging="1170"/>
        <w:rPr>
          <w:rFonts w:cs="Arial"/>
        </w:rPr>
      </w:pPr>
      <w:r w:rsidRPr="007C4967">
        <w:rPr>
          <w:rFonts w:cs="Arial"/>
          <w:b/>
        </w:rPr>
        <w:lastRenderedPageBreak/>
        <w:t>Meetings</w:t>
      </w:r>
      <w:r w:rsidRPr="007C4967">
        <w:rPr>
          <w:rFonts w:cs="Arial"/>
        </w:rPr>
        <w:t xml:space="preserve">: </w:t>
      </w:r>
    </w:p>
    <w:p w14:paraId="729FDB2B" w14:textId="77777777" w:rsidR="00A228E2" w:rsidRPr="007C4967" w:rsidRDefault="00A228E2">
      <w:pPr>
        <w:pStyle w:val="BodyTextIndent"/>
        <w:ind w:left="900" w:hanging="900"/>
        <w:rPr>
          <w:rFonts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250"/>
        <w:gridCol w:w="2520"/>
        <w:gridCol w:w="4230"/>
      </w:tblGrid>
      <w:tr w:rsidR="007D23F3" w:rsidRPr="007C4967" w14:paraId="14CF38AA" w14:textId="77777777" w:rsidTr="007D23F3">
        <w:trPr>
          <w:trHeight w:val="143"/>
          <w:jc w:val="center"/>
        </w:trPr>
        <w:tc>
          <w:tcPr>
            <w:tcW w:w="1620" w:type="dxa"/>
          </w:tcPr>
          <w:p w14:paraId="79A7EEEA" w14:textId="77777777" w:rsidR="005F3A28" w:rsidRPr="008B454A" w:rsidRDefault="005F3A28" w:rsidP="003E1E95">
            <w:pPr>
              <w:pStyle w:val="BodyTextIndent"/>
              <w:ind w:left="0"/>
              <w:rPr>
                <w:rFonts w:cs="Arial"/>
                <w:b/>
              </w:rPr>
            </w:pPr>
            <w:r w:rsidRPr="008B454A">
              <w:rPr>
                <w:rFonts w:cs="Arial"/>
                <w:b/>
              </w:rPr>
              <w:t>Date</w:t>
            </w:r>
          </w:p>
        </w:tc>
        <w:tc>
          <w:tcPr>
            <w:tcW w:w="2250" w:type="dxa"/>
          </w:tcPr>
          <w:p w14:paraId="3A856F3C" w14:textId="77777777" w:rsidR="005F3A28" w:rsidRPr="008B454A" w:rsidRDefault="005F3A28" w:rsidP="003E1E95">
            <w:pPr>
              <w:pStyle w:val="BodyTextIndent"/>
              <w:ind w:left="0"/>
              <w:rPr>
                <w:rFonts w:cs="Arial"/>
                <w:b/>
              </w:rPr>
            </w:pPr>
            <w:r w:rsidRPr="008B454A">
              <w:rPr>
                <w:rFonts w:cs="Arial"/>
                <w:b/>
              </w:rPr>
              <w:t>Attendance</w:t>
            </w:r>
          </w:p>
        </w:tc>
        <w:tc>
          <w:tcPr>
            <w:tcW w:w="2520" w:type="dxa"/>
          </w:tcPr>
          <w:p w14:paraId="2C091DC0" w14:textId="77777777" w:rsidR="005F3A28" w:rsidRPr="008B454A" w:rsidRDefault="005F3A28" w:rsidP="003E1E95">
            <w:pPr>
              <w:pStyle w:val="BodyTextIndent"/>
              <w:ind w:left="0"/>
              <w:rPr>
                <w:rFonts w:cs="Arial"/>
                <w:b/>
              </w:rPr>
            </w:pPr>
            <w:r w:rsidRPr="008B454A">
              <w:rPr>
                <w:rFonts w:cs="Arial"/>
                <w:b/>
              </w:rPr>
              <w:t>Agenda</w:t>
            </w:r>
          </w:p>
        </w:tc>
        <w:tc>
          <w:tcPr>
            <w:tcW w:w="4230" w:type="dxa"/>
          </w:tcPr>
          <w:p w14:paraId="74C71721" w14:textId="77777777" w:rsidR="005F3A28" w:rsidRPr="008B454A" w:rsidRDefault="005F3A28" w:rsidP="003E1E95">
            <w:pPr>
              <w:pStyle w:val="BodyTextIndent"/>
              <w:ind w:left="0"/>
              <w:rPr>
                <w:rFonts w:cs="Arial"/>
                <w:b/>
              </w:rPr>
            </w:pPr>
            <w:r w:rsidRPr="008B454A">
              <w:rPr>
                <w:rFonts w:cs="Arial"/>
                <w:b/>
              </w:rPr>
              <w:t>Action Steps</w:t>
            </w:r>
          </w:p>
        </w:tc>
      </w:tr>
      <w:tr w:rsidR="007D23F3" w:rsidRPr="007C4967" w14:paraId="556EFA9D" w14:textId="77777777" w:rsidTr="007D23F3">
        <w:trPr>
          <w:trHeight w:val="143"/>
          <w:jc w:val="center"/>
        </w:trPr>
        <w:tc>
          <w:tcPr>
            <w:tcW w:w="1620" w:type="dxa"/>
          </w:tcPr>
          <w:p w14:paraId="6CBD85FB" w14:textId="77777777" w:rsidR="00F22B3D" w:rsidRDefault="00F22B3D" w:rsidP="003E1E95">
            <w:pPr>
              <w:pStyle w:val="BodyTextIndent"/>
              <w:ind w:left="0"/>
              <w:rPr>
                <w:rFonts w:cs="Arial"/>
              </w:rPr>
            </w:pPr>
            <w:r>
              <w:rPr>
                <w:rFonts w:cs="Arial"/>
              </w:rPr>
              <w:t>04.16.2014</w:t>
            </w:r>
          </w:p>
        </w:tc>
        <w:tc>
          <w:tcPr>
            <w:tcW w:w="2250" w:type="dxa"/>
          </w:tcPr>
          <w:p w14:paraId="3DC9DF2D" w14:textId="77777777" w:rsidR="00F22B3D" w:rsidRDefault="000C02BA" w:rsidP="003E1E95">
            <w:pPr>
              <w:pStyle w:val="BodyTextIndent"/>
              <w:ind w:left="0"/>
              <w:rPr>
                <w:rFonts w:cs="Arial"/>
              </w:rPr>
            </w:pPr>
            <w:r>
              <w:rPr>
                <w:rFonts w:cs="Arial"/>
              </w:rPr>
              <w:t>25 (Presidents and representatives for all pharmacy school organizations)</w:t>
            </w:r>
          </w:p>
        </w:tc>
        <w:tc>
          <w:tcPr>
            <w:tcW w:w="2520" w:type="dxa"/>
          </w:tcPr>
          <w:p w14:paraId="048397E5" w14:textId="77777777" w:rsidR="00F22B3D" w:rsidRDefault="0061690E" w:rsidP="003E1E95">
            <w:pPr>
              <w:pStyle w:val="BodyTextIndent"/>
              <w:ind w:left="0"/>
              <w:rPr>
                <w:rFonts w:cs="Arial"/>
              </w:rPr>
            </w:pPr>
            <w:r>
              <w:rPr>
                <w:rFonts w:cs="Arial"/>
              </w:rPr>
              <w:t>Schedule</w:t>
            </w:r>
            <w:r w:rsidR="00F22B3D">
              <w:rPr>
                <w:rFonts w:cs="Arial"/>
              </w:rPr>
              <w:t xml:space="preserve"> Fall semester meetings and events</w:t>
            </w:r>
          </w:p>
        </w:tc>
        <w:tc>
          <w:tcPr>
            <w:tcW w:w="4230" w:type="dxa"/>
          </w:tcPr>
          <w:p w14:paraId="4766D7CD" w14:textId="77777777" w:rsidR="00F22B3D" w:rsidRDefault="00F22B3D" w:rsidP="00CA43D1">
            <w:pPr>
              <w:pStyle w:val="BodyTextIndent"/>
              <w:numPr>
                <w:ilvl w:val="0"/>
                <w:numId w:val="5"/>
              </w:numPr>
              <w:rPr>
                <w:rFonts w:cs="Arial"/>
              </w:rPr>
            </w:pPr>
            <w:r>
              <w:rPr>
                <w:rFonts w:cs="Arial"/>
              </w:rPr>
              <w:t>Reviewed the calendar for the upcoming fall semester</w:t>
            </w:r>
          </w:p>
          <w:p w14:paraId="4F71A25F" w14:textId="77777777" w:rsidR="00F22B3D" w:rsidRPr="00F22B3D" w:rsidRDefault="0061690E" w:rsidP="00F22B3D">
            <w:pPr>
              <w:pStyle w:val="BodyTextIndent"/>
              <w:numPr>
                <w:ilvl w:val="0"/>
                <w:numId w:val="5"/>
              </w:numPr>
              <w:rPr>
                <w:rFonts w:cs="Arial"/>
              </w:rPr>
            </w:pPr>
            <w:r>
              <w:rPr>
                <w:rFonts w:cs="Arial"/>
              </w:rPr>
              <w:t>Selected dates for</w:t>
            </w:r>
            <w:r w:rsidR="00F22B3D">
              <w:rPr>
                <w:rFonts w:cs="Arial"/>
              </w:rPr>
              <w:t xml:space="preserve"> meetings and events on the school calendar</w:t>
            </w:r>
          </w:p>
        </w:tc>
      </w:tr>
      <w:tr w:rsidR="007D23F3" w:rsidRPr="007C4967" w14:paraId="15FD8DC1" w14:textId="77777777" w:rsidTr="007D23F3">
        <w:trPr>
          <w:trHeight w:val="143"/>
          <w:jc w:val="center"/>
        </w:trPr>
        <w:tc>
          <w:tcPr>
            <w:tcW w:w="1620" w:type="dxa"/>
          </w:tcPr>
          <w:p w14:paraId="1D914CA7" w14:textId="77777777" w:rsidR="00CA43D1" w:rsidRDefault="00CA43D1" w:rsidP="003E1E95">
            <w:pPr>
              <w:pStyle w:val="BodyTextIndent"/>
              <w:ind w:left="0"/>
              <w:rPr>
                <w:rFonts w:cs="Arial"/>
              </w:rPr>
            </w:pPr>
            <w:r>
              <w:rPr>
                <w:rFonts w:cs="Arial"/>
              </w:rPr>
              <w:t>04.28.2014</w:t>
            </w:r>
          </w:p>
        </w:tc>
        <w:tc>
          <w:tcPr>
            <w:tcW w:w="2250" w:type="dxa"/>
          </w:tcPr>
          <w:p w14:paraId="6A36608E" w14:textId="77777777" w:rsidR="00CA43D1" w:rsidRDefault="00CA43D1" w:rsidP="003E1E95">
            <w:pPr>
              <w:pStyle w:val="BodyTextIndent"/>
              <w:ind w:left="0"/>
              <w:rPr>
                <w:rFonts w:cs="Arial"/>
              </w:rPr>
            </w:pPr>
            <w:r>
              <w:rPr>
                <w:rFonts w:cs="Arial"/>
              </w:rPr>
              <w:t>8 (Incoming and Outgoing Rho Chi Officers)</w:t>
            </w:r>
          </w:p>
        </w:tc>
        <w:tc>
          <w:tcPr>
            <w:tcW w:w="2520" w:type="dxa"/>
          </w:tcPr>
          <w:p w14:paraId="43232923" w14:textId="77777777" w:rsidR="00CA43D1" w:rsidRDefault="00CA43D1" w:rsidP="003E1E95">
            <w:pPr>
              <w:pStyle w:val="BodyTextIndent"/>
              <w:ind w:left="0"/>
              <w:rPr>
                <w:rFonts w:cs="Arial"/>
              </w:rPr>
            </w:pPr>
            <w:r>
              <w:rPr>
                <w:rFonts w:cs="Arial"/>
              </w:rPr>
              <w:t>Officer Transition Meeting</w:t>
            </w:r>
          </w:p>
        </w:tc>
        <w:tc>
          <w:tcPr>
            <w:tcW w:w="4230" w:type="dxa"/>
          </w:tcPr>
          <w:p w14:paraId="36EDFFBA" w14:textId="77777777" w:rsidR="00CA43D1" w:rsidRDefault="00CA43D1" w:rsidP="00CA43D1">
            <w:pPr>
              <w:pStyle w:val="BodyTextIndent"/>
              <w:numPr>
                <w:ilvl w:val="0"/>
                <w:numId w:val="5"/>
              </w:numPr>
              <w:rPr>
                <w:rFonts w:cs="Arial"/>
              </w:rPr>
            </w:pPr>
            <w:r>
              <w:rPr>
                <w:rFonts w:cs="Arial"/>
              </w:rPr>
              <w:t>Discuss goals for upcoming year</w:t>
            </w:r>
          </w:p>
          <w:p w14:paraId="63785E81" w14:textId="77777777" w:rsidR="00CA43D1" w:rsidRDefault="00CA43D1" w:rsidP="00CA43D1">
            <w:pPr>
              <w:pStyle w:val="BodyTextIndent"/>
              <w:numPr>
                <w:ilvl w:val="0"/>
                <w:numId w:val="5"/>
              </w:numPr>
              <w:rPr>
                <w:rFonts w:cs="Arial"/>
              </w:rPr>
            </w:pPr>
            <w:r>
              <w:rPr>
                <w:rFonts w:cs="Arial"/>
              </w:rPr>
              <w:t>Incoming and outgoing officers meet to discuss responsibilities</w:t>
            </w:r>
          </w:p>
          <w:p w14:paraId="1BCE7633" w14:textId="77777777" w:rsidR="00CA43D1" w:rsidRDefault="00CA43D1" w:rsidP="00CA43D1">
            <w:pPr>
              <w:pStyle w:val="BodyTextIndent"/>
              <w:numPr>
                <w:ilvl w:val="0"/>
                <w:numId w:val="5"/>
              </w:numPr>
              <w:rPr>
                <w:rFonts w:cs="Arial"/>
              </w:rPr>
            </w:pPr>
            <w:r>
              <w:rPr>
                <w:rFonts w:cs="Arial"/>
              </w:rPr>
              <w:t>Exchange contact information</w:t>
            </w:r>
          </w:p>
          <w:p w14:paraId="5A993541" w14:textId="77777777" w:rsidR="00CA43D1" w:rsidRDefault="00CA43D1" w:rsidP="00CA43D1">
            <w:pPr>
              <w:pStyle w:val="BodyTextIndent"/>
              <w:numPr>
                <w:ilvl w:val="0"/>
                <w:numId w:val="5"/>
              </w:numPr>
              <w:rPr>
                <w:rFonts w:cs="Arial"/>
              </w:rPr>
            </w:pPr>
            <w:r>
              <w:rPr>
                <w:rFonts w:cs="Arial"/>
              </w:rPr>
              <w:t>Review the activities of the past</w:t>
            </w:r>
          </w:p>
          <w:p w14:paraId="429CD754" w14:textId="77777777" w:rsidR="00CA43D1" w:rsidRPr="007C4967" w:rsidRDefault="00CA43D1" w:rsidP="00CA43D1">
            <w:pPr>
              <w:pStyle w:val="BodyTextIndent"/>
              <w:numPr>
                <w:ilvl w:val="0"/>
                <w:numId w:val="5"/>
              </w:numPr>
              <w:rPr>
                <w:rFonts w:cs="Arial"/>
              </w:rPr>
            </w:pPr>
            <w:r>
              <w:rPr>
                <w:rFonts w:cs="Arial"/>
              </w:rPr>
              <w:t>Brainstorm ways to improve the chapter</w:t>
            </w:r>
          </w:p>
        </w:tc>
      </w:tr>
      <w:tr w:rsidR="007D23F3" w:rsidRPr="007C4967" w14:paraId="08334E6A" w14:textId="77777777" w:rsidTr="007D23F3">
        <w:trPr>
          <w:trHeight w:val="143"/>
          <w:jc w:val="center"/>
        </w:trPr>
        <w:tc>
          <w:tcPr>
            <w:tcW w:w="1620" w:type="dxa"/>
          </w:tcPr>
          <w:p w14:paraId="3B33EF98" w14:textId="77777777" w:rsidR="005F3A28" w:rsidRPr="007C4967" w:rsidRDefault="002F1555" w:rsidP="003E1E95">
            <w:pPr>
              <w:pStyle w:val="BodyTextIndent"/>
              <w:ind w:left="0"/>
              <w:rPr>
                <w:rFonts w:cs="Arial"/>
              </w:rPr>
            </w:pPr>
            <w:r>
              <w:rPr>
                <w:rFonts w:cs="Arial"/>
              </w:rPr>
              <w:t>05.16.2014</w:t>
            </w:r>
          </w:p>
        </w:tc>
        <w:tc>
          <w:tcPr>
            <w:tcW w:w="2250" w:type="dxa"/>
          </w:tcPr>
          <w:p w14:paraId="527B62D3" w14:textId="77777777" w:rsidR="005F3A28" w:rsidRPr="007C4967" w:rsidRDefault="002F1555" w:rsidP="003E1E95">
            <w:pPr>
              <w:pStyle w:val="BodyTextIndent"/>
              <w:ind w:left="0"/>
              <w:rPr>
                <w:rFonts w:cs="Arial"/>
              </w:rPr>
            </w:pPr>
            <w:r>
              <w:rPr>
                <w:rFonts w:cs="Arial"/>
              </w:rPr>
              <w:t>2</w:t>
            </w:r>
            <w:r w:rsidR="00CA43D1">
              <w:rPr>
                <w:rFonts w:cs="Arial"/>
              </w:rPr>
              <w:t xml:space="preserve"> (Advisor and President)</w:t>
            </w:r>
          </w:p>
        </w:tc>
        <w:tc>
          <w:tcPr>
            <w:tcW w:w="2520" w:type="dxa"/>
          </w:tcPr>
          <w:p w14:paraId="628B12DD" w14:textId="77777777" w:rsidR="005F3A28" w:rsidRPr="007C4967" w:rsidRDefault="002F1555" w:rsidP="003E1E95">
            <w:pPr>
              <w:pStyle w:val="BodyTextIndent"/>
              <w:ind w:left="0"/>
              <w:rPr>
                <w:rFonts w:cs="Arial"/>
              </w:rPr>
            </w:pPr>
            <w:r>
              <w:rPr>
                <w:rFonts w:cs="Arial"/>
              </w:rPr>
              <w:t>Plan budget and goals for the upcoming year</w:t>
            </w:r>
          </w:p>
        </w:tc>
        <w:tc>
          <w:tcPr>
            <w:tcW w:w="4230" w:type="dxa"/>
          </w:tcPr>
          <w:p w14:paraId="0C5F9CCD" w14:textId="77777777" w:rsidR="005F3A28" w:rsidRDefault="00CA43D1" w:rsidP="00CA43D1">
            <w:pPr>
              <w:pStyle w:val="BodyTextIndent"/>
              <w:numPr>
                <w:ilvl w:val="0"/>
                <w:numId w:val="5"/>
              </w:numPr>
              <w:rPr>
                <w:rFonts w:cs="Arial"/>
              </w:rPr>
            </w:pPr>
            <w:r>
              <w:rPr>
                <w:rFonts w:cs="Arial"/>
              </w:rPr>
              <w:t>Discuss budget for the year</w:t>
            </w:r>
          </w:p>
          <w:p w14:paraId="4B0F2942" w14:textId="77777777" w:rsidR="00CA43D1" w:rsidRDefault="00CA43D1" w:rsidP="00B772A4">
            <w:pPr>
              <w:pStyle w:val="BodyTextIndent"/>
              <w:numPr>
                <w:ilvl w:val="0"/>
                <w:numId w:val="5"/>
              </w:numPr>
              <w:rPr>
                <w:rFonts w:cs="Arial"/>
              </w:rPr>
            </w:pPr>
            <w:r>
              <w:rPr>
                <w:rFonts w:cs="Arial"/>
              </w:rPr>
              <w:t>Discuss goals for the year</w:t>
            </w:r>
          </w:p>
          <w:p w14:paraId="1FAE9914" w14:textId="77777777" w:rsidR="00B772A4" w:rsidRPr="00B772A4" w:rsidRDefault="00B772A4" w:rsidP="00B772A4">
            <w:pPr>
              <w:pStyle w:val="BodyTextIndent"/>
              <w:numPr>
                <w:ilvl w:val="0"/>
                <w:numId w:val="5"/>
              </w:numPr>
              <w:rPr>
                <w:rFonts w:cs="Arial"/>
              </w:rPr>
            </w:pPr>
            <w:r>
              <w:rPr>
                <w:rFonts w:cs="Arial"/>
              </w:rPr>
              <w:t>Discuss ideas for events and meetings for the year</w:t>
            </w:r>
          </w:p>
        </w:tc>
      </w:tr>
      <w:tr w:rsidR="007D23F3" w:rsidRPr="007C4967" w14:paraId="3EBBD026" w14:textId="77777777" w:rsidTr="007D23F3">
        <w:trPr>
          <w:trHeight w:val="143"/>
          <w:jc w:val="center"/>
        </w:trPr>
        <w:tc>
          <w:tcPr>
            <w:tcW w:w="1620" w:type="dxa"/>
          </w:tcPr>
          <w:p w14:paraId="3353EA30" w14:textId="77777777" w:rsidR="00B772A4" w:rsidRDefault="00B772A4" w:rsidP="003E1E95">
            <w:pPr>
              <w:pStyle w:val="BodyTextIndent"/>
              <w:ind w:left="0"/>
              <w:rPr>
                <w:rFonts w:cs="Arial"/>
              </w:rPr>
            </w:pPr>
            <w:r>
              <w:rPr>
                <w:rFonts w:cs="Arial"/>
              </w:rPr>
              <w:t>08.16.2014</w:t>
            </w:r>
          </w:p>
        </w:tc>
        <w:tc>
          <w:tcPr>
            <w:tcW w:w="2250" w:type="dxa"/>
          </w:tcPr>
          <w:p w14:paraId="354BF753" w14:textId="77777777" w:rsidR="00B772A4" w:rsidRPr="007C4967" w:rsidRDefault="00B772A4" w:rsidP="003E1E95">
            <w:pPr>
              <w:pStyle w:val="BodyTextIndent"/>
              <w:ind w:left="0"/>
              <w:rPr>
                <w:rFonts w:cs="Arial"/>
              </w:rPr>
            </w:pPr>
            <w:r>
              <w:rPr>
                <w:rFonts w:cs="Arial"/>
              </w:rPr>
              <w:t xml:space="preserve">2 (President and </w:t>
            </w:r>
            <w:proofErr w:type="spellStart"/>
            <w:r>
              <w:rPr>
                <w:rFonts w:cs="Arial"/>
              </w:rPr>
              <w:t>APhA</w:t>
            </w:r>
            <w:proofErr w:type="spellEnd"/>
            <w:r>
              <w:rPr>
                <w:rFonts w:cs="Arial"/>
              </w:rPr>
              <w:t>-ASP IPSF VP)</w:t>
            </w:r>
          </w:p>
        </w:tc>
        <w:tc>
          <w:tcPr>
            <w:tcW w:w="2520" w:type="dxa"/>
          </w:tcPr>
          <w:p w14:paraId="3E5BF45C" w14:textId="77777777" w:rsidR="00B772A4" w:rsidRDefault="00B772A4" w:rsidP="003E1E95">
            <w:pPr>
              <w:pStyle w:val="BodyTextIndent"/>
              <w:ind w:left="0"/>
              <w:rPr>
                <w:rFonts w:cs="Arial"/>
              </w:rPr>
            </w:pPr>
            <w:r>
              <w:rPr>
                <w:rFonts w:cs="Arial"/>
              </w:rPr>
              <w:t>Plan Blood Drive for Fall Semester</w:t>
            </w:r>
          </w:p>
        </w:tc>
        <w:tc>
          <w:tcPr>
            <w:tcW w:w="4230" w:type="dxa"/>
          </w:tcPr>
          <w:p w14:paraId="68BA32A7" w14:textId="77777777" w:rsidR="00B772A4" w:rsidRDefault="001723DB" w:rsidP="00B772A4">
            <w:pPr>
              <w:pStyle w:val="BodyTextIndent"/>
              <w:numPr>
                <w:ilvl w:val="0"/>
                <w:numId w:val="5"/>
              </w:numPr>
              <w:rPr>
                <w:rFonts w:cs="Arial"/>
              </w:rPr>
            </w:pPr>
            <w:r>
              <w:rPr>
                <w:rFonts w:cs="Arial"/>
              </w:rPr>
              <w:t>Set blo</w:t>
            </w:r>
            <w:r w:rsidR="00B772A4">
              <w:rPr>
                <w:rFonts w:cs="Arial"/>
              </w:rPr>
              <w:t>od drive date</w:t>
            </w:r>
          </w:p>
          <w:p w14:paraId="4A362A93" w14:textId="77777777" w:rsidR="00B772A4" w:rsidRDefault="00B772A4" w:rsidP="00B772A4">
            <w:pPr>
              <w:pStyle w:val="BodyTextIndent"/>
              <w:numPr>
                <w:ilvl w:val="0"/>
                <w:numId w:val="5"/>
              </w:numPr>
              <w:rPr>
                <w:rFonts w:cs="Arial"/>
              </w:rPr>
            </w:pPr>
            <w:r>
              <w:rPr>
                <w:rFonts w:cs="Arial"/>
              </w:rPr>
              <w:t>Discuss incentives for donor participation</w:t>
            </w:r>
          </w:p>
          <w:p w14:paraId="1B0C378D" w14:textId="77777777" w:rsidR="00B772A4" w:rsidRDefault="001723DB" w:rsidP="00B772A4">
            <w:pPr>
              <w:pStyle w:val="BodyTextIndent"/>
              <w:numPr>
                <w:ilvl w:val="0"/>
                <w:numId w:val="5"/>
              </w:numPr>
              <w:rPr>
                <w:rFonts w:cs="Arial"/>
              </w:rPr>
            </w:pPr>
            <w:r>
              <w:rPr>
                <w:rFonts w:cs="Arial"/>
              </w:rPr>
              <w:t>Plan advertisement for event</w:t>
            </w:r>
          </w:p>
        </w:tc>
      </w:tr>
      <w:tr w:rsidR="007D23F3" w:rsidRPr="007C4967" w14:paraId="2ED2433C" w14:textId="77777777" w:rsidTr="007D23F3">
        <w:trPr>
          <w:trHeight w:val="143"/>
          <w:jc w:val="center"/>
        </w:trPr>
        <w:tc>
          <w:tcPr>
            <w:tcW w:w="1620" w:type="dxa"/>
          </w:tcPr>
          <w:p w14:paraId="462D16EC" w14:textId="77777777" w:rsidR="0015205D" w:rsidRDefault="0015205D" w:rsidP="003E1E95">
            <w:pPr>
              <w:pStyle w:val="BodyTextIndent"/>
              <w:ind w:left="0"/>
              <w:rPr>
                <w:rFonts w:cs="Arial"/>
              </w:rPr>
            </w:pPr>
            <w:r>
              <w:rPr>
                <w:rFonts w:cs="Arial"/>
              </w:rPr>
              <w:t>09.08.2014</w:t>
            </w:r>
          </w:p>
        </w:tc>
        <w:tc>
          <w:tcPr>
            <w:tcW w:w="2250" w:type="dxa"/>
          </w:tcPr>
          <w:p w14:paraId="4AD542C3" w14:textId="77777777" w:rsidR="0015205D" w:rsidRDefault="0015205D" w:rsidP="003E1E95">
            <w:pPr>
              <w:pStyle w:val="BodyTextIndent"/>
              <w:ind w:left="0"/>
              <w:rPr>
                <w:rFonts w:cs="Arial"/>
              </w:rPr>
            </w:pPr>
            <w:r>
              <w:rPr>
                <w:rFonts w:cs="Arial"/>
              </w:rPr>
              <w:t>14 Rho Chi members</w:t>
            </w:r>
          </w:p>
        </w:tc>
        <w:tc>
          <w:tcPr>
            <w:tcW w:w="2520" w:type="dxa"/>
          </w:tcPr>
          <w:p w14:paraId="726F034F" w14:textId="77777777" w:rsidR="0015205D" w:rsidRDefault="0015205D" w:rsidP="003E1E95">
            <w:pPr>
              <w:pStyle w:val="BodyTextIndent"/>
              <w:ind w:left="0"/>
              <w:rPr>
                <w:rFonts w:cs="Arial"/>
              </w:rPr>
            </w:pPr>
            <w:r>
              <w:rPr>
                <w:rFonts w:cs="Arial"/>
              </w:rPr>
              <w:t>Speaker: Dr. Charlie Sands</w:t>
            </w:r>
          </w:p>
        </w:tc>
        <w:tc>
          <w:tcPr>
            <w:tcW w:w="4230" w:type="dxa"/>
          </w:tcPr>
          <w:p w14:paraId="27DEF10D" w14:textId="77777777" w:rsidR="0015205D" w:rsidRDefault="0015205D" w:rsidP="0015205D">
            <w:pPr>
              <w:pStyle w:val="BodyTextIndent"/>
              <w:numPr>
                <w:ilvl w:val="0"/>
                <w:numId w:val="5"/>
              </w:numPr>
              <w:rPr>
                <w:rFonts w:cs="Arial"/>
              </w:rPr>
            </w:pPr>
            <w:r>
              <w:rPr>
                <w:rFonts w:cs="Arial"/>
              </w:rPr>
              <w:t>Dr. Sands shared his unique experiences as a medical missionary in Korea.</w:t>
            </w:r>
          </w:p>
        </w:tc>
      </w:tr>
      <w:tr w:rsidR="007D23F3" w:rsidRPr="007C4967" w14:paraId="58B4BD32" w14:textId="77777777" w:rsidTr="007D23F3">
        <w:trPr>
          <w:trHeight w:val="1087"/>
          <w:jc w:val="center"/>
        </w:trPr>
        <w:tc>
          <w:tcPr>
            <w:tcW w:w="1620" w:type="dxa"/>
          </w:tcPr>
          <w:p w14:paraId="536A2186" w14:textId="77777777" w:rsidR="00993653" w:rsidRDefault="00993653" w:rsidP="003E1E95">
            <w:pPr>
              <w:pStyle w:val="BodyTextIndent"/>
              <w:ind w:left="0"/>
              <w:rPr>
                <w:rFonts w:cs="Arial"/>
              </w:rPr>
            </w:pPr>
            <w:r>
              <w:rPr>
                <w:rFonts w:cs="Arial"/>
              </w:rPr>
              <w:t>10.20.2014</w:t>
            </w:r>
          </w:p>
        </w:tc>
        <w:tc>
          <w:tcPr>
            <w:tcW w:w="2250" w:type="dxa"/>
          </w:tcPr>
          <w:p w14:paraId="2994EB85" w14:textId="77777777" w:rsidR="00993653" w:rsidRDefault="00993653" w:rsidP="003E1E95">
            <w:pPr>
              <w:pStyle w:val="BodyTextIndent"/>
              <w:ind w:left="0"/>
              <w:rPr>
                <w:rFonts w:cs="Arial"/>
              </w:rPr>
            </w:pPr>
            <w:r>
              <w:rPr>
                <w:rFonts w:cs="Arial"/>
              </w:rPr>
              <w:t>13 Rho Chi members</w:t>
            </w:r>
          </w:p>
        </w:tc>
        <w:tc>
          <w:tcPr>
            <w:tcW w:w="2520" w:type="dxa"/>
          </w:tcPr>
          <w:p w14:paraId="511C1EFD" w14:textId="77777777" w:rsidR="00993653" w:rsidRDefault="00993653" w:rsidP="003E1E95">
            <w:pPr>
              <w:pStyle w:val="BodyTextIndent"/>
              <w:ind w:left="0"/>
              <w:rPr>
                <w:rFonts w:cs="Arial"/>
              </w:rPr>
            </w:pPr>
            <w:r>
              <w:rPr>
                <w:rFonts w:cs="Arial"/>
              </w:rPr>
              <w:t>Speaker: Dr. Jeffrey A. Kyle</w:t>
            </w:r>
          </w:p>
        </w:tc>
        <w:tc>
          <w:tcPr>
            <w:tcW w:w="4230" w:type="dxa"/>
          </w:tcPr>
          <w:p w14:paraId="3EDDA94D" w14:textId="77777777" w:rsidR="00993653" w:rsidRDefault="00993653" w:rsidP="0015205D">
            <w:pPr>
              <w:pStyle w:val="BodyTextIndent"/>
              <w:numPr>
                <w:ilvl w:val="0"/>
                <w:numId w:val="5"/>
              </w:numPr>
              <w:rPr>
                <w:rFonts w:cs="Arial"/>
              </w:rPr>
            </w:pPr>
            <w:r>
              <w:rPr>
                <w:rFonts w:cs="Arial"/>
              </w:rPr>
              <w:t>Dr. Kyle shared advice about how to prepare for P4 rotations.</w:t>
            </w:r>
          </w:p>
        </w:tc>
      </w:tr>
      <w:tr w:rsidR="007D23F3" w:rsidRPr="007C4967" w14:paraId="47234C9E" w14:textId="77777777" w:rsidTr="007D23F3">
        <w:trPr>
          <w:trHeight w:val="2200"/>
          <w:jc w:val="center"/>
        </w:trPr>
        <w:tc>
          <w:tcPr>
            <w:tcW w:w="1620" w:type="dxa"/>
          </w:tcPr>
          <w:p w14:paraId="28CB1948" w14:textId="77777777" w:rsidR="0061690E" w:rsidRDefault="0061690E" w:rsidP="003E1E95">
            <w:pPr>
              <w:pStyle w:val="BodyTextIndent"/>
              <w:ind w:left="0"/>
              <w:rPr>
                <w:rFonts w:cs="Arial"/>
              </w:rPr>
            </w:pPr>
            <w:r>
              <w:rPr>
                <w:rFonts w:cs="Arial"/>
              </w:rPr>
              <w:t>11.12.2014</w:t>
            </w:r>
          </w:p>
        </w:tc>
        <w:tc>
          <w:tcPr>
            <w:tcW w:w="2250" w:type="dxa"/>
          </w:tcPr>
          <w:p w14:paraId="1295AB23" w14:textId="77777777" w:rsidR="0061690E" w:rsidRDefault="000C02BA" w:rsidP="003E1E95">
            <w:pPr>
              <w:pStyle w:val="BodyTextIndent"/>
              <w:ind w:left="0"/>
              <w:rPr>
                <w:rFonts w:cs="Arial"/>
              </w:rPr>
            </w:pPr>
            <w:r>
              <w:rPr>
                <w:rFonts w:cs="Arial"/>
              </w:rPr>
              <w:t>25 (Presidents and representatives for all pharmacy school organizations)</w:t>
            </w:r>
          </w:p>
        </w:tc>
        <w:tc>
          <w:tcPr>
            <w:tcW w:w="2520" w:type="dxa"/>
          </w:tcPr>
          <w:p w14:paraId="12D3183D" w14:textId="77777777" w:rsidR="0061690E" w:rsidRDefault="0061690E" w:rsidP="003E1E95">
            <w:pPr>
              <w:pStyle w:val="BodyTextIndent"/>
              <w:ind w:left="0"/>
              <w:rPr>
                <w:rFonts w:cs="Arial"/>
              </w:rPr>
            </w:pPr>
            <w:r>
              <w:rPr>
                <w:rFonts w:cs="Arial"/>
              </w:rPr>
              <w:t>Schedule Spring semester meetings and events</w:t>
            </w:r>
          </w:p>
        </w:tc>
        <w:tc>
          <w:tcPr>
            <w:tcW w:w="4230" w:type="dxa"/>
          </w:tcPr>
          <w:p w14:paraId="47558A51" w14:textId="77777777" w:rsidR="0061690E" w:rsidRDefault="0061690E" w:rsidP="0061690E">
            <w:pPr>
              <w:pStyle w:val="BodyTextIndent"/>
              <w:numPr>
                <w:ilvl w:val="0"/>
                <w:numId w:val="5"/>
              </w:numPr>
              <w:rPr>
                <w:rFonts w:cs="Arial"/>
              </w:rPr>
            </w:pPr>
            <w:r>
              <w:rPr>
                <w:rFonts w:cs="Arial"/>
              </w:rPr>
              <w:t>Reviewed the calendar for the upcoming fall semester</w:t>
            </w:r>
          </w:p>
          <w:p w14:paraId="37A81B12" w14:textId="77777777" w:rsidR="0061690E" w:rsidRPr="0061690E" w:rsidRDefault="0061690E" w:rsidP="0061690E">
            <w:pPr>
              <w:pStyle w:val="BodyTextIndent"/>
              <w:numPr>
                <w:ilvl w:val="0"/>
                <w:numId w:val="5"/>
              </w:numPr>
              <w:rPr>
                <w:rFonts w:cs="Arial"/>
              </w:rPr>
            </w:pPr>
            <w:r w:rsidRPr="0061690E">
              <w:rPr>
                <w:rFonts w:cs="Arial"/>
              </w:rPr>
              <w:t>S</w:t>
            </w:r>
            <w:r>
              <w:rPr>
                <w:rFonts w:cs="Arial"/>
              </w:rPr>
              <w:t xml:space="preserve">elected dates for </w:t>
            </w:r>
            <w:r w:rsidRPr="0061690E">
              <w:rPr>
                <w:rFonts w:cs="Arial"/>
              </w:rPr>
              <w:t>meetings and events on the school calendar</w:t>
            </w:r>
          </w:p>
        </w:tc>
      </w:tr>
      <w:tr w:rsidR="007D23F3" w:rsidRPr="007C4967" w14:paraId="366F58BD" w14:textId="77777777" w:rsidTr="007D23F3">
        <w:trPr>
          <w:trHeight w:val="822"/>
          <w:jc w:val="center"/>
        </w:trPr>
        <w:tc>
          <w:tcPr>
            <w:tcW w:w="1620" w:type="dxa"/>
          </w:tcPr>
          <w:p w14:paraId="303F2363" w14:textId="77777777" w:rsidR="005F3A28" w:rsidRPr="007C4967" w:rsidRDefault="002F1555" w:rsidP="003E1E95">
            <w:pPr>
              <w:pStyle w:val="BodyTextIndent"/>
              <w:ind w:left="0"/>
              <w:rPr>
                <w:rFonts w:cs="Arial"/>
              </w:rPr>
            </w:pPr>
            <w:r>
              <w:rPr>
                <w:rFonts w:cs="Arial"/>
              </w:rPr>
              <w:t>11.19.2014</w:t>
            </w:r>
          </w:p>
        </w:tc>
        <w:tc>
          <w:tcPr>
            <w:tcW w:w="2250" w:type="dxa"/>
          </w:tcPr>
          <w:p w14:paraId="013D6C94" w14:textId="77777777" w:rsidR="005F3A28" w:rsidRPr="007C4967" w:rsidRDefault="008B454A" w:rsidP="003E1E95">
            <w:pPr>
              <w:pStyle w:val="BodyTextIndent"/>
              <w:ind w:left="0"/>
              <w:rPr>
                <w:rFonts w:cs="Arial"/>
              </w:rPr>
            </w:pPr>
            <w:r>
              <w:rPr>
                <w:rFonts w:cs="Arial"/>
              </w:rPr>
              <w:t xml:space="preserve">12 </w:t>
            </w:r>
            <w:r w:rsidR="003E2D2A">
              <w:rPr>
                <w:rFonts w:cs="Arial"/>
              </w:rPr>
              <w:t>Rho Chi members</w:t>
            </w:r>
          </w:p>
        </w:tc>
        <w:tc>
          <w:tcPr>
            <w:tcW w:w="2520" w:type="dxa"/>
          </w:tcPr>
          <w:p w14:paraId="2C7B148D" w14:textId="77777777" w:rsidR="005F3A28" w:rsidRPr="007C4967" w:rsidRDefault="002F1555" w:rsidP="003E1E95">
            <w:pPr>
              <w:pStyle w:val="BodyTextIndent"/>
              <w:ind w:left="0"/>
              <w:rPr>
                <w:rFonts w:cs="Arial"/>
              </w:rPr>
            </w:pPr>
            <w:r>
              <w:rPr>
                <w:rFonts w:cs="Arial"/>
              </w:rPr>
              <w:t>Vote on increasing chapter dues</w:t>
            </w:r>
          </w:p>
        </w:tc>
        <w:tc>
          <w:tcPr>
            <w:tcW w:w="4230" w:type="dxa"/>
          </w:tcPr>
          <w:p w14:paraId="08D03434" w14:textId="77777777" w:rsidR="005F3A28" w:rsidRPr="007C4967" w:rsidRDefault="002F1555" w:rsidP="003E1E95">
            <w:pPr>
              <w:pStyle w:val="BodyTextIndent"/>
              <w:ind w:left="0"/>
              <w:rPr>
                <w:rFonts w:cs="Arial"/>
              </w:rPr>
            </w:pPr>
            <w:r>
              <w:rPr>
                <w:rFonts w:cs="Arial"/>
              </w:rPr>
              <w:t>Voted to raise chapter dues from $10 to $25.</w:t>
            </w:r>
          </w:p>
        </w:tc>
      </w:tr>
      <w:tr w:rsidR="007D23F3" w:rsidRPr="007C4967" w14:paraId="2FA0509A" w14:textId="77777777" w:rsidTr="007D23F3">
        <w:trPr>
          <w:trHeight w:val="822"/>
          <w:jc w:val="center"/>
        </w:trPr>
        <w:tc>
          <w:tcPr>
            <w:tcW w:w="1620" w:type="dxa"/>
          </w:tcPr>
          <w:p w14:paraId="68AC2270" w14:textId="77777777" w:rsidR="002F1555" w:rsidRPr="007C4967" w:rsidRDefault="002F1555" w:rsidP="00CA43D1">
            <w:pPr>
              <w:pStyle w:val="BodyTextIndent"/>
              <w:ind w:left="0"/>
              <w:rPr>
                <w:rFonts w:cs="Arial"/>
              </w:rPr>
            </w:pPr>
            <w:r>
              <w:rPr>
                <w:rFonts w:cs="Arial"/>
              </w:rPr>
              <w:t>01.22.2015</w:t>
            </w:r>
          </w:p>
        </w:tc>
        <w:tc>
          <w:tcPr>
            <w:tcW w:w="2250" w:type="dxa"/>
          </w:tcPr>
          <w:p w14:paraId="2EB207B1" w14:textId="77777777" w:rsidR="002F1555" w:rsidRPr="007C4967" w:rsidRDefault="002F1555" w:rsidP="00CA43D1">
            <w:pPr>
              <w:pStyle w:val="BodyTextIndent"/>
              <w:ind w:left="0"/>
              <w:rPr>
                <w:rFonts w:cs="Arial"/>
              </w:rPr>
            </w:pPr>
            <w:r>
              <w:rPr>
                <w:rFonts w:cs="Arial"/>
              </w:rPr>
              <w:t>2</w:t>
            </w:r>
            <w:r w:rsidR="00CA43D1">
              <w:rPr>
                <w:rFonts w:cs="Arial"/>
              </w:rPr>
              <w:t xml:space="preserve"> (Advisor and President)</w:t>
            </w:r>
          </w:p>
        </w:tc>
        <w:tc>
          <w:tcPr>
            <w:tcW w:w="2520" w:type="dxa"/>
          </w:tcPr>
          <w:p w14:paraId="7EDDE571" w14:textId="77777777" w:rsidR="002F1555" w:rsidRPr="007C4967" w:rsidRDefault="002F1555" w:rsidP="00CA43D1">
            <w:pPr>
              <w:pStyle w:val="BodyTextIndent"/>
              <w:ind w:left="0"/>
              <w:rPr>
                <w:rFonts w:cs="Arial"/>
              </w:rPr>
            </w:pPr>
            <w:r>
              <w:rPr>
                <w:rFonts w:cs="Arial"/>
              </w:rPr>
              <w:t>Discuss upcoming events and induction ceremony plans</w:t>
            </w:r>
          </w:p>
        </w:tc>
        <w:tc>
          <w:tcPr>
            <w:tcW w:w="4230" w:type="dxa"/>
          </w:tcPr>
          <w:p w14:paraId="21B81F95" w14:textId="77777777" w:rsidR="002F1555" w:rsidRPr="007C4967" w:rsidRDefault="002F1555" w:rsidP="003E1E95">
            <w:pPr>
              <w:pStyle w:val="BodyTextIndent"/>
              <w:ind w:left="0"/>
              <w:rPr>
                <w:rFonts w:cs="Arial"/>
              </w:rPr>
            </w:pPr>
          </w:p>
        </w:tc>
      </w:tr>
      <w:tr w:rsidR="007D23F3" w:rsidRPr="007C4967" w14:paraId="4C1B4DBD" w14:textId="77777777" w:rsidTr="00452599">
        <w:trPr>
          <w:trHeight w:val="1232"/>
          <w:jc w:val="center"/>
        </w:trPr>
        <w:tc>
          <w:tcPr>
            <w:tcW w:w="1620" w:type="dxa"/>
          </w:tcPr>
          <w:p w14:paraId="3440E3A3" w14:textId="77777777" w:rsidR="002F1555" w:rsidRPr="007C4967" w:rsidRDefault="00CA43D1" w:rsidP="003E1E95">
            <w:pPr>
              <w:pStyle w:val="BodyTextIndent"/>
              <w:ind w:left="0"/>
              <w:rPr>
                <w:rFonts w:cs="Arial"/>
              </w:rPr>
            </w:pPr>
            <w:r>
              <w:rPr>
                <w:rFonts w:cs="Arial"/>
              </w:rPr>
              <w:lastRenderedPageBreak/>
              <w:t>04.07.2015</w:t>
            </w:r>
          </w:p>
        </w:tc>
        <w:tc>
          <w:tcPr>
            <w:tcW w:w="2250" w:type="dxa"/>
          </w:tcPr>
          <w:p w14:paraId="3869A6D4" w14:textId="77777777" w:rsidR="002F1555" w:rsidRPr="007C4967" w:rsidRDefault="00E40303" w:rsidP="003E1E95">
            <w:pPr>
              <w:pStyle w:val="BodyTextIndent"/>
              <w:ind w:left="0"/>
              <w:rPr>
                <w:rFonts w:cs="Arial"/>
              </w:rPr>
            </w:pPr>
            <w:r>
              <w:rPr>
                <w:rFonts w:cs="Arial"/>
              </w:rPr>
              <w:t>3</w:t>
            </w:r>
            <w:r w:rsidR="00C47D7E">
              <w:rPr>
                <w:rFonts w:cs="Arial"/>
              </w:rPr>
              <w:t>5 Rho Chi members</w:t>
            </w:r>
          </w:p>
        </w:tc>
        <w:tc>
          <w:tcPr>
            <w:tcW w:w="2520" w:type="dxa"/>
          </w:tcPr>
          <w:p w14:paraId="4831D8D9" w14:textId="77777777" w:rsidR="002F1555" w:rsidRPr="007C4967" w:rsidRDefault="00CA43D1" w:rsidP="003E1E95">
            <w:pPr>
              <w:pStyle w:val="BodyTextIndent"/>
              <w:ind w:left="0"/>
              <w:rPr>
                <w:rFonts w:cs="Arial"/>
              </w:rPr>
            </w:pPr>
            <w:r>
              <w:rPr>
                <w:rFonts w:cs="Arial"/>
              </w:rPr>
              <w:t xml:space="preserve">Officer Elections </w:t>
            </w:r>
          </w:p>
        </w:tc>
        <w:tc>
          <w:tcPr>
            <w:tcW w:w="4230" w:type="dxa"/>
          </w:tcPr>
          <w:p w14:paraId="3B58E1C3" w14:textId="77777777" w:rsidR="002F1555" w:rsidRDefault="00C65495" w:rsidP="00C65495">
            <w:pPr>
              <w:pStyle w:val="BodyTextIndent"/>
              <w:numPr>
                <w:ilvl w:val="0"/>
                <w:numId w:val="5"/>
              </w:numPr>
              <w:rPr>
                <w:rFonts w:cs="Arial"/>
              </w:rPr>
            </w:pPr>
            <w:r>
              <w:rPr>
                <w:rFonts w:cs="Arial"/>
              </w:rPr>
              <w:t>Voted on President, Vice President, Treasurer, Secretary, and Historian for the upcoming year.</w:t>
            </w:r>
          </w:p>
          <w:p w14:paraId="5BD9C304" w14:textId="77777777" w:rsidR="00C65495" w:rsidRPr="007C4967" w:rsidRDefault="00C65495" w:rsidP="00C65495">
            <w:pPr>
              <w:pStyle w:val="BodyTextIndent"/>
              <w:numPr>
                <w:ilvl w:val="0"/>
                <w:numId w:val="5"/>
              </w:numPr>
              <w:rPr>
                <w:rFonts w:cs="Arial"/>
              </w:rPr>
            </w:pPr>
            <w:r>
              <w:rPr>
                <w:rFonts w:cs="Arial"/>
              </w:rPr>
              <w:t xml:space="preserve">Inducted the newly elected officers. </w:t>
            </w:r>
          </w:p>
        </w:tc>
      </w:tr>
      <w:tr w:rsidR="007D23F3" w:rsidRPr="007C4967" w14:paraId="30F33E59" w14:textId="77777777" w:rsidTr="007D23F3">
        <w:trPr>
          <w:trHeight w:val="1979"/>
          <w:jc w:val="center"/>
        </w:trPr>
        <w:tc>
          <w:tcPr>
            <w:tcW w:w="1620" w:type="dxa"/>
          </w:tcPr>
          <w:p w14:paraId="4E822AF8" w14:textId="77777777" w:rsidR="0027667C" w:rsidRDefault="0027667C" w:rsidP="003E1E95">
            <w:pPr>
              <w:pStyle w:val="BodyTextIndent"/>
              <w:ind w:left="0"/>
              <w:rPr>
                <w:rFonts w:cs="Arial"/>
              </w:rPr>
            </w:pPr>
            <w:r>
              <w:rPr>
                <w:rFonts w:cs="Arial"/>
              </w:rPr>
              <w:t>04.30.2015</w:t>
            </w:r>
          </w:p>
        </w:tc>
        <w:tc>
          <w:tcPr>
            <w:tcW w:w="2250" w:type="dxa"/>
          </w:tcPr>
          <w:p w14:paraId="72B747BA" w14:textId="77777777" w:rsidR="0027667C" w:rsidRDefault="00CA67F0" w:rsidP="0027667C">
            <w:pPr>
              <w:pStyle w:val="BodyTextIndent"/>
              <w:ind w:left="0"/>
              <w:rPr>
                <w:rFonts w:cs="Arial"/>
              </w:rPr>
            </w:pPr>
            <w:r>
              <w:rPr>
                <w:rFonts w:cs="Arial"/>
              </w:rPr>
              <w:t>7</w:t>
            </w:r>
            <w:r w:rsidR="0027667C">
              <w:rPr>
                <w:rFonts w:cs="Arial"/>
              </w:rPr>
              <w:t xml:space="preserve"> (Incoming and Outgoing Rho Chi Officers)</w:t>
            </w:r>
          </w:p>
        </w:tc>
        <w:tc>
          <w:tcPr>
            <w:tcW w:w="2520" w:type="dxa"/>
          </w:tcPr>
          <w:p w14:paraId="7C47B064" w14:textId="77777777" w:rsidR="0027667C" w:rsidRDefault="0027667C" w:rsidP="003E1E95">
            <w:pPr>
              <w:pStyle w:val="BodyTextIndent"/>
              <w:ind w:left="0"/>
              <w:rPr>
                <w:rFonts w:cs="Arial"/>
              </w:rPr>
            </w:pPr>
            <w:r>
              <w:rPr>
                <w:rFonts w:cs="Arial"/>
              </w:rPr>
              <w:t>Officer Transition</w:t>
            </w:r>
          </w:p>
        </w:tc>
        <w:tc>
          <w:tcPr>
            <w:tcW w:w="4230" w:type="dxa"/>
          </w:tcPr>
          <w:p w14:paraId="6546D60D" w14:textId="77777777" w:rsidR="00CA67F0" w:rsidRDefault="00CA67F0" w:rsidP="00CA67F0">
            <w:pPr>
              <w:pStyle w:val="BodyTextIndent"/>
              <w:numPr>
                <w:ilvl w:val="0"/>
                <w:numId w:val="5"/>
              </w:numPr>
              <w:rPr>
                <w:rFonts w:cs="Arial"/>
              </w:rPr>
            </w:pPr>
            <w:r>
              <w:rPr>
                <w:rFonts w:cs="Arial"/>
              </w:rPr>
              <w:t>Discuss goals for upcoming year</w:t>
            </w:r>
          </w:p>
          <w:p w14:paraId="698E95F3" w14:textId="77777777" w:rsidR="00CA67F0" w:rsidRDefault="00CA67F0" w:rsidP="00CA67F0">
            <w:pPr>
              <w:pStyle w:val="BodyTextIndent"/>
              <w:numPr>
                <w:ilvl w:val="0"/>
                <w:numId w:val="5"/>
              </w:numPr>
              <w:rPr>
                <w:rFonts w:cs="Arial"/>
              </w:rPr>
            </w:pPr>
            <w:r>
              <w:rPr>
                <w:rFonts w:cs="Arial"/>
              </w:rPr>
              <w:t>Incoming and outgoing officers meet to discuss responsibilities</w:t>
            </w:r>
          </w:p>
          <w:p w14:paraId="1E1B7454" w14:textId="77777777" w:rsidR="00CA67F0" w:rsidRDefault="00CA67F0" w:rsidP="00CA67F0">
            <w:pPr>
              <w:pStyle w:val="BodyTextIndent"/>
              <w:numPr>
                <w:ilvl w:val="0"/>
                <w:numId w:val="5"/>
              </w:numPr>
              <w:rPr>
                <w:rFonts w:cs="Arial"/>
              </w:rPr>
            </w:pPr>
            <w:r>
              <w:rPr>
                <w:rFonts w:cs="Arial"/>
              </w:rPr>
              <w:t>Exchange contact information</w:t>
            </w:r>
          </w:p>
          <w:p w14:paraId="1E4A8752" w14:textId="77777777" w:rsidR="00CA67F0" w:rsidRDefault="00CA67F0" w:rsidP="00CA67F0">
            <w:pPr>
              <w:pStyle w:val="BodyTextIndent"/>
              <w:numPr>
                <w:ilvl w:val="0"/>
                <w:numId w:val="5"/>
              </w:numPr>
              <w:rPr>
                <w:rFonts w:cs="Arial"/>
              </w:rPr>
            </w:pPr>
            <w:r>
              <w:rPr>
                <w:rFonts w:cs="Arial"/>
              </w:rPr>
              <w:t>Review the activities of the past</w:t>
            </w:r>
          </w:p>
          <w:p w14:paraId="2C360F3C" w14:textId="77777777" w:rsidR="0027667C" w:rsidRPr="00CA67F0" w:rsidRDefault="00CA67F0" w:rsidP="00CA67F0">
            <w:pPr>
              <w:pStyle w:val="BodyTextIndent"/>
              <w:numPr>
                <w:ilvl w:val="0"/>
                <w:numId w:val="5"/>
              </w:numPr>
              <w:rPr>
                <w:rFonts w:cs="Arial"/>
              </w:rPr>
            </w:pPr>
            <w:r w:rsidRPr="00CA67F0">
              <w:rPr>
                <w:rFonts w:cs="Arial"/>
              </w:rPr>
              <w:t>Brainstorm ways to improve the chapter</w:t>
            </w:r>
          </w:p>
        </w:tc>
      </w:tr>
    </w:tbl>
    <w:p w14:paraId="7EABB618" w14:textId="77777777" w:rsidR="0072404F" w:rsidRPr="007C4967" w:rsidRDefault="0072404F" w:rsidP="00FF359C">
      <w:pPr>
        <w:pStyle w:val="BodyTextIndent"/>
        <w:ind w:left="0"/>
        <w:rPr>
          <w:rFonts w:cs="Arial"/>
        </w:rPr>
      </w:pPr>
    </w:p>
    <w:p w14:paraId="1C75A7CA" w14:textId="7BF858A9" w:rsidR="0072404F" w:rsidRDefault="0072404F" w:rsidP="007D23F3">
      <w:pPr>
        <w:pStyle w:val="BodyTextIndent"/>
        <w:ind w:left="0"/>
        <w:rPr>
          <w:rFonts w:cs="Arial"/>
        </w:rPr>
      </w:pPr>
      <w:r w:rsidRPr="007C4967">
        <w:rPr>
          <w:rFonts w:cs="Arial"/>
          <w:b/>
        </w:rPr>
        <w:t>Strategic Planning</w:t>
      </w:r>
      <w:r w:rsidRPr="007C4967">
        <w:rPr>
          <w:rFonts w:cs="Arial"/>
        </w:rPr>
        <w:t xml:space="preserve">: </w:t>
      </w:r>
    </w:p>
    <w:p w14:paraId="795F9817" w14:textId="77777777" w:rsidR="00EC70A6" w:rsidRPr="007C4967" w:rsidRDefault="00EC70A6" w:rsidP="007D23F3">
      <w:pPr>
        <w:pStyle w:val="BodyTextIndent"/>
        <w:ind w:left="0"/>
        <w:rPr>
          <w:rFonts w:cs="Arial"/>
        </w:rPr>
      </w:pPr>
    </w:p>
    <w:p w14:paraId="68B2A79A" w14:textId="77777777" w:rsidR="006E6F0E" w:rsidRPr="007C4967" w:rsidRDefault="006E6F0E" w:rsidP="006E6F0E">
      <w:pPr>
        <w:pStyle w:val="BodyTextIndent"/>
        <w:numPr>
          <w:ilvl w:val="0"/>
          <w:numId w:val="4"/>
        </w:numPr>
        <w:rPr>
          <w:rFonts w:cs="Arial"/>
        </w:rPr>
      </w:pPr>
      <w:r w:rsidRPr="007C4967">
        <w:rPr>
          <w:rFonts w:cs="Arial"/>
        </w:rPr>
        <w:t>Collaborate with other organizations within the pharmacy school to enhance our impact in the community.</w:t>
      </w:r>
    </w:p>
    <w:p w14:paraId="28D4BA21" w14:textId="77777777" w:rsidR="006E6F0E" w:rsidRPr="007C4967" w:rsidRDefault="006E6F0E" w:rsidP="006E6F0E">
      <w:pPr>
        <w:pStyle w:val="BodyTextIndent"/>
        <w:numPr>
          <w:ilvl w:val="0"/>
          <w:numId w:val="4"/>
        </w:numPr>
        <w:rPr>
          <w:rFonts w:cs="Arial"/>
        </w:rPr>
      </w:pPr>
      <w:r w:rsidRPr="007C4967">
        <w:rPr>
          <w:rFonts w:cs="Arial"/>
        </w:rPr>
        <w:t>Encourage intellectual development as a professional responsibility within the pharmacy school.</w:t>
      </w:r>
    </w:p>
    <w:p w14:paraId="03F54F25" w14:textId="77777777" w:rsidR="006E6F0E" w:rsidRPr="007C4967" w:rsidRDefault="006E6F0E" w:rsidP="006E6F0E">
      <w:pPr>
        <w:pStyle w:val="BodyTextIndent"/>
        <w:numPr>
          <w:ilvl w:val="0"/>
          <w:numId w:val="4"/>
        </w:numPr>
        <w:rPr>
          <w:rFonts w:cs="Arial"/>
        </w:rPr>
      </w:pPr>
      <w:r w:rsidRPr="007C4967">
        <w:rPr>
          <w:rFonts w:cs="Arial"/>
        </w:rPr>
        <w:t>Coordinate an inter-professional event focusing on intellectual leadership and critical inquiry with the student in the Nursing School.</w:t>
      </w:r>
    </w:p>
    <w:p w14:paraId="74E9F908" w14:textId="77777777" w:rsidR="00A228E2" w:rsidRDefault="00A228E2" w:rsidP="00696BD1">
      <w:pPr>
        <w:pStyle w:val="BodyTextIndent"/>
        <w:ind w:left="0"/>
        <w:rPr>
          <w:rFonts w:cs="Arial"/>
        </w:rPr>
      </w:pPr>
    </w:p>
    <w:p w14:paraId="635AA0D1" w14:textId="77777777" w:rsidR="00EC70A6" w:rsidRPr="007C4967" w:rsidRDefault="00EC70A6" w:rsidP="00696BD1">
      <w:pPr>
        <w:pStyle w:val="BodyTextIndent"/>
        <w:ind w:left="0"/>
        <w:rPr>
          <w:rFonts w:cs="Arial"/>
        </w:rPr>
      </w:pPr>
    </w:p>
    <w:p w14:paraId="4F03A9C2" w14:textId="773A870D" w:rsidR="0072404F" w:rsidRDefault="0072404F">
      <w:pPr>
        <w:pStyle w:val="BodyTextIndent"/>
        <w:ind w:left="0"/>
        <w:rPr>
          <w:rFonts w:cs="Arial"/>
        </w:rPr>
      </w:pPr>
      <w:r w:rsidRPr="007C4967">
        <w:rPr>
          <w:rFonts w:cs="Arial"/>
          <w:b/>
        </w:rPr>
        <w:t>Activities</w:t>
      </w:r>
      <w:r w:rsidR="007D23F3">
        <w:rPr>
          <w:rFonts w:cs="Arial"/>
        </w:rPr>
        <w:t>:</w:t>
      </w:r>
    </w:p>
    <w:p w14:paraId="5A944912" w14:textId="77777777" w:rsidR="006E1075" w:rsidRDefault="006E1075">
      <w:pPr>
        <w:pStyle w:val="BodyTextIndent"/>
        <w:ind w:left="0"/>
        <w:rPr>
          <w:rFonts w:cs="Arial"/>
        </w:rPr>
      </w:pPr>
    </w:p>
    <w:p w14:paraId="05C43054" w14:textId="77777777" w:rsidR="006E1075" w:rsidRDefault="006E1075" w:rsidP="0036409E">
      <w:pPr>
        <w:pStyle w:val="BodyTextIndent"/>
        <w:ind w:left="0"/>
        <w:jc w:val="center"/>
        <w:rPr>
          <w:rFonts w:cs="Arial"/>
          <w:b/>
        </w:rPr>
      </w:pPr>
      <w:r>
        <w:rPr>
          <w:rFonts w:cs="Arial"/>
          <w:b/>
        </w:rPr>
        <w:t>P1 How to Succeed in Pharmacy School Event</w:t>
      </w:r>
    </w:p>
    <w:p w14:paraId="47BA28E0" w14:textId="1B76AD00" w:rsidR="00D34E26" w:rsidRPr="00D34E26" w:rsidRDefault="00D34E26" w:rsidP="0036409E">
      <w:pPr>
        <w:pStyle w:val="BodyTextIndent"/>
        <w:ind w:left="0"/>
        <w:jc w:val="center"/>
        <w:rPr>
          <w:rFonts w:cs="Arial"/>
        </w:rPr>
      </w:pPr>
      <w:r>
        <w:rPr>
          <w:rFonts w:cs="Arial"/>
        </w:rPr>
        <w:t>September 16, 2014</w:t>
      </w:r>
    </w:p>
    <w:p w14:paraId="527EB27F" w14:textId="77777777" w:rsidR="006E1075" w:rsidRDefault="006E1075">
      <w:pPr>
        <w:pStyle w:val="BodyTextIndent"/>
        <w:ind w:left="0"/>
        <w:rPr>
          <w:rFonts w:cs="Arial"/>
        </w:rPr>
      </w:pPr>
      <w:r>
        <w:rPr>
          <w:rFonts w:cs="Arial"/>
        </w:rPr>
        <w:t xml:space="preserve">This is an ongoing event for our chapter of the Rho Chi Society. Each </w:t>
      </w:r>
      <w:proofErr w:type="gramStart"/>
      <w:r>
        <w:rPr>
          <w:rFonts w:cs="Arial"/>
        </w:rPr>
        <w:t>Fall</w:t>
      </w:r>
      <w:proofErr w:type="gramEnd"/>
      <w:r>
        <w:rPr>
          <w:rFonts w:cs="Arial"/>
        </w:rPr>
        <w:t xml:space="preserve"> semester, Rho Chi organizes a lunch for first year pharmacy students and gives them advice about pharmacy school. This year, a group of 8 Rho Chi members shared valuable information to the P1 students</w:t>
      </w:r>
      <w:r w:rsidR="00573477">
        <w:rPr>
          <w:rFonts w:cs="Arial"/>
        </w:rPr>
        <w:t xml:space="preserve"> including study strategies, setting goals, and balancing school with daily life demands. This event provides tools to the first year students to enable them become intellectual leaders, and it also encourages them to seek intellectual achievement, as outlined in the Rho Chi mission. </w:t>
      </w:r>
    </w:p>
    <w:p w14:paraId="6192A3E0" w14:textId="77777777" w:rsidR="00573477" w:rsidRDefault="00573477">
      <w:pPr>
        <w:pStyle w:val="BodyTextIndent"/>
        <w:ind w:left="0"/>
        <w:rPr>
          <w:rFonts w:cs="Arial"/>
        </w:rPr>
      </w:pPr>
    </w:p>
    <w:p w14:paraId="51A5BE3D" w14:textId="77777777" w:rsidR="00573477" w:rsidRDefault="00573477" w:rsidP="0036409E">
      <w:pPr>
        <w:pStyle w:val="BodyTextIndent"/>
        <w:ind w:left="0"/>
        <w:jc w:val="center"/>
        <w:rPr>
          <w:rFonts w:cs="Arial"/>
        </w:rPr>
      </w:pPr>
      <w:r>
        <w:rPr>
          <w:rFonts w:cs="Arial"/>
          <w:b/>
        </w:rPr>
        <w:t>Residency Advice from Dr. Adam Dodson</w:t>
      </w:r>
    </w:p>
    <w:p w14:paraId="32D79744" w14:textId="1C697AEC" w:rsidR="00D34E26" w:rsidRPr="00D34E26" w:rsidRDefault="00D34E26" w:rsidP="0036409E">
      <w:pPr>
        <w:pStyle w:val="BodyTextIndent"/>
        <w:ind w:left="0"/>
        <w:jc w:val="center"/>
        <w:rPr>
          <w:rFonts w:cs="Arial"/>
        </w:rPr>
      </w:pPr>
      <w:r>
        <w:rPr>
          <w:rFonts w:cs="Arial"/>
        </w:rPr>
        <w:t>April 9, 2015</w:t>
      </w:r>
    </w:p>
    <w:p w14:paraId="5E7FF948" w14:textId="77777777" w:rsidR="00573477" w:rsidRDefault="00573477">
      <w:pPr>
        <w:pStyle w:val="BodyTextIndent"/>
        <w:ind w:left="0"/>
        <w:rPr>
          <w:rFonts w:cs="Arial"/>
        </w:rPr>
      </w:pPr>
      <w:r>
        <w:rPr>
          <w:rFonts w:cs="Arial"/>
        </w:rPr>
        <w:t>This is a new initiative focused on provided information about residency to all students at the McWhorter School of Pharmacy</w:t>
      </w:r>
      <w:r w:rsidR="00A66266">
        <w:rPr>
          <w:rFonts w:cs="Arial"/>
        </w:rPr>
        <w:t xml:space="preserve"> through collaboration with the American Pharmacists Association-Academy of Student Pharmacists (</w:t>
      </w:r>
      <w:proofErr w:type="spellStart"/>
      <w:r w:rsidR="00A66266">
        <w:rPr>
          <w:rFonts w:cs="Arial"/>
        </w:rPr>
        <w:t>APhA</w:t>
      </w:r>
      <w:proofErr w:type="spellEnd"/>
      <w:r w:rsidR="00A66266">
        <w:rPr>
          <w:rFonts w:cs="Arial"/>
        </w:rPr>
        <w:t>-ASP)</w:t>
      </w:r>
      <w:r>
        <w:rPr>
          <w:rFonts w:cs="Arial"/>
        </w:rPr>
        <w:t>. Dr. Adam Dodson, a first year resident at the University of Alabama at Birmingham Hospital, shared advice and tips on residencies. He included how to prepare for a residency as well as how to select a residency. This event aligns with Rho Chi’s mission to encourage intellectual achievement and contribute to the deve</w:t>
      </w:r>
      <w:r w:rsidR="00A66266">
        <w:rPr>
          <w:rFonts w:cs="Arial"/>
        </w:rPr>
        <w:t xml:space="preserve">lopment of intellectual leaders; the collaboration of Rho Chi and </w:t>
      </w:r>
      <w:proofErr w:type="spellStart"/>
      <w:r w:rsidR="00A66266">
        <w:rPr>
          <w:rFonts w:cs="Arial"/>
        </w:rPr>
        <w:t>APhA</w:t>
      </w:r>
      <w:proofErr w:type="spellEnd"/>
      <w:r w:rsidR="00A66266">
        <w:rPr>
          <w:rFonts w:cs="Arial"/>
        </w:rPr>
        <w:t>-ASP also fostered collaboration.</w:t>
      </w:r>
    </w:p>
    <w:p w14:paraId="6E8B382A" w14:textId="77777777" w:rsidR="00573477" w:rsidRDefault="00573477">
      <w:pPr>
        <w:pStyle w:val="BodyTextIndent"/>
        <w:ind w:left="0"/>
        <w:rPr>
          <w:rFonts w:cs="Arial"/>
        </w:rPr>
      </w:pPr>
    </w:p>
    <w:p w14:paraId="26D85283" w14:textId="77777777" w:rsidR="00EC70A6" w:rsidRDefault="00EC70A6">
      <w:pPr>
        <w:pStyle w:val="BodyTextIndent"/>
        <w:ind w:left="0"/>
        <w:rPr>
          <w:rFonts w:cs="Arial"/>
        </w:rPr>
      </w:pPr>
    </w:p>
    <w:p w14:paraId="6DF68A82" w14:textId="77777777" w:rsidR="00573477" w:rsidRDefault="00573477" w:rsidP="0036409E">
      <w:pPr>
        <w:pStyle w:val="BodyTextIndent"/>
        <w:ind w:left="0"/>
        <w:jc w:val="center"/>
        <w:rPr>
          <w:rFonts w:cs="Arial"/>
          <w:b/>
        </w:rPr>
      </w:pPr>
      <w:r>
        <w:rPr>
          <w:rFonts w:cs="Arial"/>
          <w:b/>
        </w:rPr>
        <w:lastRenderedPageBreak/>
        <w:t>P1 Informational Lunch</w:t>
      </w:r>
    </w:p>
    <w:p w14:paraId="159D672F" w14:textId="68843C7A" w:rsidR="00D34E26" w:rsidRPr="00D34E26" w:rsidRDefault="00D34E26" w:rsidP="0036409E">
      <w:pPr>
        <w:pStyle w:val="BodyTextIndent"/>
        <w:ind w:left="0"/>
        <w:jc w:val="center"/>
        <w:rPr>
          <w:rFonts w:cs="Arial"/>
        </w:rPr>
      </w:pPr>
      <w:r>
        <w:rPr>
          <w:rFonts w:cs="Arial"/>
        </w:rPr>
        <w:t>August 27, 2014</w:t>
      </w:r>
    </w:p>
    <w:p w14:paraId="262C82C2" w14:textId="77777777" w:rsidR="00573477" w:rsidRDefault="00573477">
      <w:pPr>
        <w:pStyle w:val="BodyTextIndent"/>
        <w:ind w:left="0"/>
        <w:rPr>
          <w:rFonts w:cs="Arial"/>
        </w:rPr>
      </w:pPr>
      <w:r>
        <w:rPr>
          <w:rFonts w:cs="Arial"/>
        </w:rPr>
        <w:t xml:space="preserve">This is a new initiative that informs first year pharmacy students about the Rho Chi Society. At this event, Rho Chi Officers shared with P1 students the mission of the Rho Chi Society as well as how to attain membership. This session served to encourage intellectual achievement among the first year students by providing a goal for them to achieve. </w:t>
      </w:r>
    </w:p>
    <w:p w14:paraId="14A104C0" w14:textId="77777777" w:rsidR="00573477" w:rsidRDefault="00573477">
      <w:pPr>
        <w:pStyle w:val="BodyTextIndent"/>
        <w:ind w:left="0"/>
        <w:rPr>
          <w:rFonts w:cs="Arial"/>
        </w:rPr>
      </w:pPr>
    </w:p>
    <w:p w14:paraId="003FFD0A" w14:textId="77777777" w:rsidR="00573477" w:rsidRDefault="00573477" w:rsidP="0036409E">
      <w:pPr>
        <w:pStyle w:val="BodyTextIndent"/>
        <w:ind w:left="0"/>
        <w:jc w:val="center"/>
        <w:rPr>
          <w:rFonts w:cs="Arial"/>
        </w:rPr>
      </w:pPr>
      <w:r>
        <w:rPr>
          <w:rFonts w:cs="Arial"/>
          <w:b/>
        </w:rPr>
        <w:t>Independent Pharmacy Ownership</w:t>
      </w:r>
    </w:p>
    <w:p w14:paraId="3410F667" w14:textId="09C99E58" w:rsidR="00D34E26" w:rsidRPr="00D34E26" w:rsidRDefault="00D34E26" w:rsidP="0036409E">
      <w:pPr>
        <w:pStyle w:val="BodyTextIndent"/>
        <w:ind w:left="0"/>
        <w:jc w:val="center"/>
        <w:rPr>
          <w:rFonts w:cs="Arial"/>
        </w:rPr>
      </w:pPr>
      <w:r>
        <w:rPr>
          <w:rFonts w:cs="Arial"/>
        </w:rPr>
        <w:t>February 10, 2014</w:t>
      </w:r>
    </w:p>
    <w:p w14:paraId="31DB2075" w14:textId="77777777" w:rsidR="00573477" w:rsidRDefault="00573477">
      <w:pPr>
        <w:pStyle w:val="BodyTextIndent"/>
        <w:ind w:left="0"/>
        <w:rPr>
          <w:rFonts w:eastAsia="Calibri"/>
        </w:rPr>
      </w:pPr>
      <w:r>
        <w:rPr>
          <w:rFonts w:cs="Arial"/>
        </w:rPr>
        <w:t xml:space="preserve">This is an initiative that was continued from last year to provide information to students interested in Independent Pharmacy Ownership. Dr. Robert Mills, the owner of 10 local pharmacies, shared his experiences in independent pharmacy ownership. He discussed the challenges as well as the rewards associated with owning a pharmacy. He also discussed the changes that are occurring in the healthcare system and how those changes are impacted independent pharmacy. He shared his strategies for </w:t>
      </w:r>
      <w:r w:rsidR="00746403">
        <w:rPr>
          <w:rFonts w:cs="Arial"/>
        </w:rPr>
        <w:t xml:space="preserve">adapting to change. </w:t>
      </w:r>
      <w:r w:rsidR="00746403">
        <w:rPr>
          <w:rFonts w:eastAsia="Calibri"/>
        </w:rPr>
        <w:t>This event contributed to the development of intellectual leaders by encouraging students to adapt to change.</w:t>
      </w:r>
    </w:p>
    <w:p w14:paraId="3E78E858" w14:textId="77777777" w:rsidR="00F25B78" w:rsidRDefault="00F25B78">
      <w:pPr>
        <w:pStyle w:val="BodyTextIndent"/>
        <w:ind w:left="0"/>
        <w:rPr>
          <w:rFonts w:eastAsia="Calibri"/>
        </w:rPr>
      </w:pPr>
    </w:p>
    <w:p w14:paraId="3F7656E7" w14:textId="77777777" w:rsidR="00F25B78" w:rsidRDefault="00F25B78" w:rsidP="0036409E">
      <w:pPr>
        <w:pStyle w:val="BodyTextIndent"/>
        <w:ind w:left="0"/>
        <w:jc w:val="center"/>
        <w:rPr>
          <w:rFonts w:eastAsia="Calibri"/>
          <w:b/>
        </w:rPr>
      </w:pPr>
      <w:r>
        <w:rPr>
          <w:rFonts w:eastAsia="Calibri"/>
          <w:b/>
        </w:rPr>
        <w:t>Textbook Drive for Dominica State College</w:t>
      </w:r>
    </w:p>
    <w:p w14:paraId="16CC500B" w14:textId="0BBFD2FE" w:rsidR="00D34E26" w:rsidRPr="00D34E26" w:rsidRDefault="00D34E26" w:rsidP="0036409E">
      <w:pPr>
        <w:pStyle w:val="BodyTextIndent"/>
        <w:ind w:left="0"/>
        <w:jc w:val="center"/>
        <w:rPr>
          <w:rFonts w:eastAsia="Calibri"/>
        </w:rPr>
      </w:pPr>
      <w:r>
        <w:rPr>
          <w:rFonts w:eastAsia="Calibri"/>
        </w:rPr>
        <w:t>October 22 – December 5 2014</w:t>
      </w:r>
    </w:p>
    <w:p w14:paraId="39F0BB14" w14:textId="77777777" w:rsidR="00F25B78" w:rsidRDefault="00F25B78">
      <w:pPr>
        <w:pStyle w:val="BodyTextIndent"/>
        <w:ind w:left="0"/>
        <w:rPr>
          <w:rFonts w:eastAsia="Calibri"/>
        </w:rPr>
      </w:pPr>
      <w:r>
        <w:rPr>
          <w:rFonts w:eastAsia="Calibri"/>
        </w:rPr>
        <w:t xml:space="preserve">This new initiative collected pharmacy-related textbooks for the pharmacy program at Dominica State College located in the Commonwealth of Dominica. The pharmacy program has been recently re-established, and its textbooks are outdated. We collected approximately 40 updated textbooks to send to the college in order to contribute to the development of intellectual leaders. This also aligns with Rho Chi’s mission to promote highest ethical standards. </w:t>
      </w:r>
    </w:p>
    <w:p w14:paraId="6345BBF7" w14:textId="77777777" w:rsidR="00A66266" w:rsidRDefault="00A66266">
      <w:pPr>
        <w:pStyle w:val="BodyTextIndent"/>
        <w:ind w:left="0"/>
        <w:rPr>
          <w:rFonts w:eastAsia="Calibri"/>
        </w:rPr>
      </w:pPr>
    </w:p>
    <w:p w14:paraId="0548DA6F" w14:textId="77777777" w:rsidR="00A66266" w:rsidRDefault="00A66266" w:rsidP="0036409E">
      <w:pPr>
        <w:pStyle w:val="BodyTextIndent"/>
        <w:ind w:left="0"/>
        <w:jc w:val="center"/>
        <w:rPr>
          <w:rFonts w:eastAsia="Calibri"/>
        </w:rPr>
      </w:pPr>
      <w:r>
        <w:rPr>
          <w:rFonts w:eastAsia="Calibri"/>
          <w:b/>
        </w:rPr>
        <w:t>Vampire Cup Blood Drive</w:t>
      </w:r>
    </w:p>
    <w:p w14:paraId="590E2354" w14:textId="194BBAC0" w:rsidR="00D34E26" w:rsidRPr="00D34E26" w:rsidRDefault="00D34E26" w:rsidP="0036409E">
      <w:pPr>
        <w:pStyle w:val="BodyTextIndent"/>
        <w:ind w:left="0"/>
        <w:jc w:val="center"/>
        <w:rPr>
          <w:rFonts w:eastAsia="Calibri"/>
        </w:rPr>
      </w:pPr>
      <w:r>
        <w:rPr>
          <w:rFonts w:eastAsia="Calibri"/>
        </w:rPr>
        <w:t>November 6, 2014</w:t>
      </w:r>
    </w:p>
    <w:p w14:paraId="56F096C9" w14:textId="77777777" w:rsidR="00A66266" w:rsidRPr="00A66266" w:rsidRDefault="00A66266">
      <w:pPr>
        <w:pStyle w:val="BodyTextIndent"/>
        <w:ind w:left="0"/>
        <w:rPr>
          <w:rFonts w:cs="Arial"/>
        </w:rPr>
      </w:pPr>
      <w:r>
        <w:rPr>
          <w:rFonts w:eastAsia="Calibri"/>
        </w:rPr>
        <w:t xml:space="preserve">This is an ongoing initiative that was adapted this year to include collaboration with the International Pharmaceutical Students Federation. </w:t>
      </w:r>
      <w:r w:rsidR="00F520B2">
        <w:rPr>
          <w:rFonts w:eastAsia="Calibri"/>
        </w:rPr>
        <w:t>This year students and faculty members of the McWhorter School of Pharmacy donated 34 pints of blood. The blood drive fostered collaboration and promoted ethical standards by contributing to the community.</w:t>
      </w:r>
    </w:p>
    <w:p w14:paraId="66D57B47" w14:textId="77777777" w:rsidR="0072404F" w:rsidRDefault="0072404F">
      <w:pPr>
        <w:pStyle w:val="BodyTextIndent"/>
        <w:ind w:left="0"/>
        <w:rPr>
          <w:rFonts w:cs="Arial"/>
        </w:rPr>
      </w:pPr>
    </w:p>
    <w:p w14:paraId="53E2243C" w14:textId="77777777" w:rsidR="00EC70A6" w:rsidRPr="007C4967" w:rsidRDefault="00EC70A6">
      <w:pPr>
        <w:pStyle w:val="BodyTextIndent"/>
        <w:ind w:left="0"/>
        <w:rPr>
          <w:rFonts w:cs="Arial"/>
        </w:rPr>
      </w:pPr>
    </w:p>
    <w:p w14:paraId="0A28F9AF" w14:textId="00AB1459" w:rsidR="002E53C9" w:rsidRDefault="00F34B42" w:rsidP="00BA6B2F">
      <w:pPr>
        <w:pStyle w:val="BodyTextIndent"/>
        <w:ind w:left="0"/>
        <w:rPr>
          <w:rFonts w:cs="Arial"/>
        </w:rPr>
      </w:pPr>
      <w:r w:rsidRPr="007C4967">
        <w:rPr>
          <w:rFonts w:cs="Arial"/>
          <w:b/>
        </w:rPr>
        <w:t>F</w:t>
      </w:r>
      <w:r w:rsidR="0072404F" w:rsidRPr="007C4967">
        <w:rPr>
          <w:rFonts w:cs="Arial"/>
          <w:b/>
        </w:rPr>
        <w:t>inancial/ Budgeting</w:t>
      </w:r>
      <w:r w:rsidR="0072404F" w:rsidRPr="007C4967">
        <w:rPr>
          <w:rFonts w:cs="Arial"/>
        </w:rPr>
        <w:t>:</w:t>
      </w:r>
      <w:r w:rsidR="00DE54F0" w:rsidRPr="007C4967">
        <w:rPr>
          <w:rFonts w:cs="Arial"/>
        </w:rPr>
        <w:t xml:space="preserve"> </w:t>
      </w:r>
    </w:p>
    <w:p w14:paraId="2594F7ED" w14:textId="77777777" w:rsidR="00EC70A6" w:rsidRDefault="00EC70A6" w:rsidP="00BA6B2F">
      <w:pPr>
        <w:pStyle w:val="BodyTextIndent"/>
        <w:ind w:left="0"/>
        <w:rPr>
          <w:rFonts w:cs="Arial"/>
        </w:rPr>
      </w:pPr>
    </w:p>
    <w:p w14:paraId="271EE9DD" w14:textId="1DE27A31" w:rsidR="00BA6B2F" w:rsidRDefault="00BA6B2F" w:rsidP="00BA6B2F">
      <w:pPr>
        <w:pStyle w:val="BodyTextIndent"/>
        <w:ind w:left="0"/>
        <w:rPr>
          <w:rFonts w:cs="Arial"/>
        </w:rPr>
      </w:pPr>
      <w:r w:rsidRPr="00BA6B2F">
        <w:rPr>
          <w:rFonts w:cs="Arial"/>
        </w:rPr>
        <w:t xml:space="preserve">Based on the budgets of previous years, we had planned to spend about $50 for food for all chapter meetings. Since we had scheduled three meetings each semester, we budgeted $300 for the annual cost of food for our members. We also planned on spending $25 to purchase plates, napkins, silverware, and cups for the entire academic year. </w:t>
      </w:r>
      <w:r>
        <w:rPr>
          <w:rFonts w:cs="Arial"/>
        </w:rPr>
        <w:t xml:space="preserve">We alternate with PLS each year to pay for the Initiation Ceremony reception. Rho Chi was responsible for the payment this year, so we allotted $250 to cover the expense. </w:t>
      </w:r>
      <w:r w:rsidR="00CC0716">
        <w:rPr>
          <w:rFonts w:cs="Arial"/>
        </w:rPr>
        <w:t xml:space="preserve">The president and advisor agreed on the approved budget for the year. </w:t>
      </w:r>
    </w:p>
    <w:p w14:paraId="67FE7F13" w14:textId="77777777" w:rsidR="00BA6B2F" w:rsidRDefault="00BA6B2F" w:rsidP="00BA6B2F">
      <w:pPr>
        <w:pStyle w:val="BodyTextIndent"/>
        <w:ind w:left="0"/>
        <w:rPr>
          <w:rFonts w:cs="Arial"/>
        </w:rPr>
      </w:pPr>
    </w:p>
    <w:p w14:paraId="295DFA29" w14:textId="62698F09" w:rsidR="00BA6B2F" w:rsidRPr="00BA6B2F" w:rsidRDefault="00BA6B2F" w:rsidP="00BA6B2F">
      <w:pPr>
        <w:pStyle w:val="BodyTextIndent"/>
        <w:ind w:left="0"/>
        <w:rPr>
          <w:rFonts w:cs="Arial"/>
        </w:rPr>
      </w:pPr>
      <w:r>
        <w:rPr>
          <w:rFonts w:cs="Arial"/>
        </w:rPr>
        <w:t xml:space="preserve">We were able to collaborate with other organizations to sponsor the costs of several events this year. The Dean of Student affairs sponsored a pizza lunch for the P1 Informational Lunch as well as for the P1 How to Succeed in Pharmacy School event. </w:t>
      </w:r>
      <w:r w:rsidR="00E81E3A">
        <w:rPr>
          <w:rFonts w:cs="Arial"/>
        </w:rPr>
        <w:t>The International Students Pharmaceutical Federation (</w:t>
      </w:r>
      <w:r w:rsidR="00EC70A6">
        <w:rPr>
          <w:rFonts w:cs="Arial"/>
        </w:rPr>
        <w:t>IPSF</w:t>
      </w:r>
      <w:r w:rsidR="00E81E3A">
        <w:rPr>
          <w:rFonts w:cs="Arial"/>
        </w:rPr>
        <w:t>) sponsored a Kindle given away for participation in the Vampire Cup Blood Drive.</w:t>
      </w:r>
      <w:r w:rsidR="00782B45">
        <w:rPr>
          <w:rFonts w:cs="Arial"/>
        </w:rPr>
        <w:t xml:space="preserve"> </w:t>
      </w:r>
      <w:proofErr w:type="spellStart"/>
      <w:r w:rsidR="00782B45">
        <w:rPr>
          <w:rFonts w:cs="Arial"/>
        </w:rPr>
        <w:t>LifeSouth</w:t>
      </w:r>
      <w:proofErr w:type="spellEnd"/>
      <w:r w:rsidR="00782B45">
        <w:rPr>
          <w:rFonts w:cs="Arial"/>
        </w:rPr>
        <w:t xml:space="preserve"> also sponsored pizza, snacks and drinks for donors at the blood drive.</w:t>
      </w:r>
      <w:r w:rsidR="00E81E3A">
        <w:rPr>
          <w:rFonts w:cs="Arial"/>
        </w:rPr>
        <w:t xml:space="preserve"> </w:t>
      </w:r>
      <w:proofErr w:type="spellStart"/>
      <w:r w:rsidR="00E81E3A">
        <w:rPr>
          <w:rFonts w:cs="Arial"/>
        </w:rPr>
        <w:t>APhA</w:t>
      </w:r>
      <w:proofErr w:type="spellEnd"/>
      <w:r w:rsidR="00E81E3A">
        <w:rPr>
          <w:rFonts w:cs="Arial"/>
        </w:rPr>
        <w:t xml:space="preserve">-ASP sponsored a pizza lunch for the Residency Advise from Dr. Adam Dodson event. </w:t>
      </w:r>
    </w:p>
    <w:p w14:paraId="78A826F8" w14:textId="77777777" w:rsidR="00C72534" w:rsidRPr="007C4967" w:rsidRDefault="00C72534">
      <w:pPr>
        <w:pStyle w:val="BodyTextIndent"/>
        <w:ind w:left="0"/>
        <w:rPr>
          <w:rFonts w:cs="Arial"/>
          <w:b/>
        </w:rPr>
      </w:pPr>
    </w:p>
    <w:p w14:paraId="180F6DC5" w14:textId="4B153269" w:rsidR="00CB0B21" w:rsidRDefault="00826FB4" w:rsidP="00826FB4">
      <w:pPr>
        <w:pStyle w:val="BodyTextIndent"/>
        <w:ind w:left="0"/>
        <w:rPr>
          <w:rFonts w:cs="Arial"/>
        </w:rPr>
      </w:pPr>
      <w:r w:rsidRPr="007C4967">
        <w:rPr>
          <w:rFonts w:cs="Arial"/>
          <w:b/>
        </w:rPr>
        <w:t>Initiation Function</w:t>
      </w:r>
      <w:r w:rsidRPr="007C4967">
        <w:rPr>
          <w:rFonts w:cs="Arial"/>
        </w:rPr>
        <w:t xml:space="preserve">: </w:t>
      </w:r>
    </w:p>
    <w:p w14:paraId="5EF808AD" w14:textId="77777777" w:rsidR="00EC70A6" w:rsidRDefault="00EC70A6" w:rsidP="00826FB4">
      <w:pPr>
        <w:pStyle w:val="BodyTextIndent"/>
        <w:ind w:left="0"/>
        <w:rPr>
          <w:rFonts w:cs="Arial"/>
        </w:rPr>
      </w:pPr>
    </w:p>
    <w:p w14:paraId="22F2CC3D" w14:textId="0F66447B" w:rsidR="00CB0B21" w:rsidRPr="007C4967" w:rsidRDefault="004176C9" w:rsidP="00826FB4">
      <w:pPr>
        <w:pStyle w:val="BodyTextIndent"/>
        <w:ind w:left="0"/>
        <w:rPr>
          <w:rFonts w:cs="Arial"/>
        </w:rPr>
      </w:pPr>
      <w:r w:rsidRPr="004176C9">
        <w:rPr>
          <w:rFonts w:cs="Arial"/>
        </w:rPr>
        <w:t xml:space="preserve">The </w:t>
      </w:r>
      <w:proofErr w:type="spellStart"/>
      <w:r w:rsidRPr="004176C9">
        <w:rPr>
          <w:rFonts w:cs="Arial"/>
        </w:rPr>
        <w:t>Samford</w:t>
      </w:r>
      <w:proofErr w:type="spellEnd"/>
      <w:r w:rsidRPr="004176C9">
        <w:rPr>
          <w:rFonts w:cs="Arial"/>
        </w:rPr>
        <w:t xml:space="preserve"> chapters of Rho Chi and Phi Lambda Sigma hold a dual initiation each year. This year, the ceremony was held</w:t>
      </w:r>
      <w:r>
        <w:rPr>
          <w:rFonts w:cs="Arial"/>
        </w:rPr>
        <w:t xml:space="preserve"> at 6:30 pm on April 2, 2015 on the campus of </w:t>
      </w:r>
      <w:proofErr w:type="spellStart"/>
      <w:r>
        <w:rPr>
          <w:rFonts w:cs="Arial"/>
        </w:rPr>
        <w:t>Samford</w:t>
      </w:r>
      <w:proofErr w:type="spellEnd"/>
      <w:r>
        <w:rPr>
          <w:rFonts w:cs="Arial"/>
        </w:rPr>
        <w:t xml:space="preserve"> University in Reid Chapel. </w:t>
      </w:r>
      <w:r w:rsidRPr="004176C9">
        <w:rPr>
          <w:rFonts w:cs="Arial"/>
        </w:rPr>
        <w:t>T</w:t>
      </w:r>
      <w:r>
        <w:rPr>
          <w:rFonts w:cs="Arial"/>
        </w:rPr>
        <w:t xml:space="preserve">he Beta </w:t>
      </w:r>
      <w:proofErr w:type="spellStart"/>
      <w:r>
        <w:rPr>
          <w:rFonts w:cs="Arial"/>
        </w:rPr>
        <w:t>Beta</w:t>
      </w:r>
      <w:proofErr w:type="spellEnd"/>
      <w:r>
        <w:rPr>
          <w:rFonts w:cs="Arial"/>
        </w:rPr>
        <w:t xml:space="preserve"> chapter initiated 26</w:t>
      </w:r>
      <w:r w:rsidRPr="004176C9">
        <w:rPr>
          <w:rFonts w:cs="Arial"/>
        </w:rPr>
        <w:t xml:space="preserve"> new members at the ceremony. Family and friends of the new initiates were </w:t>
      </w:r>
      <w:r>
        <w:rPr>
          <w:rFonts w:cs="Arial"/>
        </w:rPr>
        <w:t xml:space="preserve">invited to attend the ceremony. Current Rho Chi members as well as faculty members from the McWhorter School of Pharmacy were also in attendance. </w:t>
      </w:r>
      <w:r w:rsidRPr="004176C9">
        <w:rPr>
          <w:rFonts w:cs="Arial"/>
        </w:rPr>
        <w:t>The ceremony began with our advisor welcoming the new initiates and their guests.</w:t>
      </w:r>
      <w:r>
        <w:rPr>
          <w:rFonts w:cs="Arial"/>
        </w:rPr>
        <w:t xml:space="preserve"> Our advisor then called the name of each initiate to come forward to be recognized for his or her academic achievements. Each initiate was give a certificate, and all initiate remained at the front until all initiates were announced. Current Rho Chi officers and members then pinned the initiates. </w:t>
      </w:r>
      <w:r w:rsidRPr="004176C9">
        <w:rPr>
          <w:rFonts w:cs="Arial"/>
        </w:rPr>
        <w:t>The current officers annotated the history and distinction of Rho Chi</w:t>
      </w:r>
      <w:r>
        <w:rPr>
          <w:rFonts w:cs="Arial"/>
        </w:rPr>
        <w:t>,</w:t>
      </w:r>
      <w:r w:rsidRPr="004176C9">
        <w:rPr>
          <w:rFonts w:cs="Arial"/>
        </w:rPr>
        <w:t xml:space="preserve"> and the initiates were welcomed into the Beta </w:t>
      </w:r>
      <w:proofErr w:type="spellStart"/>
      <w:r w:rsidRPr="004176C9">
        <w:rPr>
          <w:rFonts w:cs="Arial"/>
        </w:rPr>
        <w:t>Beta</w:t>
      </w:r>
      <w:proofErr w:type="spellEnd"/>
      <w:r w:rsidRPr="004176C9">
        <w:rPr>
          <w:rFonts w:cs="Arial"/>
        </w:rPr>
        <w:t xml:space="preserve"> chapter. </w:t>
      </w:r>
    </w:p>
    <w:p w14:paraId="23081E26" w14:textId="77777777" w:rsidR="00826FB4" w:rsidRPr="007C4967" w:rsidRDefault="00826FB4" w:rsidP="00826FB4">
      <w:pPr>
        <w:pStyle w:val="BodyTextIndent"/>
        <w:ind w:left="0"/>
        <w:rPr>
          <w:rFonts w:cs="Arial"/>
        </w:rPr>
      </w:pPr>
    </w:p>
    <w:p w14:paraId="09796270" w14:textId="1E916DA0" w:rsidR="0072404F" w:rsidRDefault="0072404F">
      <w:pPr>
        <w:pStyle w:val="BodyTextIndent"/>
        <w:ind w:left="0"/>
        <w:rPr>
          <w:rFonts w:cs="Arial"/>
        </w:rPr>
      </w:pPr>
      <w:r w:rsidRPr="007C4967">
        <w:rPr>
          <w:rFonts w:cs="Arial"/>
          <w:b/>
        </w:rPr>
        <w:t>Evaluation/Reflection</w:t>
      </w:r>
      <w:r w:rsidRPr="007C4967">
        <w:rPr>
          <w:rFonts w:cs="Arial"/>
        </w:rPr>
        <w:t xml:space="preserve">: </w:t>
      </w:r>
    </w:p>
    <w:p w14:paraId="5885B35A" w14:textId="77777777" w:rsidR="0087666B" w:rsidRDefault="0087666B">
      <w:pPr>
        <w:pStyle w:val="BodyTextIndent"/>
        <w:ind w:left="0"/>
        <w:rPr>
          <w:rFonts w:cs="Arial"/>
        </w:rPr>
      </w:pPr>
    </w:p>
    <w:p w14:paraId="6F8D6478" w14:textId="5DE3C2E9" w:rsidR="006E7F8F" w:rsidRDefault="006E7F8F">
      <w:pPr>
        <w:pStyle w:val="BodyTextIndent"/>
        <w:ind w:left="0"/>
        <w:rPr>
          <w:rFonts w:cs="Arial"/>
        </w:rPr>
      </w:pPr>
      <w:r>
        <w:rPr>
          <w:rFonts w:cs="Arial"/>
        </w:rPr>
        <w:t xml:space="preserve">The Beta </w:t>
      </w:r>
      <w:proofErr w:type="spellStart"/>
      <w:r>
        <w:rPr>
          <w:rFonts w:cs="Arial"/>
        </w:rPr>
        <w:t>Beta</w:t>
      </w:r>
      <w:proofErr w:type="spellEnd"/>
      <w:r>
        <w:rPr>
          <w:rFonts w:cs="Arial"/>
        </w:rPr>
        <w:t xml:space="preserve"> Chapter at the McWhorter School of Pharmacy</w:t>
      </w:r>
      <w:r w:rsidR="007061A8">
        <w:rPr>
          <w:rFonts w:cs="Arial"/>
        </w:rPr>
        <w:t xml:space="preserve"> (MSOP)</w:t>
      </w:r>
      <w:r>
        <w:rPr>
          <w:rFonts w:cs="Arial"/>
        </w:rPr>
        <w:t xml:space="preserve"> facilitated numerous meetings and events that correlate with and support the mission of the Rho Chi Society. Specific goal were set at the beginning of the year to serve as guidance and motivation. This past year reflects </w:t>
      </w:r>
      <w:r w:rsidR="009F7640">
        <w:rPr>
          <w:rFonts w:cs="Arial"/>
        </w:rPr>
        <w:t xml:space="preserve">the willingness to meet our goals, especially in the area of collaboration. In the past, the Rho Chi Society has focused on holding closed meetings for Rho Chi members only and has not collaborated with other student organizations at </w:t>
      </w:r>
      <w:r w:rsidR="007061A8">
        <w:rPr>
          <w:rFonts w:cs="Arial"/>
        </w:rPr>
        <w:t>MSOP</w:t>
      </w:r>
      <w:r w:rsidR="009F7640">
        <w:rPr>
          <w:rFonts w:cs="Arial"/>
        </w:rPr>
        <w:t xml:space="preserve">. This year, we successfully collaborated with two organizations to host two events open to all pharmacy students. </w:t>
      </w:r>
      <w:r w:rsidR="007061A8">
        <w:rPr>
          <w:rFonts w:cs="Arial"/>
        </w:rPr>
        <w:t xml:space="preserve">In addition, Rho Chi provided two events designed to benefit all students at MSOP. </w:t>
      </w:r>
      <w:r w:rsidR="0042096C">
        <w:rPr>
          <w:rFonts w:cs="Arial"/>
        </w:rPr>
        <w:t>In general, students are either interested in community pharmacy or clinical pharmacy which often requires residency training. Rho Chi offered an event for each major area of pharmacy in order to stimulate critical inquiring to advance pharmacy as a whole as well as to contribute to the development of intellectual leaders in pharmacy across all care settings.</w:t>
      </w:r>
    </w:p>
    <w:p w14:paraId="55C9C3D6" w14:textId="77777777" w:rsidR="00B96D32" w:rsidRDefault="00B96D32">
      <w:pPr>
        <w:pStyle w:val="BodyTextIndent"/>
        <w:ind w:left="0"/>
        <w:rPr>
          <w:rFonts w:cs="Arial"/>
        </w:rPr>
      </w:pPr>
    </w:p>
    <w:p w14:paraId="386AD34A" w14:textId="00BE817E" w:rsidR="00B96D32" w:rsidRDefault="00B96D32">
      <w:pPr>
        <w:pStyle w:val="BodyTextIndent"/>
        <w:ind w:left="0"/>
        <w:rPr>
          <w:rFonts w:cs="Arial"/>
        </w:rPr>
      </w:pPr>
      <w:r>
        <w:rPr>
          <w:rFonts w:cs="Arial"/>
        </w:rPr>
        <w:t xml:space="preserve">The Beta </w:t>
      </w:r>
      <w:proofErr w:type="spellStart"/>
      <w:r>
        <w:rPr>
          <w:rFonts w:cs="Arial"/>
        </w:rPr>
        <w:t>Beta</w:t>
      </w:r>
      <w:proofErr w:type="spellEnd"/>
      <w:r>
        <w:rPr>
          <w:rFonts w:cs="Arial"/>
        </w:rPr>
        <w:t xml:space="preserve"> Chapter initiated a new community service project this year by collecting textbooks for the pharmacy program at Dominica State College in the Commonwealth of Dominica. Pharmacy is a developing field in this small Caribbean nation, and our efforts will serve to expand the knowledge of pharmacy on the island. This unique service project allowed our chapter to have an international impact on the development of intellectual leaders by encouraging intellectual achievement. </w:t>
      </w:r>
    </w:p>
    <w:p w14:paraId="1C3E7810" w14:textId="77777777" w:rsidR="0087666B" w:rsidRDefault="0087666B">
      <w:pPr>
        <w:pStyle w:val="BodyTextIndent"/>
        <w:ind w:left="0"/>
        <w:rPr>
          <w:rFonts w:cs="Arial"/>
        </w:rPr>
      </w:pPr>
    </w:p>
    <w:p w14:paraId="68926F42" w14:textId="317F1F51" w:rsidR="00B96D32" w:rsidRDefault="00B96D32">
      <w:pPr>
        <w:pStyle w:val="BodyTextIndent"/>
        <w:ind w:left="0"/>
        <w:rPr>
          <w:rFonts w:cs="Arial"/>
        </w:rPr>
      </w:pPr>
      <w:r>
        <w:rPr>
          <w:rFonts w:cs="Arial"/>
        </w:rPr>
        <w:t xml:space="preserve">In addition to the new initiatives aimed at expanding our chapter’s impact on our pharmacy school, the Beta </w:t>
      </w:r>
      <w:proofErr w:type="spellStart"/>
      <w:r>
        <w:rPr>
          <w:rFonts w:cs="Arial"/>
        </w:rPr>
        <w:t>Beta</w:t>
      </w:r>
      <w:proofErr w:type="spellEnd"/>
      <w:r>
        <w:rPr>
          <w:rFonts w:cs="Arial"/>
        </w:rPr>
        <w:t xml:space="preserve"> chapter continued</w:t>
      </w:r>
      <w:r w:rsidR="00A62BDE">
        <w:rPr>
          <w:rFonts w:cs="Arial"/>
        </w:rPr>
        <w:t xml:space="preserve"> ongoing events that have been successful in the past. Th</w:t>
      </w:r>
      <w:r>
        <w:rPr>
          <w:rFonts w:cs="Arial"/>
        </w:rPr>
        <w:t xml:space="preserve">e P1 How to Succeed in Pharmacy School received positive feedback from first year pharmacy students, and the event plans to be continued in successive years. </w:t>
      </w:r>
      <w:r w:rsidR="00D85005">
        <w:rPr>
          <w:rFonts w:cs="Arial"/>
        </w:rPr>
        <w:t xml:space="preserve">The ongoing blood drive service project was expanded to collaborate with another student organization (IPSF). The blood drive was successful; however, due to problems with collaborating with </w:t>
      </w:r>
      <w:proofErr w:type="spellStart"/>
      <w:r w:rsidR="00D85005">
        <w:rPr>
          <w:rFonts w:cs="Arial"/>
        </w:rPr>
        <w:t>LifeSouth</w:t>
      </w:r>
      <w:proofErr w:type="spellEnd"/>
      <w:r w:rsidR="00D85005">
        <w:rPr>
          <w:rFonts w:cs="Arial"/>
        </w:rPr>
        <w:t xml:space="preserve"> to hold the blood drive, we actively sought to establish a relationship with the Red Cross in order to collaborate with them next year when planning the blood drive. </w:t>
      </w:r>
    </w:p>
    <w:p w14:paraId="01BC57C0" w14:textId="77777777" w:rsidR="00D85005" w:rsidRDefault="00D85005">
      <w:pPr>
        <w:pStyle w:val="BodyTextIndent"/>
        <w:ind w:left="0"/>
        <w:rPr>
          <w:rFonts w:cs="Arial"/>
        </w:rPr>
      </w:pPr>
    </w:p>
    <w:p w14:paraId="74E1339A" w14:textId="4BEE02F9" w:rsidR="00D85005" w:rsidRPr="007C4967" w:rsidRDefault="00D85005">
      <w:pPr>
        <w:pStyle w:val="BodyTextIndent"/>
        <w:ind w:left="0"/>
        <w:rPr>
          <w:rFonts w:cs="Arial"/>
        </w:rPr>
      </w:pPr>
      <w:r>
        <w:rPr>
          <w:rFonts w:cs="Arial"/>
        </w:rPr>
        <w:t xml:space="preserve">Overall, the Beta </w:t>
      </w:r>
      <w:proofErr w:type="spellStart"/>
      <w:r>
        <w:rPr>
          <w:rFonts w:cs="Arial"/>
        </w:rPr>
        <w:t>Beta</w:t>
      </w:r>
      <w:proofErr w:type="spellEnd"/>
      <w:r>
        <w:rPr>
          <w:rFonts w:cs="Arial"/>
        </w:rPr>
        <w:t xml:space="preserve"> </w:t>
      </w:r>
      <w:proofErr w:type="spellStart"/>
      <w:r>
        <w:rPr>
          <w:rFonts w:cs="Arial"/>
        </w:rPr>
        <w:t>chapte</w:t>
      </w:r>
      <w:proofErr w:type="spellEnd"/>
      <w:r>
        <w:rPr>
          <w:rFonts w:cs="Arial"/>
        </w:rPr>
        <w:t xml:space="preserve"> had a very successful year. We continued successful traditions and created new initiatives. We also expanded our influence by holding </w:t>
      </w:r>
      <w:proofErr w:type="gramStart"/>
      <w:r>
        <w:rPr>
          <w:rFonts w:cs="Arial"/>
        </w:rPr>
        <w:t>events  to</w:t>
      </w:r>
      <w:proofErr w:type="gramEnd"/>
      <w:r>
        <w:rPr>
          <w:rFonts w:cs="Arial"/>
        </w:rPr>
        <w:t xml:space="preserve"> promote intellectual development for the entire pharmacy school and by created an international relationship with Dominica State College. </w:t>
      </w:r>
    </w:p>
    <w:p w14:paraId="10C212DF" w14:textId="77777777" w:rsidR="00826FB4" w:rsidRPr="007C4967" w:rsidRDefault="00826FB4">
      <w:pPr>
        <w:pStyle w:val="BodyTextIndent"/>
        <w:ind w:left="0"/>
        <w:rPr>
          <w:rFonts w:cs="Arial"/>
        </w:rPr>
      </w:pPr>
    </w:p>
    <w:p w14:paraId="056A743B" w14:textId="3E38505B" w:rsidR="00FE76FE" w:rsidRDefault="0072404F">
      <w:pPr>
        <w:rPr>
          <w:rFonts w:cs="Arial"/>
        </w:rPr>
      </w:pPr>
      <w:r w:rsidRPr="007C4967">
        <w:rPr>
          <w:rFonts w:cs="Arial"/>
          <w:b/>
        </w:rPr>
        <w:t>Other information</w:t>
      </w:r>
      <w:r w:rsidRPr="007C4967">
        <w:rPr>
          <w:rFonts w:cs="Arial"/>
        </w:rPr>
        <w:t xml:space="preserve">:  </w:t>
      </w:r>
    </w:p>
    <w:p w14:paraId="7BB594B9" w14:textId="77777777" w:rsidR="00CB6668" w:rsidRDefault="00CB6668">
      <w:pPr>
        <w:rPr>
          <w:rFonts w:cs="Arial"/>
        </w:rPr>
      </w:pPr>
    </w:p>
    <w:p w14:paraId="5FF9A145" w14:textId="08B2FF2D" w:rsidR="00FE76FE" w:rsidRDefault="00FE76FE">
      <w:pPr>
        <w:rPr>
          <w:rFonts w:cs="Arial"/>
        </w:rPr>
      </w:pPr>
      <w:r>
        <w:rPr>
          <w:rFonts w:cs="Arial"/>
        </w:rPr>
        <w:t xml:space="preserve">This year, the officers of the Beta </w:t>
      </w:r>
      <w:proofErr w:type="spellStart"/>
      <w:r>
        <w:rPr>
          <w:rFonts w:cs="Arial"/>
        </w:rPr>
        <w:t>Beta</w:t>
      </w:r>
      <w:proofErr w:type="spellEnd"/>
      <w:r>
        <w:rPr>
          <w:rFonts w:cs="Arial"/>
        </w:rPr>
        <w:t xml:space="preserve"> chapter developed a Dropbox folder for the saving and sharing of documents used throughout the year. This Dropbox was passed on to the incoming officers for guidance and utilization during the upcoming year.</w:t>
      </w:r>
      <w:r w:rsidR="00330BAD">
        <w:rPr>
          <w:rFonts w:cs="Arial"/>
        </w:rPr>
        <w:t xml:space="preserve"> The Dropbox contains the following items: </w:t>
      </w:r>
      <w:proofErr w:type="spellStart"/>
      <w:r w:rsidR="00330BAD">
        <w:rPr>
          <w:rFonts w:cs="Arial"/>
        </w:rPr>
        <w:t>powerpoint</w:t>
      </w:r>
      <w:proofErr w:type="spellEnd"/>
      <w:r w:rsidR="00330BAD">
        <w:rPr>
          <w:rFonts w:cs="Arial"/>
        </w:rPr>
        <w:t xml:space="preserve"> presentations for the P1 Information Lunch and the P1 How to Succeed in Pharmacy School Event, the Rho Chi roster, information about past events and meetings, contact information for speakers, and other useful tips.</w:t>
      </w:r>
      <w:r>
        <w:rPr>
          <w:rFonts w:cs="Arial"/>
        </w:rPr>
        <w:t xml:space="preserve"> In the past, this information was transmitted by mouth or through various emails. Last year, a binder was created to put the information into a more utilizable form</w:t>
      </w:r>
      <w:r w:rsidR="007640B2">
        <w:rPr>
          <w:rFonts w:cs="Arial"/>
        </w:rPr>
        <w:t xml:space="preserve"> for the president</w:t>
      </w:r>
      <w:r>
        <w:rPr>
          <w:rFonts w:cs="Arial"/>
        </w:rPr>
        <w:t>. The Dropbox is intended to provide expanded access</w:t>
      </w:r>
      <w:r w:rsidR="007640B2">
        <w:rPr>
          <w:rFonts w:cs="Arial"/>
        </w:rPr>
        <w:t xml:space="preserve"> of information to all officers. The Dropbox also allows updates and changes to be made to </w:t>
      </w:r>
      <w:proofErr w:type="spellStart"/>
      <w:proofErr w:type="gramStart"/>
      <w:r w:rsidR="007640B2">
        <w:rPr>
          <w:rFonts w:cs="Arial"/>
        </w:rPr>
        <w:t>powerpoint</w:t>
      </w:r>
      <w:proofErr w:type="spellEnd"/>
      <w:proofErr w:type="gramEnd"/>
      <w:r w:rsidR="007640B2">
        <w:rPr>
          <w:rFonts w:cs="Arial"/>
        </w:rPr>
        <w:t xml:space="preserve"> presentations and other useful documents so that the new officers do not need to completely re-create an item. </w:t>
      </w:r>
      <w:r w:rsidR="00330BAD" w:rsidRPr="00330BAD">
        <w:rPr>
          <w:rFonts w:cs="Arial"/>
        </w:rPr>
        <w:t>It is our hope that this will enable the Rho Chi officers to be more effective and prepared for many years to come.</w:t>
      </w:r>
    </w:p>
    <w:p w14:paraId="346B42D0" w14:textId="77777777" w:rsidR="00FE76FE" w:rsidRDefault="00FE76FE">
      <w:pPr>
        <w:rPr>
          <w:rFonts w:cs="Arial"/>
        </w:rPr>
      </w:pPr>
    </w:p>
    <w:p w14:paraId="11EEFB82" w14:textId="77777777" w:rsidR="00FE76FE" w:rsidRPr="007C4967" w:rsidRDefault="00FE76FE">
      <w:pPr>
        <w:rPr>
          <w:rFonts w:cs="Arial"/>
        </w:rPr>
      </w:pPr>
    </w:p>
    <w:p w14:paraId="2FD0C2AA" w14:textId="77777777" w:rsidR="0072404F" w:rsidRDefault="0072404F">
      <w:pPr>
        <w:rPr>
          <w:rFonts w:cs="Arial"/>
        </w:rPr>
      </w:pPr>
    </w:p>
    <w:p w14:paraId="76C8B17F" w14:textId="77777777" w:rsidR="00B47D29" w:rsidRPr="007C4967" w:rsidRDefault="00B47D29">
      <w:pPr>
        <w:rPr>
          <w:rFonts w:cs="Arial"/>
        </w:rPr>
      </w:pPr>
    </w:p>
    <w:p w14:paraId="0C4E5724" w14:textId="77777777" w:rsidR="00B40439" w:rsidRPr="007C4967" w:rsidRDefault="00B40439" w:rsidP="00FF359C">
      <w:pPr>
        <w:rPr>
          <w:rFonts w:cs="Arial"/>
        </w:rPr>
      </w:pPr>
    </w:p>
    <w:p w14:paraId="3471B940" w14:textId="77777777" w:rsidR="00F749FB" w:rsidRPr="007C4967" w:rsidRDefault="00F749FB" w:rsidP="00E81C01">
      <w:pPr>
        <w:jc w:val="center"/>
        <w:rPr>
          <w:rFonts w:cs="Arial"/>
          <w:b/>
        </w:rPr>
        <w:sectPr w:rsidR="00F749FB" w:rsidRPr="007C4967" w:rsidSect="00045BF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09DC966F" w14:textId="77777777" w:rsidR="00B40439" w:rsidRPr="007C4967" w:rsidRDefault="00B40439" w:rsidP="00E81C01">
      <w:pPr>
        <w:jc w:val="center"/>
        <w:rPr>
          <w:rFonts w:cs="Arial"/>
          <w:b/>
        </w:rPr>
      </w:pPr>
      <w:r w:rsidRPr="007C4967">
        <w:rPr>
          <w:rFonts w:cs="Arial"/>
          <w:b/>
        </w:rPr>
        <w:t>Appen</w:t>
      </w:r>
      <w:r w:rsidR="00E81C01" w:rsidRPr="007C4967">
        <w:rPr>
          <w:rFonts w:cs="Arial"/>
          <w:b/>
        </w:rPr>
        <w:t>d</w:t>
      </w:r>
      <w:r w:rsidRPr="007C4967">
        <w:rPr>
          <w:rFonts w:cs="Arial"/>
          <w:b/>
        </w:rPr>
        <w:t>ix 1</w:t>
      </w:r>
    </w:p>
    <w:p w14:paraId="6E83CD0E" w14:textId="77777777" w:rsidR="00B40439" w:rsidRPr="007C4967" w:rsidRDefault="00B40439" w:rsidP="00B81F62">
      <w:pPr>
        <w:rPr>
          <w:rFonts w:cs="Arial"/>
          <w:b/>
        </w:rPr>
      </w:pP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536"/>
        <w:gridCol w:w="1696"/>
        <w:gridCol w:w="1489"/>
        <w:gridCol w:w="1571"/>
        <w:gridCol w:w="1903"/>
        <w:gridCol w:w="1419"/>
        <w:gridCol w:w="1535"/>
        <w:gridCol w:w="2135"/>
      </w:tblGrid>
      <w:tr w:rsidR="000E272E" w:rsidRPr="007C4967" w14:paraId="015B545C" w14:textId="77777777" w:rsidTr="003A6060">
        <w:tc>
          <w:tcPr>
            <w:tcW w:w="12625" w:type="dxa"/>
            <w:gridSpan w:val="8"/>
            <w:shd w:val="clear" w:color="auto" w:fill="auto"/>
          </w:tcPr>
          <w:p w14:paraId="515E7CC8" w14:textId="77777777" w:rsidR="00B40439" w:rsidRPr="007C4967" w:rsidRDefault="00B40439" w:rsidP="00B81F62">
            <w:pPr>
              <w:rPr>
                <w:rFonts w:eastAsia="Calibri"/>
                <w:u w:val="single"/>
              </w:rPr>
            </w:pPr>
            <w:r w:rsidRPr="007C4967">
              <w:rPr>
                <w:rFonts w:eastAsia="Calibri"/>
                <w:u w:val="single"/>
              </w:rPr>
              <w:t>[</w:t>
            </w:r>
            <w:r w:rsidR="00B81F62">
              <w:rPr>
                <w:rFonts w:eastAsia="Calibri"/>
                <w:u w:val="single"/>
              </w:rPr>
              <w:t xml:space="preserve">Beta </w:t>
            </w:r>
            <w:proofErr w:type="spellStart"/>
            <w:r w:rsidR="00B81F62">
              <w:rPr>
                <w:rFonts w:eastAsia="Calibri"/>
                <w:u w:val="single"/>
              </w:rPr>
              <w:t>Beta</w:t>
            </w:r>
            <w:proofErr w:type="spellEnd"/>
            <w:r w:rsidR="00B81F62">
              <w:rPr>
                <w:rFonts w:eastAsia="Calibri"/>
                <w:u w:val="single"/>
              </w:rPr>
              <w:t xml:space="preserve">, </w:t>
            </w:r>
            <w:proofErr w:type="spellStart"/>
            <w:r w:rsidR="00B81F62">
              <w:rPr>
                <w:rFonts w:eastAsia="Calibri"/>
                <w:u w:val="single"/>
              </w:rPr>
              <w:t>Samford</w:t>
            </w:r>
            <w:proofErr w:type="spellEnd"/>
            <w:r w:rsidR="00B81F62">
              <w:rPr>
                <w:rFonts w:eastAsia="Calibri"/>
                <w:u w:val="single"/>
              </w:rPr>
              <w:t xml:space="preserve"> University, McWhorter School of Pharmacy</w:t>
            </w:r>
            <w:r w:rsidRPr="007C4967">
              <w:rPr>
                <w:rFonts w:eastAsia="Calibri"/>
                <w:u w:val="single"/>
              </w:rPr>
              <w:t>] Activity Table</w:t>
            </w:r>
          </w:p>
        </w:tc>
        <w:tc>
          <w:tcPr>
            <w:tcW w:w="2135" w:type="dxa"/>
            <w:shd w:val="clear" w:color="auto" w:fill="auto"/>
          </w:tcPr>
          <w:p w14:paraId="30E5F7AC" w14:textId="77777777" w:rsidR="00B40439" w:rsidRPr="007C4967" w:rsidRDefault="00B40439" w:rsidP="00B40439">
            <w:pPr>
              <w:rPr>
                <w:rFonts w:eastAsia="Calibri"/>
                <w:u w:val="single"/>
              </w:rPr>
            </w:pPr>
          </w:p>
        </w:tc>
      </w:tr>
      <w:tr w:rsidR="0027448B" w:rsidRPr="007C4967" w14:paraId="3F43A60F" w14:textId="77777777" w:rsidTr="003A6060">
        <w:tc>
          <w:tcPr>
            <w:tcW w:w="1476" w:type="dxa"/>
            <w:shd w:val="clear" w:color="auto" w:fill="F2F2F2"/>
          </w:tcPr>
          <w:p w14:paraId="27BFFCDA" w14:textId="77777777" w:rsidR="00B40439" w:rsidRPr="007C4967" w:rsidRDefault="00B40439" w:rsidP="00B40439">
            <w:pPr>
              <w:rPr>
                <w:rFonts w:eastAsia="Calibri"/>
                <w:vertAlign w:val="superscript"/>
              </w:rPr>
            </w:pPr>
            <w:r w:rsidRPr="007C4967">
              <w:rPr>
                <w:rFonts w:eastAsia="Calibri"/>
              </w:rPr>
              <w:t>Category of Activity</w:t>
            </w:r>
            <w:r w:rsidR="000D40B6" w:rsidRPr="007C4967">
              <w:rPr>
                <w:rFonts w:eastAsia="Calibri"/>
                <w:vertAlign w:val="superscript"/>
              </w:rPr>
              <w:t>1</w:t>
            </w:r>
          </w:p>
        </w:tc>
        <w:tc>
          <w:tcPr>
            <w:tcW w:w="1536" w:type="dxa"/>
            <w:shd w:val="clear" w:color="auto" w:fill="F2F2F2"/>
          </w:tcPr>
          <w:p w14:paraId="0B541037" w14:textId="77777777" w:rsidR="00B40439" w:rsidRPr="007C4967" w:rsidRDefault="00B40439" w:rsidP="00B40439">
            <w:pPr>
              <w:rPr>
                <w:rFonts w:eastAsia="Calibri"/>
              </w:rPr>
            </w:pPr>
            <w:r w:rsidRPr="007C4967">
              <w:rPr>
                <w:rFonts w:eastAsia="Calibri"/>
              </w:rPr>
              <w:t>Title of Activity</w:t>
            </w:r>
          </w:p>
        </w:tc>
        <w:tc>
          <w:tcPr>
            <w:tcW w:w="1696" w:type="dxa"/>
            <w:shd w:val="clear" w:color="auto" w:fill="F2F2F2"/>
          </w:tcPr>
          <w:p w14:paraId="32FEC4DE" w14:textId="77777777" w:rsidR="00B40439" w:rsidRPr="007C4967" w:rsidRDefault="00B40439" w:rsidP="00B40439">
            <w:pPr>
              <w:rPr>
                <w:rFonts w:eastAsia="Calibri"/>
                <w:vertAlign w:val="superscript"/>
              </w:rPr>
            </w:pPr>
            <w:r w:rsidRPr="007C4967">
              <w:rPr>
                <w:rFonts w:eastAsia="Calibri"/>
              </w:rPr>
              <w:t>Brief Description</w:t>
            </w:r>
            <w:r w:rsidR="000D40B6" w:rsidRPr="007C4967">
              <w:rPr>
                <w:rFonts w:eastAsia="Calibri"/>
                <w:vertAlign w:val="superscript"/>
              </w:rPr>
              <w:t>2</w:t>
            </w:r>
          </w:p>
        </w:tc>
        <w:tc>
          <w:tcPr>
            <w:tcW w:w="1489" w:type="dxa"/>
            <w:shd w:val="clear" w:color="auto" w:fill="F2F2F2"/>
          </w:tcPr>
          <w:p w14:paraId="72D3414A" w14:textId="77777777" w:rsidR="00B40439" w:rsidRPr="007C4967" w:rsidRDefault="00B40439" w:rsidP="00B40439">
            <w:pPr>
              <w:rPr>
                <w:rFonts w:eastAsia="Calibri"/>
              </w:rPr>
            </w:pPr>
            <w:r w:rsidRPr="007C4967">
              <w:rPr>
                <w:rFonts w:eastAsia="Calibri"/>
              </w:rPr>
              <w:t>How Does This Activity Align With the Rho Chi Mission Statement?</w:t>
            </w:r>
          </w:p>
        </w:tc>
        <w:tc>
          <w:tcPr>
            <w:tcW w:w="1571" w:type="dxa"/>
            <w:shd w:val="clear" w:color="auto" w:fill="F2F2F2"/>
          </w:tcPr>
          <w:p w14:paraId="2D7CA4C4" w14:textId="77777777" w:rsidR="00B40439" w:rsidRPr="007C4967" w:rsidRDefault="00B40439" w:rsidP="00B40439">
            <w:pPr>
              <w:rPr>
                <w:rFonts w:eastAsia="Calibri"/>
              </w:rPr>
            </w:pPr>
            <w:r w:rsidRPr="007C4967">
              <w:rPr>
                <w:rFonts w:eastAsia="Calibri"/>
              </w:rPr>
              <w:t>Years the Activity has Been Ongoing?</w:t>
            </w:r>
          </w:p>
        </w:tc>
        <w:tc>
          <w:tcPr>
            <w:tcW w:w="1903" w:type="dxa"/>
            <w:shd w:val="clear" w:color="auto" w:fill="F2F2F2"/>
          </w:tcPr>
          <w:p w14:paraId="21C9AC3A" w14:textId="77777777" w:rsidR="00B40439" w:rsidRPr="007C4967" w:rsidRDefault="00B40439" w:rsidP="00B40439">
            <w:pPr>
              <w:rPr>
                <w:rFonts w:eastAsia="Calibri"/>
              </w:rPr>
            </w:pPr>
            <w:r w:rsidRPr="007C4967">
              <w:rPr>
                <w:rFonts w:eastAsia="Calibri"/>
              </w:rPr>
              <w:t>Evaluations Have Been Done to Assess the Success of the Activity and What Improvements Have Been Done Over the Past Year?</w:t>
            </w:r>
          </w:p>
        </w:tc>
        <w:tc>
          <w:tcPr>
            <w:tcW w:w="1419" w:type="dxa"/>
            <w:shd w:val="clear" w:color="auto" w:fill="F2F2F2"/>
          </w:tcPr>
          <w:p w14:paraId="50E0E950" w14:textId="77777777" w:rsidR="00B40439" w:rsidRPr="007C4967" w:rsidRDefault="00B40439" w:rsidP="00B40439">
            <w:pPr>
              <w:rPr>
                <w:rFonts w:eastAsia="Calibri"/>
              </w:rPr>
            </w:pPr>
            <w:r w:rsidRPr="007C4967">
              <w:rPr>
                <w:rFonts w:eastAsia="Calibri"/>
              </w:rPr>
              <w:t>How Many Members Participated in the Activity?</w:t>
            </w:r>
          </w:p>
        </w:tc>
        <w:tc>
          <w:tcPr>
            <w:tcW w:w="1535" w:type="dxa"/>
            <w:shd w:val="clear" w:color="auto" w:fill="F2F2F2"/>
          </w:tcPr>
          <w:p w14:paraId="5F637D66" w14:textId="77777777" w:rsidR="00B40439" w:rsidRPr="007C4967" w:rsidRDefault="00B40439" w:rsidP="00B40439">
            <w:pPr>
              <w:rPr>
                <w:rFonts w:eastAsia="Calibri"/>
              </w:rPr>
            </w:pPr>
            <w:r w:rsidRPr="007C4967">
              <w:rPr>
                <w:rFonts w:eastAsia="Calibri"/>
              </w:rPr>
              <w:t>How Many Students (non-members) and/or Patients were impacted by the Activity?</w:t>
            </w:r>
          </w:p>
        </w:tc>
        <w:tc>
          <w:tcPr>
            <w:tcW w:w="2135" w:type="dxa"/>
            <w:shd w:val="clear" w:color="auto" w:fill="F2F2F2"/>
          </w:tcPr>
          <w:p w14:paraId="06CE9C02" w14:textId="77777777" w:rsidR="00B40439" w:rsidRPr="007C4967" w:rsidRDefault="00B40439" w:rsidP="00B40439">
            <w:pPr>
              <w:rPr>
                <w:rFonts w:eastAsia="Calibri"/>
              </w:rPr>
            </w:pPr>
            <w:r w:rsidRPr="007C4967">
              <w:rPr>
                <w:rFonts w:eastAsia="Calibri"/>
              </w:rPr>
              <w:t>Financial Information for the Activity [Budget Required, Fundraising Amount]</w:t>
            </w:r>
          </w:p>
        </w:tc>
      </w:tr>
      <w:tr w:rsidR="0027448B" w:rsidRPr="007C4967" w14:paraId="6847C5A9" w14:textId="77777777" w:rsidTr="003A6060">
        <w:trPr>
          <w:trHeight w:val="1322"/>
        </w:trPr>
        <w:tc>
          <w:tcPr>
            <w:tcW w:w="1476" w:type="dxa"/>
            <w:shd w:val="clear" w:color="auto" w:fill="FFC000"/>
          </w:tcPr>
          <w:p w14:paraId="2146632B" w14:textId="77777777" w:rsidR="008661DD" w:rsidRPr="008661DD" w:rsidRDefault="008661DD" w:rsidP="008661DD">
            <w:pPr>
              <w:rPr>
                <w:rFonts w:eastAsia="Calibri"/>
              </w:rPr>
            </w:pPr>
            <w:r w:rsidRPr="007C4967">
              <w:rPr>
                <w:rFonts w:eastAsia="Calibri"/>
              </w:rPr>
              <w:t>Intellectual Leadership Activities</w:t>
            </w:r>
          </w:p>
        </w:tc>
        <w:tc>
          <w:tcPr>
            <w:tcW w:w="1536" w:type="dxa"/>
            <w:shd w:val="clear" w:color="auto" w:fill="FFC000"/>
          </w:tcPr>
          <w:p w14:paraId="24573AAB" w14:textId="77777777" w:rsidR="008661DD" w:rsidRDefault="008661DD" w:rsidP="00B40439">
            <w:pPr>
              <w:rPr>
                <w:rFonts w:eastAsia="Calibri"/>
              </w:rPr>
            </w:pPr>
            <w:r>
              <w:rPr>
                <w:rFonts w:eastAsia="Calibri"/>
              </w:rPr>
              <w:t>P1 How to Succeed in Pharmacy School</w:t>
            </w:r>
          </w:p>
        </w:tc>
        <w:tc>
          <w:tcPr>
            <w:tcW w:w="1696" w:type="dxa"/>
            <w:shd w:val="clear" w:color="auto" w:fill="FFC000"/>
          </w:tcPr>
          <w:p w14:paraId="417287FD" w14:textId="77777777" w:rsidR="008661DD" w:rsidRDefault="008661DD" w:rsidP="00EC78C0">
            <w:pPr>
              <w:rPr>
                <w:rFonts w:eastAsia="Calibri"/>
              </w:rPr>
            </w:pPr>
            <w:r>
              <w:rPr>
                <w:rFonts w:eastAsia="Calibri"/>
              </w:rPr>
              <w:t>Rho Chi members provided advice to P1 pharmacy students about how to succeed in pharmacy school</w:t>
            </w:r>
          </w:p>
        </w:tc>
        <w:tc>
          <w:tcPr>
            <w:tcW w:w="1489" w:type="dxa"/>
            <w:shd w:val="clear" w:color="auto" w:fill="FFC000"/>
          </w:tcPr>
          <w:p w14:paraId="61D7D4E4" w14:textId="77777777" w:rsidR="008661DD" w:rsidRDefault="008661DD" w:rsidP="00B40439">
            <w:pPr>
              <w:rPr>
                <w:rFonts w:eastAsia="Calibri"/>
              </w:rPr>
            </w:pPr>
            <w:r>
              <w:rPr>
                <w:rFonts w:eastAsia="Calibri"/>
              </w:rPr>
              <w:t>Encouraged intellectual achievement and contributed to the development of intellectual leaders</w:t>
            </w:r>
          </w:p>
        </w:tc>
        <w:tc>
          <w:tcPr>
            <w:tcW w:w="1571" w:type="dxa"/>
            <w:shd w:val="clear" w:color="auto" w:fill="FFC000"/>
          </w:tcPr>
          <w:p w14:paraId="300F22D2" w14:textId="77777777" w:rsidR="008661DD" w:rsidRDefault="008661DD" w:rsidP="00B40439">
            <w:pPr>
              <w:rPr>
                <w:rFonts w:eastAsia="Calibri"/>
              </w:rPr>
            </w:pPr>
            <w:r>
              <w:rPr>
                <w:rFonts w:eastAsia="Calibri"/>
              </w:rPr>
              <w:t>At least 3 (records not available)</w:t>
            </w:r>
          </w:p>
        </w:tc>
        <w:tc>
          <w:tcPr>
            <w:tcW w:w="1903" w:type="dxa"/>
            <w:shd w:val="clear" w:color="auto" w:fill="FFC000"/>
          </w:tcPr>
          <w:p w14:paraId="4FB78CA8" w14:textId="77777777" w:rsidR="008661DD" w:rsidRDefault="008661DD" w:rsidP="00B40439">
            <w:pPr>
              <w:rPr>
                <w:rFonts w:eastAsia="Calibri"/>
              </w:rPr>
            </w:pPr>
            <w:r>
              <w:rPr>
                <w:rFonts w:eastAsia="Calibri"/>
              </w:rPr>
              <w:t>The template for the presentation was adjusted this year based on feedback from previous presentations.</w:t>
            </w:r>
          </w:p>
        </w:tc>
        <w:tc>
          <w:tcPr>
            <w:tcW w:w="1419" w:type="dxa"/>
            <w:shd w:val="clear" w:color="auto" w:fill="FFC000"/>
          </w:tcPr>
          <w:p w14:paraId="4F9BF5FA" w14:textId="77777777" w:rsidR="008661DD" w:rsidRDefault="008661DD" w:rsidP="00B40439">
            <w:pPr>
              <w:rPr>
                <w:rFonts w:eastAsia="Calibri"/>
              </w:rPr>
            </w:pPr>
            <w:r>
              <w:rPr>
                <w:rFonts w:eastAsia="Calibri"/>
              </w:rPr>
              <w:t>8</w:t>
            </w:r>
          </w:p>
        </w:tc>
        <w:tc>
          <w:tcPr>
            <w:tcW w:w="1535" w:type="dxa"/>
            <w:shd w:val="clear" w:color="auto" w:fill="FFC000"/>
          </w:tcPr>
          <w:p w14:paraId="2D3855B5" w14:textId="77777777" w:rsidR="008661DD" w:rsidRDefault="008661DD" w:rsidP="00B40439">
            <w:pPr>
              <w:rPr>
                <w:rFonts w:eastAsia="Calibri"/>
              </w:rPr>
            </w:pPr>
            <w:r>
              <w:rPr>
                <w:rFonts w:eastAsia="Calibri"/>
              </w:rPr>
              <w:t>63</w:t>
            </w:r>
          </w:p>
        </w:tc>
        <w:tc>
          <w:tcPr>
            <w:tcW w:w="2135" w:type="dxa"/>
            <w:shd w:val="clear" w:color="auto" w:fill="FFC000"/>
          </w:tcPr>
          <w:p w14:paraId="653CCB15" w14:textId="77777777" w:rsidR="008661DD" w:rsidRDefault="008661DD" w:rsidP="00B40439">
            <w:pPr>
              <w:rPr>
                <w:rFonts w:eastAsia="Calibri"/>
              </w:rPr>
            </w:pPr>
            <w:r>
              <w:rPr>
                <w:rFonts w:eastAsia="Calibri"/>
              </w:rPr>
              <w:t>Lunch provided by the Dean of Student Affairs.</w:t>
            </w:r>
            <w:r w:rsidR="00BA6B2F">
              <w:rPr>
                <w:rFonts w:eastAsia="Calibri"/>
              </w:rPr>
              <w:t xml:space="preserve"> Rho Chi provided drinks ($</w:t>
            </w:r>
            <w:r w:rsidR="00156E51">
              <w:rPr>
                <w:rFonts w:eastAsia="Calibri"/>
              </w:rPr>
              <w:t>22.08)</w:t>
            </w:r>
          </w:p>
        </w:tc>
      </w:tr>
      <w:tr w:rsidR="0027448B" w:rsidRPr="007C4967" w14:paraId="4E5DB2CB" w14:textId="77777777" w:rsidTr="003A6060">
        <w:trPr>
          <w:trHeight w:val="1322"/>
        </w:trPr>
        <w:tc>
          <w:tcPr>
            <w:tcW w:w="1476" w:type="dxa"/>
            <w:shd w:val="clear" w:color="auto" w:fill="FFC000"/>
          </w:tcPr>
          <w:p w14:paraId="2476C6DA" w14:textId="77777777" w:rsidR="00EE1C47" w:rsidRPr="007C4967" w:rsidRDefault="00EE1C47" w:rsidP="008661DD">
            <w:pPr>
              <w:rPr>
                <w:rFonts w:eastAsia="Calibri"/>
              </w:rPr>
            </w:pPr>
            <w:r w:rsidRPr="007C4967">
              <w:rPr>
                <w:rFonts w:eastAsia="Calibri"/>
              </w:rPr>
              <w:t xml:space="preserve">Intellectual Leadership Activities </w:t>
            </w:r>
          </w:p>
        </w:tc>
        <w:tc>
          <w:tcPr>
            <w:tcW w:w="1536" w:type="dxa"/>
            <w:shd w:val="clear" w:color="auto" w:fill="FFC000"/>
          </w:tcPr>
          <w:p w14:paraId="7BB76698" w14:textId="77777777" w:rsidR="00EE1C47" w:rsidRPr="007C4967" w:rsidRDefault="00EC78C0" w:rsidP="00B40439">
            <w:pPr>
              <w:rPr>
                <w:rFonts w:eastAsia="Calibri"/>
              </w:rPr>
            </w:pPr>
            <w:r>
              <w:rPr>
                <w:rFonts w:eastAsia="Calibri"/>
              </w:rPr>
              <w:t>Residency Advice from Dr. Adam Dodson</w:t>
            </w:r>
          </w:p>
        </w:tc>
        <w:tc>
          <w:tcPr>
            <w:tcW w:w="1696" w:type="dxa"/>
            <w:shd w:val="clear" w:color="auto" w:fill="FFC000"/>
          </w:tcPr>
          <w:p w14:paraId="45E7C769" w14:textId="77777777" w:rsidR="00EE1C47" w:rsidRPr="007C4967" w:rsidRDefault="00EC78C0" w:rsidP="00EC78C0">
            <w:pPr>
              <w:rPr>
                <w:rFonts w:eastAsia="Calibri"/>
              </w:rPr>
            </w:pPr>
            <w:r>
              <w:rPr>
                <w:rFonts w:eastAsia="Calibri"/>
              </w:rPr>
              <w:t>Dr. Dodson, a PGY1 resident at UAB Hospital, shared advice about residencies.</w:t>
            </w:r>
          </w:p>
        </w:tc>
        <w:tc>
          <w:tcPr>
            <w:tcW w:w="1489" w:type="dxa"/>
            <w:shd w:val="clear" w:color="auto" w:fill="FFC000"/>
          </w:tcPr>
          <w:p w14:paraId="67D9DA17" w14:textId="77777777" w:rsidR="00EE1C47" w:rsidRPr="007C4967" w:rsidRDefault="00EC78C0" w:rsidP="00B40439">
            <w:pPr>
              <w:rPr>
                <w:rFonts w:eastAsia="Calibri"/>
              </w:rPr>
            </w:pPr>
            <w:r>
              <w:rPr>
                <w:rFonts w:eastAsia="Calibri"/>
              </w:rPr>
              <w:t xml:space="preserve">This event </w:t>
            </w:r>
            <w:proofErr w:type="spellStart"/>
            <w:r>
              <w:rPr>
                <w:rFonts w:eastAsia="Calibri"/>
              </w:rPr>
              <w:t>encourgared</w:t>
            </w:r>
            <w:proofErr w:type="spellEnd"/>
            <w:r>
              <w:rPr>
                <w:rFonts w:eastAsia="Calibri"/>
              </w:rPr>
              <w:t xml:space="preserve"> intellectual achievement, contributed to the development of intellectual leaders, and fostered collaboration with another student organization, </w:t>
            </w:r>
            <w:proofErr w:type="spellStart"/>
            <w:r>
              <w:rPr>
                <w:rFonts w:eastAsia="Calibri"/>
              </w:rPr>
              <w:t>APhA</w:t>
            </w:r>
            <w:proofErr w:type="spellEnd"/>
            <w:r>
              <w:rPr>
                <w:rFonts w:eastAsia="Calibri"/>
              </w:rPr>
              <w:t xml:space="preserve">-ASP. </w:t>
            </w:r>
          </w:p>
        </w:tc>
        <w:tc>
          <w:tcPr>
            <w:tcW w:w="1571" w:type="dxa"/>
            <w:shd w:val="clear" w:color="auto" w:fill="FFC000"/>
          </w:tcPr>
          <w:p w14:paraId="2B90811E" w14:textId="77777777" w:rsidR="00EE1C47" w:rsidRPr="007C4967" w:rsidRDefault="00DB4207" w:rsidP="00B40439">
            <w:pPr>
              <w:rPr>
                <w:rFonts w:eastAsia="Calibri"/>
              </w:rPr>
            </w:pPr>
            <w:r>
              <w:rPr>
                <w:rFonts w:eastAsia="Calibri"/>
              </w:rPr>
              <w:t xml:space="preserve">New Initiative </w:t>
            </w:r>
          </w:p>
        </w:tc>
        <w:tc>
          <w:tcPr>
            <w:tcW w:w="1903" w:type="dxa"/>
            <w:shd w:val="clear" w:color="auto" w:fill="FFC000"/>
          </w:tcPr>
          <w:p w14:paraId="61B630CA" w14:textId="77777777" w:rsidR="00EE1C47" w:rsidRPr="007C4967" w:rsidRDefault="00EC78C0" w:rsidP="00B40439">
            <w:pPr>
              <w:rPr>
                <w:rFonts w:eastAsia="Calibri"/>
              </w:rPr>
            </w:pPr>
            <w:r>
              <w:rPr>
                <w:rFonts w:eastAsia="Calibri"/>
              </w:rPr>
              <w:t>n/a</w:t>
            </w:r>
          </w:p>
        </w:tc>
        <w:tc>
          <w:tcPr>
            <w:tcW w:w="1419" w:type="dxa"/>
            <w:shd w:val="clear" w:color="auto" w:fill="FFC000"/>
          </w:tcPr>
          <w:p w14:paraId="257AADDF" w14:textId="77777777" w:rsidR="00EC78C0" w:rsidRPr="007C4967" w:rsidRDefault="00EC78C0" w:rsidP="00B40439">
            <w:pPr>
              <w:rPr>
                <w:rFonts w:eastAsia="Calibri"/>
              </w:rPr>
            </w:pPr>
            <w:r>
              <w:rPr>
                <w:rFonts w:eastAsia="Calibri"/>
              </w:rPr>
              <w:t>20</w:t>
            </w:r>
          </w:p>
        </w:tc>
        <w:tc>
          <w:tcPr>
            <w:tcW w:w="1535" w:type="dxa"/>
            <w:shd w:val="clear" w:color="auto" w:fill="FFC000"/>
          </w:tcPr>
          <w:p w14:paraId="6E6CFA7B" w14:textId="77777777" w:rsidR="00EC78C0" w:rsidRPr="007C4967" w:rsidRDefault="00EC78C0" w:rsidP="00B40439">
            <w:pPr>
              <w:rPr>
                <w:rFonts w:eastAsia="Calibri"/>
              </w:rPr>
            </w:pPr>
            <w:r>
              <w:rPr>
                <w:rFonts w:eastAsia="Calibri"/>
              </w:rPr>
              <w:t>50</w:t>
            </w:r>
          </w:p>
        </w:tc>
        <w:tc>
          <w:tcPr>
            <w:tcW w:w="2135" w:type="dxa"/>
            <w:shd w:val="clear" w:color="auto" w:fill="FFC000"/>
          </w:tcPr>
          <w:p w14:paraId="65D242E8" w14:textId="77777777" w:rsidR="00EE1C47" w:rsidRPr="007C4967" w:rsidRDefault="00EC78C0" w:rsidP="00B40439">
            <w:pPr>
              <w:rPr>
                <w:rFonts w:eastAsia="Calibri"/>
              </w:rPr>
            </w:pPr>
            <w:r>
              <w:rPr>
                <w:rFonts w:eastAsia="Calibri"/>
              </w:rPr>
              <w:t xml:space="preserve">Lunch provided by </w:t>
            </w:r>
            <w:proofErr w:type="spellStart"/>
            <w:r>
              <w:rPr>
                <w:rFonts w:eastAsia="Calibri"/>
              </w:rPr>
              <w:t>APhA</w:t>
            </w:r>
            <w:proofErr w:type="spellEnd"/>
            <w:r>
              <w:rPr>
                <w:rFonts w:eastAsia="Calibri"/>
              </w:rPr>
              <w:t>-ASP.</w:t>
            </w:r>
          </w:p>
        </w:tc>
      </w:tr>
      <w:tr w:rsidR="0027448B" w:rsidRPr="007C4967" w14:paraId="28EC6708" w14:textId="77777777" w:rsidTr="003A6060">
        <w:trPr>
          <w:trHeight w:val="1518"/>
        </w:trPr>
        <w:tc>
          <w:tcPr>
            <w:tcW w:w="1476" w:type="dxa"/>
            <w:shd w:val="clear" w:color="auto" w:fill="auto"/>
          </w:tcPr>
          <w:p w14:paraId="7BA100E4" w14:textId="77777777" w:rsidR="00EE1C47" w:rsidRPr="007C4967" w:rsidRDefault="00EE1C47" w:rsidP="00B40439">
            <w:pPr>
              <w:rPr>
                <w:rFonts w:eastAsia="Calibri"/>
              </w:rPr>
            </w:pPr>
            <w:r w:rsidRPr="007C4967">
              <w:rPr>
                <w:rFonts w:eastAsia="Calibri"/>
              </w:rPr>
              <w:t>College of Pharmacy Events [non-academic, non-patient outreach]</w:t>
            </w:r>
          </w:p>
        </w:tc>
        <w:tc>
          <w:tcPr>
            <w:tcW w:w="1536" w:type="dxa"/>
            <w:shd w:val="clear" w:color="auto" w:fill="auto"/>
          </w:tcPr>
          <w:p w14:paraId="6AAC214A" w14:textId="77777777" w:rsidR="00EE1C47" w:rsidRPr="007C4967" w:rsidRDefault="00B81F62" w:rsidP="00B40439">
            <w:pPr>
              <w:rPr>
                <w:rFonts w:eastAsia="Calibri"/>
              </w:rPr>
            </w:pPr>
            <w:r>
              <w:t>P1 Informational lunch</w:t>
            </w:r>
          </w:p>
        </w:tc>
        <w:tc>
          <w:tcPr>
            <w:tcW w:w="1696" w:type="dxa"/>
            <w:shd w:val="clear" w:color="auto" w:fill="auto"/>
          </w:tcPr>
          <w:p w14:paraId="6885F477" w14:textId="77777777" w:rsidR="00EE1C47" w:rsidRPr="007C4967" w:rsidRDefault="00B81F62" w:rsidP="00B40439">
            <w:pPr>
              <w:rPr>
                <w:rFonts w:eastAsia="Calibri"/>
              </w:rPr>
            </w:pPr>
            <w:r>
              <w:rPr>
                <w:rFonts w:eastAsia="Calibri"/>
              </w:rPr>
              <w:t>Provided information to first year pharmacy students about Rho Chi, including how to obtain membership and the mission of Rho Chi.</w:t>
            </w:r>
          </w:p>
        </w:tc>
        <w:tc>
          <w:tcPr>
            <w:tcW w:w="1489" w:type="dxa"/>
            <w:shd w:val="clear" w:color="auto" w:fill="auto"/>
          </w:tcPr>
          <w:p w14:paraId="7600583D" w14:textId="77777777" w:rsidR="00EE1C47" w:rsidRPr="007C4967" w:rsidRDefault="00B81F62" w:rsidP="00B40439">
            <w:pPr>
              <w:rPr>
                <w:rFonts w:eastAsia="Calibri"/>
              </w:rPr>
            </w:pPr>
            <w:r>
              <w:rPr>
                <w:rFonts w:eastAsia="Calibri"/>
              </w:rPr>
              <w:t xml:space="preserve">Encouraged first year pharmacy students to strive for academic excellence in order to obtain membership into the Rho Chi Society. </w:t>
            </w:r>
          </w:p>
        </w:tc>
        <w:tc>
          <w:tcPr>
            <w:tcW w:w="1571" w:type="dxa"/>
            <w:shd w:val="clear" w:color="auto" w:fill="auto"/>
          </w:tcPr>
          <w:p w14:paraId="0646024B" w14:textId="77777777" w:rsidR="00EE1C47" w:rsidRPr="007C4967" w:rsidRDefault="00DB4207" w:rsidP="00B40439">
            <w:pPr>
              <w:rPr>
                <w:rFonts w:eastAsia="Calibri"/>
              </w:rPr>
            </w:pPr>
            <w:r>
              <w:rPr>
                <w:rFonts w:eastAsia="Calibri"/>
              </w:rPr>
              <w:t>New Initiative</w:t>
            </w:r>
          </w:p>
        </w:tc>
        <w:tc>
          <w:tcPr>
            <w:tcW w:w="1903" w:type="dxa"/>
            <w:shd w:val="clear" w:color="auto" w:fill="auto"/>
          </w:tcPr>
          <w:p w14:paraId="46D29A8A" w14:textId="77777777" w:rsidR="00EE1C47" w:rsidRPr="007C4967" w:rsidRDefault="00B81F62" w:rsidP="00B40439">
            <w:pPr>
              <w:rPr>
                <w:rFonts w:eastAsia="Calibri"/>
              </w:rPr>
            </w:pPr>
            <w:r>
              <w:rPr>
                <w:rFonts w:eastAsia="Calibri"/>
              </w:rPr>
              <w:t>n/a</w:t>
            </w:r>
          </w:p>
        </w:tc>
        <w:tc>
          <w:tcPr>
            <w:tcW w:w="1419" w:type="dxa"/>
            <w:shd w:val="clear" w:color="auto" w:fill="auto"/>
          </w:tcPr>
          <w:p w14:paraId="187F68D1" w14:textId="77777777" w:rsidR="00EE1C47" w:rsidRPr="007C4967" w:rsidRDefault="00B81F62" w:rsidP="00B40439">
            <w:pPr>
              <w:rPr>
                <w:rFonts w:eastAsia="Calibri"/>
              </w:rPr>
            </w:pPr>
            <w:r>
              <w:rPr>
                <w:rFonts w:eastAsia="Calibri"/>
              </w:rPr>
              <w:t>4</w:t>
            </w:r>
          </w:p>
        </w:tc>
        <w:tc>
          <w:tcPr>
            <w:tcW w:w="1535" w:type="dxa"/>
            <w:shd w:val="clear" w:color="auto" w:fill="auto"/>
          </w:tcPr>
          <w:p w14:paraId="6AE4D4BE" w14:textId="77777777" w:rsidR="00EE1C47" w:rsidRPr="007C4967" w:rsidRDefault="00B81F62" w:rsidP="00B40439">
            <w:pPr>
              <w:rPr>
                <w:rFonts w:eastAsia="Calibri"/>
              </w:rPr>
            </w:pPr>
            <w:r>
              <w:rPr>
                <w:rFonts w:eastAsia="Calibri"/>
              </w:rPr>
              <w:t>120</w:t>
            </w:r>
          </w:p>
        </w:tc>
        <w:tc>
          <w:tcPr>
            <w:tcW w:w="2135" w:type="dxa"/>
            <w:shd w:val="clear" w:color="auto" w:fill="auto"/>
          </w:tcPr>
          <w:p w14:paraId="67C26D6A" w14:textId="77777777" w:rsidR="00EE1C47" w:rsidRPr="007C4967" w:rsidRDefault="00B81F62" w:rsidP="00B40439">
            <w:pPr>
              <w:rPr>
                <w:rFonts w:eastAsia="Calibri"/>
              </w:rPr>
            </w:pPr>
            <w:r>
              <w:rPr>
                <w:rFonts w:eastAsia="Calibri"/>
              </w:rPr>
              <w:t>Lunch provided by the Dean of Student Affairs</w:t>
            </w:r>
          </w:p>
        </w:tc>
      </w:tr>
      <w:tr w:rsidR="0027448B" w:rsidRPr="007C4967" w14:paraId="77058386" w14:textId="77777777" w:rsidTr="003A6060">
        <w:trPr>
          <w:trHeight w:val="242"/>
        </w:trPr>
        <w:tc>
          <w:tcPr>
            <w:tcW w:w="1476" w:type="dxa"/>
            <w:shd w:val="clear" w:color="auto" w:fill="auto"/>
          </w:tcPr>
          <w:p w14:paraId="10396A7C" w14:textId="77777777" w:rsidR="00ED4EB5" w:rsidRPr="007C4967" w:rsidRDefault="00ED4EB5" w:rsidP="00B40439">
            <w:pPr>
              <w:rPr>
                <w:rFonts w:eastAsia="Calibri"/>
              </w:rPr>
            </w:pPr>
            <w:r w:rsidRPr="007C4967">
              <w:rPr>
                <w:rFonts w:eastAsia="Calibri"/>
              </w:rPr>
              <w:t>College of Pharmacy Events [non-academic, non-patient outreach]</w:t>
            </w:r>
          </w:p>
        </w:tc>
        <w:tc>
          <w:tcPr>
            <w:tcW w:w="1536" w:type="dxa"/>
            <w:shd w:val="clear" w:color="auto" w:fill="auto"/>
          </w:tcPr>
          <w:p w14:paraId="05B6E2F4" w14:textId="77777777" w:rsidR="00ED4EB5" w:rsidRDefault="00ED4EB5" w:rsidP="00B40439">
            <w:r>
              <w:t>Independent Pharmacy Ownership</w:t>
            </w:r>
          </w:p>
        </w:tc>
        <w:tc>
          <w:tcPr>
            <w:tcW w:w="1696" w:type="dxa"/>
            <w:shd w:val="clear" w:color="auto" w:fill="auto"/>
          </w:tcPr>
          <w:p w14:paraId="542D5E31" w14:textId="77777777" w:rsidR="00ED4EB5" w:rsidRPr="00ED4EB5" w:rsidRDefault="00ED4EB5" w:rsidP="00B40439">
            <w:r>
              <w:rPr>
                <w:rFonts w:eastAsia="Calibri"/>
              </w:rPr>
              <w:t>Dr. Robert Mills, owner of 10 local pharmacies, s</w:t>
            </w:r>
            <w:r>
              <w:t xml:space="preserve">poke about independent pharmacy ownership including how he got started, how community pharmacy is changing, and how he is adapting to change. </w:t>
            </w:r>
          </w:p>
        </w:tc>
        <w:tc>
          <w:tcPr>
            <w:tcW w:w="1489" w:type="dxa"/>
            <w:shd w:val="clear" w:color="auto" w:fill="auto"/>
          </w:tcPr>
          <w:p w14:paraId="6B835670" w14:textId="77777777" w:rsidR="00ED4EB5" w:rsidRDefault="00CB4E8D" w:rsidP="00B40439">
            <w:pPr>
              <w:rPr>
                <w:rFonts w:eastAsia="Calibri"/>
              </w:rPr>
            </w:pPr>
            <w:r>
              <w:rPr>
                <w:rFonts w:eastAsia="Calibri"/>
              </w:rPr>
              <w:t>This event contributed to the development of intellectual leaders by encouraging students to adapt to change.</w:t>
            </w:r>
          </w:p>
        </w:tc>
        <w:tc>
          <w:tcPr>
            <w:tcW w:w="1571" w:type="dxa"/>
            <w:shd w:val="clear" w:color="auto" w:fill="auto"/>
          </w:tcPr>
          <w:p w14:paraId="28980252" w14:textId="77777777" w:rsidR="00ED4EB5" w:rsidRDefault="000E6F66" w:rsidP="00B40439">
            <w:pPr>
              <w:rPr>
                <w:rFonts w:eastAsia="Calibri"/>
              </w:rPr>
            </w:pPr>
            <w:r>
              <w:rPr>
                <w:rFonts w:eastAsia="Calibri"/>
              </w:rPr>
              <w:t>2</w:t>
            </w:r>
          </w:p>
        </w:tc>
        <w:tc>
          <w:tcPr>
            <w:tcW w:w="1903" w:type="dxa"/>
            <w:shd w:val="clear" w:color="auto" w:fill="auto"/>
          </w:tcPr>
          <w:p w14:paraId="6A9DD289" w14:textId="77777777" w:rsidR="00ED4EB5" w:rsidRDefault="000E6F66" w:rsidP="00B40439">
            <w:pPr>
              <w:rPr>
                <w:rFonts w:eastAsia="Calibri"/>
              </w:rPr>
            </w:pPr>
            <w:r>
              <w:rPr>
                <w:rFonts w:eastAsia="Calibri"/>
              </w:rPr>
              <w:t>Feedback from students about this speaker is highly positive.</w:t>
            </w:r>
          </w:p>
        </w:tc>
        <w:tc>
          <w:tcPr>
            <w:tcW w:w="1419" w:type="dxa"/>
            <w:shd w:val="clear" w:color="auto" w:fill="auto"/>
          </w:tcPr>
          <w:p w14:paraId="43A2CE4D" w14:textId="77777777" w:rsidR="00ED4EB5" w:rsidRDefault="000E6F66" w:rsidP="00B40439">
            <w:pPr>
              <w:rPr>
                <w:rFonts w:eastAsia="Calibri"/>
              </w:rPr>
            </w:pPr>
            <w:r>
              <w:rPr>
                <w:rFonts w:eastAsia="Calibri"/>
              </w:rPr>
              <w:t>10</w:t>
            </w:r>
          </w:p>
        </w:tc>
        <w:tc>
          <w:tcPr>
            <w:tcW w:w="1535" w:type="dxa"/>
            <w:shd w:val="clear" w:color="auto" w:fill="auto"/>
          </w:tcPr>
          <w:p w14:paraId="57D13577" w14:textId="77777777" w:rsidR="00ED4EB5" w:rsidRDefault="000E6F66" w:rsidP="00B40439">
            <w:pPr>
              <w:rPr>
                <w:rFonts w:eastAsia="Calibri"/>
              </w:rPr>
            </w:pPr>
            <w:r>
              <w:rPr>
                <w:rFonts w:eastAsia="Calibri"/>
              </w:rPr>
              <w:t>44</w:t>
            </w:r>
          </w:p>
        </w:tc>
        <w:tc>
          <w:tcPr>
            <w:tcW w:w="2135" w:type="dxa"/>
            <w:shd w:val="clear" w:color="auto" w:fill="auto"/>
          </w:tcPr>
          <w:p w14:paraId="0FFCF9BD" w14:textId="77777777" w:rsidR="00ED4EB5" w:rsidRDefault="00E71CF4" w:rsidP="00B40439">
            <w:pPr>
              <w:rPr>
                <w:rFonts w:eastAsia="Calibri"/>
              </w:rPr>
            </w:pPr>
            <w:r>
              <w:rPr>
                <w:rFonts w:eastAsia="Calibri"/>
              </w:rPr>
              <w:t>Donuts provided to attendees ($48.23)</w:t>
            </w:r>
          </w:p>
        </w:tc>
      </w:tr>
      <w:tr w:rsidR="0027448B" w:rsidRPr="007C4967" w14:paraId="56CC28CB" w14:textId="77777777" w:rsidTr="003A6060">
        <w:trPr>
          <w:trHeight w:val="872"/>
        </w:trPr>
        <w:tc>
          <w:tcPr>
            <w:tcW w:w="1476" w:type="dxa"/>
            <w:shd w:val="clear" w:color="auto" w:fill="FFC000"/>
          </w:tcPr>
          <w:p w14:paraId="2993B0E7" w14:textId="77777777" w:rsidR="00EE1C47" w:rsidRPr="007C4967" w:rsidRDefault="00EE1C47" w:rsidP="00B40439">
            <w:pPr>
              <w:rPr>
                <w:rFonts w:eastAsia="Calibri"/>
              </w:rPr>
            </w:pPr>
            <w:r w:rsidRPr="007C4967">
              <w:rPr>
                <w:rFonts w:eastAsia="Calibri"/>
              </w:rPr>
              <w:t>Patient Outreach Events/ Community Service</w:t>
            </w:r>
          </w:p>
        </w:tc>
        <w:tc>
          <w:tcPr>
            <w:tcW w:w="1536" w:type="dxa"/>
            <w:shd w:val="clear" w:color="auto" w:fill="FFC000"/>
          </w:tcPr>
          <w:p w14:paraId="21F66643" w14:textId="77777777" w:rsidR="00EE1C47" w:rsidRPr="007C4967" w:rsidRDefault="00074EB0" w:rsidP="00074EB0">
            <w:pPr>
              <w:rPr>
                <w:rFonts w:eastAsia="Calibri"/>
              </w:rPr>
            </w:pPr>
            <w:r>
              <w:rPr>
                <w:rFonts w:eastAsia="Calibri"/>
              </w:rPr>
              <w:t>Textbook Drive for Dominica State College</w:t>
            </w:r>
          </w:p>
        </w:tc>
        <w:tc>
          <w:tcPr>
            <w:tcW w:w="1696" w:type="dxa"/>
            <w:shd w:val="clear" w:color="auto" w:fill="FFC000"/>
          </w:tcPr>
          <w:p w14:paraId="04BDD1BD" w14:textId="77777777" w:rsidR="00EE1C47" w:rsidRPr="007C4967" w:rsidRDefault="00074EB0" w:rsidP="00B40439">
            <w:pPr>
              <w:rPr>
                <w:rFonts w:eastAsia="Calibri"/>
              </w:rPr>
            </w:pPr>
            <w:r>
              <w:rPr>
                <w:rFonts w:eastAsia="Calibri"/>
              </w:rPr>
              <w:t>Collected approximately 40 textbooks for the pharmacy program at Dominica State College.</w:t>
            </w:r>
          </w:p>
        </w:tc>
        <w:tc>
          <w:tcPr>
            <w:tcW w:w="1489" w:type="dxa"/>
            <w:shd w:val="clear" w:color="auto" w:fill="FFC000"/>
          </w:tcPr>
          <w:p w14:paraId="0123F863" w14:textId="77777777" w:rsidR="00EE1C47" w:rsidRPr="00074EB0" w:rsidRDefault="00D4750F" w:rsidP="0027448B">
            <w:pPr>
              <w:rPr>
                <w:rFonts w:eastAsia="Calibri"/>
              </w:rPr>
            </w:pPr>
            <w:r>
              <w:rPr>
                <w:rFonts w:eastAsia="Calibri"/>
              </w:rPr>
              <w:t>This</w:t>
            </w:r>
            <w:r w:rsidR="00074EB0">
              <w:rPr>
                <w:rFonts w:eastAsia="Calibri"/>
              </w:rPr>
              <w:t xml:space="preserve"> pharmacy </w:t>
            </w:r>
            <w:r>
              <w:rPr>
                <w:rFonts w:eastAsia="Calibri"/>
              </w:rPr>
              <w:t xml:space="preserve">program </w:t>
            </w:r>
            <w:r w:rsidR="00074EB0">
              <w:rPr>
                <w:rFonts w:eastAsia="Calibri"/>
              </w:rPr>
              <w:t xml:space="preserve">only had access </w:t>
            </w:r>
            <w:r w:rsidR="0027448B">
              <w:rPr>
                <w:rFonts w:eastAsia="Calibri"/>
              </w:rPr>
              <w:t xml:space="preserve">to outdated textbooks. </w:t>
            </w:r>
            <w:r w:rsidR="00074EB0">
              <w:rPr>
                <w:rFonts w:eastAsia="Calibri"/>
              </w:rPr>
              <w:t>Collecting updated textbooks contribute</w:t>
            </w:r>
            <w:r w:rsidR="0027448B">
              <w:rPr>
                <w:rFonts w:eastAsia="Calibri"/>
              </w:rPr>
              <w:t>s</w:t>
            </w:r>
            <w:r w:rsidR="00074EB0">
              <w:rPr>
                <w:rFonts w:eastAsia="Calibri"/>
              </w:rPr>
              <w:t xml:space="preserve"> to the development of intellectual leaders. </w:t>
            </w:r>
          </w:p>
        </w:tc>
        <w:tc>
          <w:tcPr>
            <w:tcW w:w="1571" w:type="dxa"/>
            <w:shd w:val="clear" w:color="auto" w:fill="FFC000"/>
          </w:tcPr>
          <w:p w14:paraId="5BFC8E55" w14:textId="77777777" w:rsidR="00EE1C47" w:rsidRPr="007C4967" w:rsidRDefault="00DB4207" w:rsidP="00B40439">
            <w:pPr>
              <w:rPr>
                <w:rFonts w:eastAsia="Calibri"/>
              </w:rPr>
            </w:pPr>
            <w:r>
              <w:rPr>
                <w:rFonts w:eastAsia="Calibri"/>
              </w:rPr>
              <w:t>New Initiative</w:t>
            </w:r>
          </w:p>
        </w:tc>
        <w:tc>
          <w:tcPr>
            <w:tcW w:w="1903" w:type="dxa"/>
            <w:shd w:val="clear" w:color="auto" w:fill="FFC000"/>
          </w:tcPr>
          <w:p w14:paraId="02ED3EB5" w14:textId="77777777" w:rsidR="00EE1C47" w:rsidRPr="007C4967" w:rsidRDefault="000B215E" w:rsidP="00B40439">
            <w:pPr>
              <w:rPr>
                <w:rFonts w:eastAsia="Calibri"/>
              </w:rPr>
            </w:pPr>
            <w:r>
              <w:rPr>
                <w:rFonts w:eastAsia="Calibri"/>
              </w:rPr>
              <w:t>n/a</w:t>
            </w:r>
          </w:p>
        </w:tc>
        <w:tc>
          <w:tcPr>
            <w:tcW w:w="1419" w:type="dxa"/>
            <w:shd w:val="clear" w:color="auto" w:fill="FFC000"/>
          </w:tcPr>
          <w:p w14:paraId="628B4CF1" w14:textId="77777777" w:rsidR="00EE1C47" w:rsidRPr="007C4967" w:rsidRDefault="000B215E" w:rsidP="00B40439">
            <w:pPr>
              <w:rPr>
                <w:rFonts w:eastAsia="Calibri"/>
              </w:rPr>
            </w:pPr>
            <w:r>
              <w:rPr>
                <w:rFonts w:eastAsia="Calibri"/>
              </w:rPr>
              <w:t>5</w:t>
            </w:r>
          </w:p>
        </w:tc>
        <w:tc>
          <w:tcPr>
            <w:tcW w:w="1535" w:type="dxa"/>
            <w:shd w:val="clear" w:color="auto" w:fill="FFC000"/>
          </w:tcPr>
          <w:p w14:paraId="15139352" w14:textId="77777777" w:rsidR="00EE1C47" w:rsidRPr="007C4967" w:rsidRDefault="000B215E" w:rsidP="00B40439">
            <w:pPr>
              <w:rPr>
                <w:rFonts w:eastAsia="Calibri"/>
              </w:rPr>
            </w:pPr>
            <w:r>
              <w:rPr>
                <w:rFonts w:eastAsia="Calibri"/>
              </w:rPr>
              <w:t>20</w:t>
            </w:r>
          </w:p>
        </w:tc>
        <w:tc>
          <w:tcPr>
            <w:tcW w:w="2135" w:type="dxa"/>
            <w:shd w:val="clear" w:color="auto" w:fill="FFC000"/>
          </w:tcPr>
          <w:p w14:paraId="2B076C22" w14:textId="77777777" w:rsidR="00EE1C47" w:rsidRPr="007C4967" w:rsidRDefault="000B215E" w:rsidP="00B40439">
            <w:pPr>
              <w:rPr>
                <w:rFonts w:eastAsia="Calibri"/>
              </w:rPr>
            </w:pPr>
            <w:r>
              <w:rPr>
                <w:rFonts w:eastAsia="Calibri"/>
              </w:rPr>
              <w:t>n/a</w:t>
            </w:r>
          </w:p>
        </w:tc>
      </w:tr>
      <w:tr w:rsidR="0027448B" w:rsidRPr="007C4967" w14:paraId="10F26A98" w14:textId="77777777" w:rsidTr="003A6060">
        <w:trPr>
          <w:trHeight w:val="1265"/>
        </w:trPr>
        <w:tc>
          <w:tcPr>
            <w:tcW w:w="1476" w:type="dxa"/>
            <w:shd w:val="clear" w:color="auto" w:fill="FFC000"/>
          </w:tcPr>
          <w:p w14:paraId="7145E8C8" w14:textId="77777777" w:rsidR="00DE2322" w:rsidRPr="007C4967" w:rsidRDefault="00062616" w:rsidP="00DE2322">
            <w:pPr>
              <w:rPr>
                <w:rFonts w:eastAsia="Calibri"/>
              </w:rPr>
            </w:pPr>
            <w:r w:rsidRPr="007C4967">
              <w:rPr>
                <w:rFonts w:eastAsia="Calibri"/>
              </w:rPr>
              <w:t>Patient Outreach Events/ Community Service</w:t>
            </w:r>
          </w:p>
        </w:tc>
        <w:tc>
          <w:tcPr>
            <w:tcW w:w="1536" w:type="dxa"/>
            <w:shd w:val="clear" w:color="auto" w:fill="FFC000"/>
          </w:tcPr>
          <w:p w14:paraId="22003639" w14:textId="77777777" w:rsidR="00DE2322" w:rsidRDefault="00DE2322" w:rsidP="00074EB0">
            <w:pPr>
              <w:rPr>
                <w:rFonts w:eastAsia="Calibri"/>
              </w:rPr>
            </w:pPr>
            <w:r>
              <w:rPr>
                <w:rFonts w:eastAsia="Calibri"/>
              </w:rPr>
              <w:t>Vampire Cup Blood Drive</w:t>
            </w:r>
          </w:p>
        </w:tc>
        <w:tc>
          <w:tcPr>
            <w:tcW w:w="1696" w:type="dxa"/>
            <w:shd w:val="clear" w:color="auto" w:fill="FFC000"/>
          </w:tcPr>
          <w:p w14:paraId="7D2CDC08" w14:textId="77777777" w:rsidR="00DE2322" w:rsidRDefault="00DE2322" w:rsidP="00B40439">
            <w:pPr>
              <w:rPr>
                <w:rFonts w:eastAsia="Calibri"/>
              </w:rPr>
            </w:pPr>
            <w:r>
              <w:rPr>
                <w:rFonts w:eastAsia="Calibri"/>
              </w:rPr>
              <w:t>Partnered with the International Pharma</w:t>
            </w:r>
            <w:r w:rsidR="006E6408">
              <w:rPr>
                <w:rFonts w:eastAsia="Calibri"/>
              </w:rPr>
              <w:t xml:space="preserve">ceutical Students </w:t>
            </w:r>
            <w:r>
              <w:rPr>
                <w:rFonts w:eastAsia="Calibri"/>
              </w:rPr>
              <w:t xml:space="preserve">Federation to collect 34 pints of blood. </w:t>
            </w:r>
          </w:p>
        </w:tc>
        <w:tc>
          <w:tcPr>
            <w:tcW w:w="1489" w:type="dxa"/>
            <w:shd w:val="clear" w:color="auto" w:fill="FFC000"/>
          </w:tcPr>
          <w:p w14:paraId="3D020901" w14:textId="77777777" w:rsidR="00DE2322" w:rsidRDefault="0013478B" w:rsidP="0013478B">
            <w:pPr>
              <w:rPr>
                <w:rFonts w:eastAsia="Calibri"/>
              </w:rPr>
            </w:pPr>
            <w:r>
              <w:rPr>
                <w:rFonts w:eastAsia="Calibri"/>
              </w:rPr>
              <w:t xml:space="preserve">Fostered collaboration and promoted ethical standards by contributing to the community. </w:t>
            </w:r>
          </w:p>
        </w:tc>
        <w:tc>
          <w:tcPr>
            <w:tcW w:w="1571" w:type="dxa"/>
            <w:shd w:val="clear" w:color="auto" w:fill="FFC000"/>
          </w:tcPr>
          <w:p w14:paraId="12204CFF" w14:textId="77777777" w:rsidR="00DE2322" w:rsidRDefault="0013478B" w:rsidP="00B40439">
            <w:pPr>
              <w:rPr>
                <w:rFonts w:eastAsia="Calibri"/>
              </w:rPr>
            </w:pPr>
            <w:r>
              <w:rPr>
                <w:rFonts w:eastAsia="Calibri"/>
              </w:rPr>
              <w:t>At least 3 (records unavailable)</w:t>
            </w:r>
          </w:p>
        </w:tc>
        <w:tc>
          <w:tcPr>
            <w:tcW w:w="1903" w:type="dxa"/>
            <w:shd w:val="clear" w:color="auto" w:fill="FFC000"/>
          </w:tcPr>
          <w:p w14:paraId="7C36A01C" w14:textId="77777777" w:rsidR="00DE2322" w:rsidRDefault="0027448B" w:rsidP="0027448B">
            <w:pPr>
              <w:rPr>
                <w:rFonts w:eastAsia="Calibri"/>
              </w:rPr>
            </w:pPr>
            <w:r>
              <w:rPr>
                <w:rFonts w:eastAsia="Calibri"/>
              </w:rPr>
              <w:t>Changed</w:t>
            </w:r>
            <w:r w:rsidR="000E272E">
              <w:rPr>
                <w:rFonts w:eastAsia="Calibri"/>
              </w:rPr>
              <w:t xml:space="preserve"> location to better accommodations.</w:t>
            </w:r>
            <w:r>
              <w:rPr>
                <w:rFonts w:eastAsia="Calibri"/>
              </w:rPr>
              <w:t xml:space="preserve"> C</w:t>
            </w:r>
            <w:r w:rsidR="000E272E">
              <w:rPr>
                <w:rFonts w:eastAsia="Calibri"/>
              </w:rPr>
              <w:t xml:space="preserve">urrently establishing a relationship with the Red Cross due to problems </w:t>
            </w:r>
            <w:r>
              <w:rPr>
                <w:rFonts w:eastAsia="Calibri"/>
              </w:rPr>
              <w:t>with other organizations.</w:t>
            </w:r>
            <w:r w:rsidR="000E272E">
              <w:rPr>
                <w:rFonts w:eastAsia="Calibri"/>
              </w:rPr>
              <w:t xml:space="preserve"> </w:t>
            </w:r>
          </w:p>
        </w:tc>
        <w:tc>
          <w:tcPr>
            <w:tcW w:w="1419" w:type="dxa"/>
            <w:shd w:val="clear" w:color="auto" w:fill="FFC000"/>
          </w:tcPr>
          <w:p w14:paraId="56A94B54" w14:textId="77777777" w:rsidR="00DE2322" w:rsidRDefault="000E272E" w:rsidP="00B40439">
            <w:pPr>
              <w:rPr>
                <w:rFonts w:eastAsia="Calibri"/>
              </w:rPr>
            </w:pPr>
            <w:r>
              <w:rPr>
                <w:rFonts w:eastAsia="Calibri"/>
              </w:rPr>
              <w:t>5</w:t>
            </w:r>
          </w:p>
        </w:tc>
        <w:tc>
          <w:tcPr>
            <w:tcW w:w="1535" w:type="dxa"/>
            <w:shd w:val="clear" w:color="auto" w:fill="FFC000"/>
          </w:tcPr>
          <w:p w14:paraId="37BBCAC7" w14:textId="77777777" w:rsidR="00DE2322" w:rsidRDefault="000E272E" w:rsidP="00B40439">
            <w:pPr>
              <w:rPr>
                <w:rFonts w:eastAsia="Calibri"/>
              </w:rPr>
            </w:pPr>
            <w:r>
              <w:rPr>
                <w:rFonts w:eastAsia="Calibri"/>
              </w:rPr>
              <w:t>33</w:t>
            </w:r>
          </w:p>
        </w:tc>
        <w:tc>
          <w:tcPr>
            <w:tcW w:w="2135" w:type="dxa"/>
            <w:shd w:val="clear" w:color="auto" w:fill="FFC000"/>
          </w:tcPr>
          <w:p w14:paraId="3A5F1866" w14:textId="77777777" w:rsidR="00DE2322" w:rsidRDefault="000E272E" w:rsidP="00B40439">
            <w:pPr>
              <w:rPr>
                <w:rFonts w:eastAsia="Calibri"/>
              </w:rPr>
            </w:pPr>
            <w:r>
              <w:rPr>
                <w:rFonts w:eastAsia="Calibri"/>
              </w:rPr>
              <w:t xml:space="preserve">Pizza and snacks provided by </w:t>
            </w:r>
            <w:proofErr w:type="spellStart"/>
            <w:r>
              <w:rPr>
                <w:rFonts w:eastAsia="Calibri"/>
              </w:rPr>
              <w:t>LifeSouth</w:t>
            </w:r>
            <w:proofErr w:type="spellEnd"/>
            <w:r>
              <w:rPr>
                <w:rFonts w:eastAsia="Calibri"/>
              </w:rPr>
              <w:t xml:space="preserve">. </w:t>
            </w:r>
          </w:p>
          <w:p w14:paraId="6D37CE4E" w14:textId="77777777" w:rsidR="000E272E" w:rsidRDefault="000E272E" w:rsidP="00B40439">
            <w:pPr>
              <w:rPr>
                <w:rFonts w:eastAsia="Calibri"/>
              </w:rPr>
            </w:pPr>
            <w:r>
              <w:rPr>
                <w:rFonts w:eastAsia="Calibri"/>
              </w:rPr>
              <w:t>Kindle giveaway provided by the McWhorter School of Pharmacy chapter of the American Pharmacists Association-Academy of Student Pharmacists.</w:t>
            </w:r>
          </w:p>
        </w:tc>
      </w:tr>
    </w:tbl>
    <w:p w14:paraId="3EEFFE32" w14:textId="77777777" w:rsidR="000327D6" w:rsidRPr="007C4967" w:rsidRDefault="00B40439" w:rsidP="00046B6F">
      <w:pPr>
        <w:rPr>
          <w:rFonts w:cs="Arial"/>
        </w:rPr>
      </w:pPr>
      <w:r w:rsidRPr="007C4967">
        <w:rPr>
          <w:rFonts w:cs="Arial"/>
        </w:rPr>
        <w:br w:type="page"/>
      </w:r>
      <w:r w:rsidR="00A272F8" w:rsidRPr="007C4967">
        <w:rPr>
          <w:rFonts w:cs="Arial"/>
        </w:rPr>
        <w:t>Appendix</w:t>
      </w:r>
      <w:r w:rsidRPr="007C4967">
        <w:rPr>
          <w:rFonts w:cs="Arial"/>
        </w:rPr>
        <w:t xml:space="preserve"> 2</w:t>
      </w:r>
    </w:p>
    <w:p w14:paraId="17F787C1" w14:textId="77777777" w:rsidR="00A272F8" w:rsidRPr="007C4967" w:rsidRDefault="00A272F8" w:rsidP="00E81C01">
      <w:pPr>
        <w:jc w:val="center"/>
        <w:rPr>
          <w:rFonts w:cs="Arial"/>
        </w:rPr>
      </w:pPr>
    </w:p>
    <w:p w14:paraId="0E1FA473" w14:textId="77777777" w:rsidR="00A272F8" w:rsidRPr="00CB6668" w:rsidRDefault="004A6AD8" w:rsidP="00E81C01">
      <w:pPr>
        <w:jc w:val="center"/>
        <w:rPr>
          <w:rFonts w:cs="Arial"/>
          <w:b/>
        </w:rPr>
      </w:pPr>
      <w:r w:rsidRPr="00CB6668">
        <w:rPr>
          <w:rFonts w:cs="Arial"/>
          <w:b/>
        </w:rPr>
        <w:t xml:space="preserve">Beta </w:t>
      </w:r>
      <w:proofErr w:type="spellStart"/>
      <w:r w:rsidRPr="00CB6668">
        <w:rPr>
          <w:rFonts w:cs="Arial"/>
          <w:b/>
        </w:rPr>
        <w:t>Beta</w:t>
      </w:r>
      <w:proofErr w:type="spellEnd"/>
      <w:r w:rsidRPr="00CB6668">
        <w:rPr>
          <w:rFonts w:cs="Arial"/>
          <w:b/>
        </w:rPr>
        <w:t xml:space="preserve"> Chapter Budget</w:t>
      </w:r>
    </w:p>
    <w:tbl>
      <w:tblPr>
        <w:tblW w:w="12020" w:type="dxa"/>
        <w:tblInd w:w="93" w:type="dxa"/>
        <w:tblLook w:val="04A0" w:firstRow="1" w:lastRow="0" w:firstColumn="1" w:lastColumn="0" w:noHBand="0" w:noVBand="1"/>
      </w:tblPr>
      <w:tblGrid>
        <w:gridCol w:w="4360"/>
        <w:gridCol w:w="1640"/>
        <w:gridCol w:w="1580"/>
        <w:gridCol w:w="1440"/>
        <w:gridCol w:w="3000"/>
      </w:tblGrid>
      <w:tr w:rsidR="00A272F8" w:rsidRPr="007C4967" w14:paraId="52A4E445" w14:textId="77777777"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14:paraId="6EF47F21" w14:textId="77777777" w:rsidR="00A272F8" w:rsidRPr="007C4967" w:rsidRDefault="00A272F8">
            <w:pPr>
              <w:jc w:val="center"/>
              <w:rPr>
                <w:rFonts w:cs="Arial"/>
                <w:b/>
                <w:bCs/>
                <w:color w:val="FFFFFF"/>
              </w:rPr>
            </w:pPr>
            <w:r w:rsidRPr="007C4967">
              <w:rPr>
                <w:rFonts w:cs="Arial"/>
                <w:b/>
                <w:bCs/>
                <w:color w:val="FFFFFF"/>
              </w:rPr>
              <w:t>ITEM</w:t>
            </w:r>
          </w:p>
        </w:tc>
        <w:tc>
          <w:tcPr>
            <w:tcW w:w="1640" w:type="dxa"/>
            <w:tcBorders>
              <w:top w:val="single" w:sz="4" w:space="0" w:color="5B9BD5"/>
              <w:left w:val="nil"/>
              <w:bottom w:val="nil"/>
              <w:right w:val="nil"/>
            </w:tcBorders>
            <w:shd w:val="clear" w:color="5B9BD5" w:fill="5B9BD5"/>
            <w:vAlign w:val="bottom"/>
            <w:hideMark/>
          </w:tcPr>
          <w:p w14:paraId="34BE0D66" w14:textId="77777777" w:rsidR="00A272F8" w:rsidRPr="007C4967" w:rsidRDefault="00A272F8">
            <w:pPr>
              <w:jc w:val="center"/>
              <w:rPr>
                <w:rFonts w:cs="Arial"/>
                <w:b/>
                <w:bCs/>
                <w:color w:val="FFFFFF"/>
              </w:rPr>
            </w:pPr>
            <w:r w:rsidRPr="007C4967">
              <w:rPr>
                <w:rFonts w:cs="Arial"/>
                <w:b/>
                <w:bCs/>
                <w:color w:val="FFFFFF"/>
              </w:rPr>
              <w:t>Amount Debited        ($$ spent)</w:t>
            </w:r>
          </w:p>
        </w:tc>
        <w:tc>
          <w:tcPr>
            <w:tcW w:w="1580" w:type="dxa"/>
            <w:tcBorders>
              <w:top w:val="single" w:sz="4" w:space="0" w:color="5B9BD5"/>
              <w:left w:val="nil"/>
              <w:bottom w:val="nil"/>
              <w:right w:val="nil"/>
            </w:tcBorders>
            <w:shd w:val="clear" w:color="5B9BD5" w:fill="5B9BD5"/>
            <w:vAlign w:val="bottom"/>
            <w:hideMark/>
          </w:tcPr>
          <w:p w14:paraId="7A14D7FF" w14:textId="77777777" w:rsidR="00A272F8" w:rsidRPr="007C4967" w:rsidRDefault="00A272F8">
            <w:pPr>
              <w:jc w:val="center"/>
              <w:rPr>
                <w:rFonts w:cs="Arial"/>
                <w:b/>
                <w:bCs/>
                <w:color w:val="FFFFFF"/>
              </w:rPr>
            </w:pPr>
            <w:r w:rsidRPr="007C4967">
              <w:rPr>
                <w:rFonts w:cs="Arial"/>
                <w:b/>
                <w:bCs/>
                <w:color w:val="FFFFFF"/>
              </w:rPr>
              <w:t>Amount Credited      ($$ raised)</w:t>
            </w:r>
          </w:p>
        </w:tc>
        <w:tc>
          <w:tcPr>
            <w:tcW w:w="1440" w:type="dxa"/>
            <w:tcBorders>
              <w:top w:val="single" w:sz="4" w:space="0" w:color="5B9BD5"/>
              <w:left w:val="nil"/>
              <w:bottom w:val="nil"/>
              <w:right w:val="nil"/>
            </w:tcBorders>
            <w:shd w:val="clear" w:color="5B9BD5" w:fill="5B9BD5"/>
            <w:vAlign w:val="bottom"/>
            <w:hideMark/>
          </w:tcPr>
          <w:p w14:paraId="0CAF3897" w14:textId="77777777" w:rsidR="00A272F8" w:rsidRPr="007C4967" w:rsidRDefault="00A272F8">
            <w:pPr>
              <w:jc w:val="center"/>
              <w:rPr>
                <w:rFonts w:cs="Arial"/>
                <w:b/>
                <w:bCs/>
                <w:color w:val="FFFFFF"/>
              </w:rPr>
            </w:pPr>
            <w:r w:rsidRPr="007C4967">
              <w:rPr>
                <w:rFonts w:cs="Arial"/>
                <w:b/>
                <w:bCs/>
                <w:color w:val="FFFFFF"/>
              </w:rPr>
              <w:t>Balance</w:t>
            </w:r>
          </w:p>
        </w:tc>
        <w:tc>
          <w:tcPr>
            <w:tcW w:w="3000" w:type="dxa"/>
            <w:tcBorders>
              <w:top w:val="single" w:sz="4" w:space="0" w:color="5B9BD5"/>
              <w:left w:val="nil"/>
              <w:bottom w:val="nil"/>
              <w:right w:val="single" w:sz="4" w:space="0" w:color="5B9BD5"/>
            </w:tcBorders>
            <w:shd w:val="clear" w:color="5B9BD5" w:fill="5B9BD5"/>
            <w:vAlign w:val="bottom"/>
            <w:hideMark/>
          </w:tcPr>
          <w:p w14:paraId="391AC283" w14:textId="77777777" w:rsidR="00A272F8" w:rsidRPr="007C4967" w:rsidRDefault="00A272F8">
            <w:pPr>
              <w:jc w:val="center"/>
              <w:rPr>
                <w:rFonts w:cs="Arial"/>
                <w:b/>
                <w:bCs/>
                <w:color w:val="FFFFFF"/>
              </w:rPr>
            </w:pPr>
            <w:r w:rsidRPr="007C4967">
              <w:rPr>
                <w:rFonts w:cs="Arial"/>
                <w:b/>
                <w:bCs/>
                <w:color w:val="FFFFFF"/>
              </w:rPr>
              <w:t>Comment</w:t>
            </w:r>
          </w:p>
        </w:tc>
      </w:tr>
      <w:tr w:rsidR="00A272F8" w:rsidRPr="007C4967" w14:paraId="55EE7C9E" w14:textId="77777777"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1AD60C40" w14:textId="77777777" w:rsidR="00A272F8" w:rsidRPr="007C4967" w:rsidRDefault="00A272F8">
            <w:pPr>
              <w:jc w:val="center"/>
              <w:rPr>
                <w:rFonts w:cs="Arial"/>
                <w:color w:val="000000"/>
              </w:rPr>
            </w:pPr>
          </w:p>
        </w:tc>
        <w:tc>
          <w:tcPr>
            <w:tcW w:w="1640" w:type="dxa"/>
            <w:tcBorders>
              <w:top w:val="single" w:sz="4" w:space="0" w:color="5B9BD5"/>
              <w:left w:val="nil"/>
              <w:bottom w:val="nil"/>
              <w:right w:val="nil"/>
            </w:tcBorders>
            <w:shd w:val="clear" w:color="auto" w:fill="auto"/>
            <w:vAlign w:val="bottom"/>
            <w:hideMark/>
          </w:tcPr>
          <w:p w14:paraId="20A0BD48" w14:textId="77777777" w:rsidR="00A272F8" w:rsidRPr="007C4967" w:rsidRDefault="00A272F8">
            <w:pPr>
              <w:jc w:val="center"/>
              <w:rPr>
                <w:rFonts w:cs="Arial"/>
                <w:color w:val="000000"/>
              </w:rPr>
            </w:pPr>
          </w:p>
        </w:tc>
        <w:tc>
          <w:tcPr>
            <w:tcW w:w="1580" w:type="dxa"/>
            <w:tcBorders>
              <w:top w:val="single" w:sz="4" w:space="0" w:color="5B9BD5"/>
              <w:left w:val="nil"/>
              <w:bottom w:val="nil"/>
              <w:right w:val="nil"/>
            </w:tcBorders>
            <w:shd w:val="clear" w:color="auto" w:fill="auto"/>
            <w:vAlign w:val="bottom"/>
            <w:hideMark/>
          </w:tcPr>
          <w:p w14:paraId="518A3850" w14:textId="77777777" w:rsidR="00A272F8" w:rsidRPr="007C4967" w:rsidRDefault="00A272F8">
            <w:pPr>
              <w:jc w:val="center"/>
              <w:rPr>
                <w:rFonts w:cs="Arial"/>
                <w:color w:val="000000"/>
              </w:rPr>
            </w:pPr>
          </w:p>
        </w:tc>
        <w:tc>
          <w:tcPr>
            <w:tcW w:w="1440" w:type="dxa"/>
            <w:tcBorders>
              <w:top w:val="single" w:sz="4" w:space="0" w:color="5B9BD5"/>
              <w:left w:val="nil"/>
              <w:bottom w:val="nil"/>
              <w:right w:val="nil"/>
            </w:tcBorders>
            <w:shd w:val="clear" w:color="auto" w:fill="auto"/>
            <w:vAlign w:val="bottom"/>
            <w:hideMark/>
          </w:tcPr>
          <w:p w14:paraId="3E9F4801" w14:textId="77777777" w:rsidR="00A272F8" w:rsidRPr="007C4967" w:rsidRDefault="00A272F8">
            <w:pPr>
              <w:jc w:val="cente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7F9A1A43" w14:textId="77777777" w:rsidR="00A272F8" w:rsidRPr="007C4967" w:rsidRDefault="00A272F8">
            <w:pPr>
              <w:jc w:val="center"/>
              <w:rPr>
                <w:rFonts w:cs="Arial"/>
                <w:color w:val="000000"/>
              </w:rPr>
            </w:pPr>
          </w:p>
        </w:tc>
      </w:tr>
      <w:tr w:rsidR="00A272F8" w:rsidRPr="007C4967" w14:paraId="36E062DE"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392F920A" w14:textId="77777777" w:rsidR="00A272F8" w:rsidRPr="00D25AF0" w:rsidRDefault="004A6AD8">
            <w:pPr>
              <w:rPr>
                <w:rFonts w:cs="Arial"/>
                <w:b/>
                <w:color w:val="000000"/>
              </w:rPr>
            </w:pPr>
            <w:r w:rsidRPr="00D25AF0">
              <w:rPr>
                <w:rFonts w:cs="Arial"/>
                <w:b/>
                <w:color w:val="000000"/>
              </w:rPr>
              <w:t>Food for Meetings</w:t>
            </w:r>
            <w:r w:rsidR="00BA6B2F" w:rsidRPr="00D25AF0">
              <w:rPr>
                <w:rFonts w:cs="Arial"/>
                <w:b/>
                <w:color w:val="000000"/>
              </w:rPr>
              <w:t xml:space="preserve"> (total cost)</w:t>
            </w:r>
          </w:p>
        </w:tc>
        <w:tc>
          <w:tcPr>
            <w:tcW w:w="1640" w:type="dxa"/>
            <w:tcBorders>
              <w:top w:val="single" w:sz="4" w:space="0" w:color="5B9BD5"/>
              <w:left w:val="nil"/>
              <w:bottom w:val="nil"/>
              <w:right w:val="nil"/>
            </w:tcBorders>
            <w:shd w:val="clear" w:color="auto" w:fill="auto"/>
            <w:vAlign w:val="bottom"/>
            <w:hideMark/>
          </w:tcPr>
          <w:p w14:paraId="71025EE6" w14:textId="62750C53" w:rsidR="00A272F8" w:rsidRPr="00D25AF0" w:rsidRDefault="00CD5470">
            <w:pPr>
              <w:jc w:val="center"/>
              <w:rPr>
                <w:rFonts w:cs="Arial"/>
                <w:b/>
                <w:color w:val="000000"/>
              </w:rPr>
            </w:pPr>
            <w:r>
              <w:rPr>
                <w:rFonts w:cs="Arial"/>
                <w:b/>
                <w:color w:val="000000"/>
              </w:rPr>
              <w:t>$251</w:t>
            </w:r>
            <w:r w:rsidR="004A6AD8" w:rsidRPr="00D25AF0">
              <w:rPr>
                <w:rFonts w:cs="Arial"/>
                <w:b/>
                <w:color w:val="000000"/>
              </w:rPr>
              <w:t>.</w:t>
            </w:r>
            <w:r>
              <w:rPr>
                <w:rFonts w:cs="Arial"/>
                <w:b/>
                <w:color w:val="000000"/>
              </w:rPr>
              <w:t>07</w:t>
            </w:r>
          </w:p>
        </w:tc>
        <w:tc>
          <w:tcPr>
            <w:tcW w:w="1580" w:type="dxa"/>
            <w:tcBorders>
              <w:top w:val="single" w:sz="4" w:space="0" w:color="5B9BD5"/>
              <w:left w:val="nil"/>
              <w:bottom w:val="nil"/>
              <w:right w:val="nil"/>
            </w:tcBorders>
            <w:shd w:val="clear" w:color="auto" w:fill="auto"/>
            <w:vAlign w:val="bottom"/>
            <w:hideMark/>
          </w:tcPr>
          <w:p w14:paraId="02FF9286" w14:textId="77777777" w:rsidR="00A272F8" w:rsidRPr="007C4967" w:rsidRDefault="00A272F8">
            <w:pPr>
              <w:rPr>
                <w:rFonts w:cs="Arial"/>
                <w:color w:val="000000"/>
              </w:rPr>
            </w:pPr>
          </w:p>
        </w:tc>
        <w:tc>
          <w:tcPr>
            <w:tcW w:w="1440" w:type="dxa"/>
            <w:tcBorders>
              <w:top w:val="single" w:sz="4" w:space="0" w:color="5B9BD5"/>
              <w:left w:val="nil"/>
              <w:bottom w:val="nil"/>
              <w:right w:val="nil"/>
            </w:tcBorders>
            <w:shd w:val="clear" w:color="auto" w:fill="auto"/>
            <w:vAlign w:val="bottom"/>
            <w:hideMark/>
          </w:tcPr>
          <w:p w14:paraId="21A4C0A0" w14:textId="77777777" w:rsidR="00A272F8" w:rsidRPr="007C4967" w:rsidRDefault="00A272F8">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487E7878" w14:textId="77777777" w:rsidR="00A272F8" w:rsidRPr="007C4967" w:rsidRDefault="004A6AD8">
            <w:pPr>
              <w:rPr>
                <w:rFonts w:cs="Arial"/>
                <w:color w:val="000000"/>
              </w:rPr>
            </w:pPr>
            <w:r>
              <w:rPr>
                <w:rFonts w:cs="Arial"/>
                <w:color w:val="000000"/>
              </w:rPr>
              <w:t>We budgeted to spend less than $50 per meetin</w:t>
            </w:r>
            <w:r w:rsidR="001B2767">
              <w:rPr>
                <w:rFonts w:cs="Arial"/>
                <w:color w:val="000000"/>
              </w:rPr>
              <w:t>g on food. From our budget, we provided food at 6</w:t>
            </w:r>
            <w:r>
              <w:rPr>
                <w:rFonts w:cs="Arial"/>
                <w:color w:val="000000"/>
              </w:rPr>
              <w:t xml:space="preserve"> meetings.</w:t>
            </w:r>
          </w:p>
        </w:tc>
      </w:tr>
      <w:tr w:rsidR="00BA6B2F" w:rsidRPr="007C4967" w14:paraId="64E5124E"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593DBF3B" w14:textId="77777777" w:rsidR="00BA6B2F" w:rsidRDefault="00584A82">
            <w:pPr>
              <w:rPr>
                <w:rFonts w:cs="Arial"/>
                <w:color w:val="000000"/>
              </w:rPr>
            </w:pPr>
            <w:r>
              <w:rPr>
                <w:rFonts w:cs="Arial"/>
                <w:color w:val="000000"/>
              </w:rPr>
              <w:t>Chick-fil-A Biscuits</w:t>
            </w:r>
          </w:p>
        </w:tc>
        <w:tc>
          <w:tcPr>
            <w:tcW w:w="1640" w:type="dxa"/>
            <w:tcBorders>
              <w:top w:val="single" w:sz="4" w:space="0" w:color="5B9BD5"/>
              <w:left w:val="nil"/>
              <w:bottom w:val="nil"/>
              <w:right w:val="nil"/>
            </w:tcBorders>
            <w:shd w:val="clear" w:color="auto" w:fill="auto"/>
            <w:vAlign w:val="bottom"/>
          </w:tcPr>
          <w:p w14:paraId="30DE1972" w14:textId="77777777" w:rsidR="00BA6B2F" w:rsidRDefault="00BA6B2F">
            <w:pPr>
              <w:jc w:val="center"/>
              <w:rPr>
                <w:rFonts w:cs="Arial"/>
                <w:color w:val="000000"/>
              </w:rPr>
            </w:pPr>
            <w:r>
              <w:rPr>
                <w:rFonts w:cs="Arial"/>
                <w:color w:val="000000"/>
              </w:rPr>
              <w:t>$52.07</w:t>
            </w:r>
          </w:p>
        </w:tc>
        <w:tc>
          <w:tcPr>
            <w:tcW w:w="1580" w:type="dxa"/>
            <w:tcBorders>
              <w:top w:val="single" w:sz="4" w:space="0" w:color="5B9BD5"/>
              <w:left w:val="nil"/>
              <w:bottom w:val="nil"/>
              <w:right w:val="nil"/>
            </w:tcBorders>
            <w:shd w:val="clear" w:color="auto" w:fill="auto"/>
            <w:vAlign w:val="bottom"/>
          </w:tcPr>
          <w:p w14:paraId="5382EA2D" w14:textId="77777777" w:rsidR="00BA6B2F" w:rsidRPr="007C4967" w:rsidRDefault="00BA6B2F">
            <w:pPr>
              <w:rPr>
                <w:rFonts w:cs="Arial"/>
                <w:color w:val="000000"/>
              </w:rPr>
            </w:pPr>
          </w:p>
        </w:tc>
        <w:tc>
          <w:tcPr>
            <w:tcW w:w="1440" w:type="dxa"/>
            <w:tcBorders>
              <w:top w:val="single" w:sz="4" w:space="0" w:color="5B9BD5"/>
              <w:left w:val="nil"/>
              <w:bottom w:val="nil"/>
              <w:right w:val="nil"/>
            </w:tcBorders>
            <w:shd w:val="clear" w:color="auto" w:fill="auto"/>
            <w:vAlign w:val="bottom"/>
          </w:tcPr>
          <w:p w14:paraId="605EB04A" w14:textId="77777777" w:rsidR="00BA6B2F" w:rsidRPr="007C4967" w:rsidRDefault="00BA6B2F">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2B9DEEF6" w14:textId="77777777" w:rsidR="00BA6B2F" w:rsidRDefault="00BA6B2F" w:rsidP="00584A82">
            <w:pPr>
              <w:rPr>
                <w:rFonts w:cs="Arial"/>
                <w:color w:val="000000"/>
              </w:rPr>
            </w:pPr>
            <w:r>
              <w:rPr>
                <w:rFonts w:cs="Arial"/>
                <w:color w:val="000000"/>
              </w:rPr>
              <w:t>Dr. Sands Medical Missions meeting</w:t>
            </w:r>
            <w:r w:rsidR="00584A82">
              <w:rPr>
                <w:rFonts w:cs="Arial"/>
                <w:color w:val="000000"/>
              </w:rPr>
              <w:t xml:space="preserve"> on 09.08.14</w:t>
            </w:r>
          </w:p>
        </w:tc>
      </w:tr>
      <w:tr w:rsidR="00BA6B2F" w:rsidRPr="007C4967" w14:paraId="595F0AF8"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42FC2A5B" w14:textId="77777777" w:rsidR="00BA6B2F" w:rsidRDefault="00584A82">
            <w:pPr>
              <w:rPr>
                <w:rFonts w:cs="Arial"/>
                <w:color w:val="000000"/>
              </w:rPr>
            </w:pPr>
            <w:r>
              <w:rPr>
                <w:rFonts w:cs="Arial"/>
                <w:color w:val="000000"/>
              </w:rPr>
              <w:t>Drinks</w:t>
            </w:r>
          </w:p>
        </w:tc>
        <w:tc>
          <w:tcPr>
            <w:tcW w:w="1640" w:type="dxa"/>
            <w:tcBorders>
              <w:top w:val="single" w:sz="4" w:space="0" w:color="5B9BD5"/>
              <w:left w:val="nil"/>
              <w:bottom w:val="nil"/>
              <w:right w:val="nil"/>
            </w:tcBorders>
            <w:shd w:val="clear" w:color="auto" w:fill="auto"/>
            <w:vAlign w:val="bottom"/>
          </w:tcPr>
          <w:p w14:paraId="5EF1ADBD" w14:textId="77777777" w:rsidR="00BA6B2F" w:rsidRDefault="00BA6B2F">
            <w:pPr>
              <w:jc w:val="center"/>
              <w:rPr>
                <w:rFonts w:cs="Arial"/>
                <w:color w:val="000000"/>
              </w:rPr>
            </w:pPr>
            <w:r>
              <w:rPr>
                <w:rFonts w:cs="Arial"/>
                <w:color w:val="000000"/>
              </w:rPr>
              <w:t>$22.08</w:t>
            </w:r>
          </w:p>
        </w:tc>
        <w:tc>
          <w:tcPr>
            <w:tcW w:w="1580" w:type="dxa"/>
            <w:tcBorders>
              <w:top w:val="single" w:sz="4" w:space="0" w:color="5B9BD5"/>
              <w:left w:val="nil"/>
              <w:bottom w:val="nil"/>
              <w:right w:val="nil"/>
            </w:tcBorders>
            <w:shd w:val="clear" w:color="auto" w:fill="auto"/>
            <w:vAlign w:val="bottom"/>
          </w:tcPr>
          <w:p w14:paraId="78A30CD7" w14:textId="77777777" w:rsidR="00BA6B2F" w:rsidRPr="007C4967" w:rsidRDefault="00BA6B2F">
            <w:pPr>
              <w:rPr>
                <w:rFonts w:cs="Arial"/>
                <w:color w:val="000000"/>
              </w:rPr>
            </w:pPr>
          </w:p>
        </w:tc>
        <w:tc>
          <w:tcPr>
            <w:tcW w:w="1440" w:type="dxa"/>
            <w:tcBorders>
              <w:top w:val="single" w:sz="4" w:space="0" w:color="5B9BD5"/>
              <w:left w:val="nil"/>
              <w:bottom w:val="nil"/>
              <w:right w:val="nil"/>
            </w:tcBorders>
            <w:shd w:val="clear" w:color="auto" w:fill="auto"/>
            <w:vAlign w:val="bottom"/>
          </w:tcPr>
          <w:p w14:paraId="22308480" w14:textId="77777777" w:rsidR="00BA6B2F" w:rsidRPr="007C4967" w:rsidRDefault="00BA6B2F">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3A57E7A9" w14:textId="77777777" w:rsidR="00BA6B2F" w:rsidRDefault="00BA6B2F">
            <w:pPr>
              <w:rPr>
                <w:rFonts w:cs="Arial"/>
                <w:color w:val="000000"/>
              </w:rPr>
            </w:pPr>
            <w:r>
              <w:rPr>
                <w:rFonts w:cs="Arial"/>
                <w:color w:val="000000"/>
              </w:rPr>
              <w:t>P1 How to Succeed in Pharmacy School Drinks only</w:t>
            </w:r>
            <w:r w:rsidR="00584A82">
              <w:rPr>
                <w:rFonts w:cs="Arial"/>
                <w:color w:val="000000"/>
              </w:rPr>
              <w:t xml:space="preserve"> on 09.16.14</w:t>
            </w:r>
          </w:p>
        </w:tc>
      </w:tr>
      <w:tr w:rsidR="00BA6B2F" w:rsidRPr="007C4967" w14:paraId="77A04AC3"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2E34BE5C" w14:textId="77777777" w:rsidR="00BA6B2F" w:rsidRDefault="00584A82">
            <w:pPr>
              <w:rPr>
                <w:rFonts w:cs="Arial"/>
                <w:color w:val="000000"/>
              </w:rPr>
            </w:pPr>
            <w:r>
              <w:rPr>
                <w:rFonts w:cs="Arial"/>
                <w:color w:val="000000"/>
              </w:rPr>
              <w:t>Publix Deli sandwiches</w:t>
            </w:r>
          </w:p>
        </w:tc>
        <w:tc>
          <w:tcPr>
            <w:tcW w:w="1640" w:type="dxa"/>
            <w:tcBorders>
              <w:top w:val="single" w:sz="4" w:space="0" w:color="5B9BD5"/>
              <w:left w:val="nil"/>
              <w:bottom w:val="nil"/>
              <w:right w:val="nil"/>
            </w:tcBorders>
            <w:shd w:val="clear" w:color="auto" w:fill="auto"/>
            <w:vAlign w:val="bottom"/>
          </w:tcPr>
          <w:p w14:paraId="3877A956" w14:textId="77777777" w:rsidR="00BA6B2F" w:rsidRDefault="00BA6B2F">
            <w:pPr>
              <w:jc w:val="center"/>
              <w:rPr>
                <w:rFonts w:cs="Arial"/>
                <w:color w:val="000000"/>
              </w:rPr>
            </w:pPr>
            <w:r>
              <w:rPr>
                <w:rFonts w:cs="Arial"/>
                <w:color w:val="000000"/>
              </w:rPr>
              <w:t>$47.67</w:t>
            </w:r>
          </w:p>
        </w:tc>
        <w:tc>
          <w:tcPr>
            <w:tcW w:w="1580" w:type="dxa"/>
            <w:tcBorders>
              <w:top w:val="single" w:sz="4" w:space="0" w:color="5B9BD5"/>
              <w:left w:val="nil"/>
              <w:bottom w:val="nil"/>
              <w:right w:val="nil"/>
            </w:tcBorders>
            <w:shd w:val="clear" w:color="auto" w:fill="auto"/>
            <w:vAlign w:val="bottom"/>
          </w:tcPr>
          <w:p w14:paraId="61A820E1" w14:textId="77777777" w:rsidR="00BA6B2F" w:rsidRPr="007C4967" w:rsidRDefault="00BA6B2F">
            <w:pPr>
              <w:rPr>
                <w:rFonts w:cs="Arial"/>
                <w:color w:val="000000"/>
              </w:rPr>
            </w:pPr>
          </w:p>
        </w:tc>
        <w:tc>
          <w:tcPr>
            <w:tcW w:w="1440" w:type="dxa"/>
            <w:tcBorders>
              <w:top w:val="single" w:sz="4" w:space="0" w:color="5B9BD5"/>
              <w:left w:val="nil"/>
              <w:bottom w:val="nil"/>
              <w:right w:val="nil"/>
            </w:tcBorders>
            <w:shd w:val="clear" w:color="auto" w:fill="auto"/>
            <w:vAlign w:val="bottom"/>
          </w:tcPr>
          <w:p w14:paraId="0A025360" w14:textId="77777777" w:rsidR="00BA6B2F" w:rsidRPr="007C4967" w:rsidRDefault="00BA6B2F">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1645321D" w14:textId="77777777" w:rsidR="00BA6B2F" w:rsidRDefault="00BA6B2F">
            <w:pPr>
              <w:rPr>
                <w:rFonts w:cs="Arial"/>
                <w:color w:val="000000"/>
              </w:rPr>
            </w:pPr>
            <w:r>
              <w:rPr>
                <w:rFonts w:cs="Arial"/>
                <w:color w:val="000000"/>
              </w:rPr>
              <w:t>Dr. Kyle P4 Rotation Advice meeting</w:t>
            </w:r>
            <w:r w:rsidR="00584A82">
              <w:rPr>
                <w:rFonts w:cs="Arial"/>
                <w:color w:val="000000"/>
              </w:rPr>
              <w:t xml:space="preserve"> on 10.20.14</w:t>
            </w:r>
          </w:p>
        </w:tc>
      </w:tr>
      <w:tr w:rsidR="00584A82" w:rsidRPr="007C4967" w14:paraId="2DFE80B2"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5B611EF0" w14:textId="77777777" w:rsidR="00584A82" w:rsidRDefault="00584A82">
            <w:pPr>
              <w:rPr>
                <w:rFonts w:cs="Arial"/>
                <w:color w:val="000000"/>
              </w:rPr>
            </w:pPr>
            <w:r>
              <w:rPr>
                <w:rFonts w:cs="Arial"/>
                <w:color w:val="000000"/>
              </w:rPr>
              <w:t>Chick-fil-A Biscuits</w:t>
            </w:r>
          </w:p>
        </w:tc>
        <w:tc>
          <w:tcPr>
            <w:tcW w:w="1640" w:type="dxa"/>
            <w:tcBorders>
              <w:top w:val="single" w:sz="4" w:space="0" w:color="5B9BD5"/>
              <w:left w:val="nil"/>
              <w:bottom w:val="nil"/>
              <w:right w:val="nil"/>
            </w:tcBorders>
            <w:shd w:val="clear" w:color="auto" w:fill="auto"/>
            <w:vAlign w:val="bottom"/>
          </w:tcPr>
          <w:p w14:paraId="37ECC005" w14:textId="29DC1858" w:rsidR="00584A82" w:rsidRDefault="00D349A9">
            <w:pPr>
              <w:jc w:val="center"/>
              <w:rPr>
                <w:rFonts w:cs="Arial"/>
                <w:color w:val="000000"/>
              </w:rPr>
            </w:pPr>
            <w:r>
              <w:rPr>
                <w:rFonts w:cs="Arial"/>
                <w:color w:val="000000"/>
              </w:rPr>
              <w:t>$41.41</w:t>
            </w:r>
          </w:p>
        </w:tc>
        <w:tc>
          <w:tcPr>
            <w:tcW w:w="1580" w:type="dxa"/>
            <w:tcBorders>
              <w:top w:val="single" w:sz="4" w:space="0" w:color="5B9BD5"/>
              <w:left w:val="nil"/>
              <w:bottom w:val="nil"/>
              <w:right w:val="nil"/>
            </w:tcBorders>
            <w:shd w:val="clear" w:color="auto" w:fill="auto"/>
            <w:vAlign w:val="bottom"/>
          </w:tcPr>
          <w:p w14:paraId="108F49B3" w14:textId="77777777" w:rsidR="00584A82" w:rsidRPr="007C4967" w:rsidRDefault="00584A82">
            <w:pPr>
              <w:rPr>
                <w:rFonts w:cs="Arial"/>
                <w:color w:val="000000"/>
              </w:rPr>
            </w:pPr>
          </w:p>
        </w:tc>
        <w:tc>
          <w:tcPr>
            <w:tcW w:w="1440" w:type="dxa"/>
            <w:tcBorders>
              <w:top w:val="single" w:sz="4" w:space="0" w:color="5B9BD5"/>
              <w:left w:val="nil"/>
              <w:bottom w:val="nil"/>
              <w:right w:val="nil"/>
            </w:tcBorders>
            <w:shd w:val="clear" w:color="auto" w:fill="auto"/>
            <w:vAlign w:val="bottom"/>
          </w:tcPr>
          <w:p w14:paraId="640B0F3F" w14:textId="77777777" w:rsidR="00584A82" w:rsidRPr="007C4967" w:rsidRDefault="00584A82">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1754DF12" w14:textId="77777777" w:rsidR="00584A82" w:rsidRDefault="00584A82">
            <w:pPr>
              <w:rPr>
                <w:rFonts w:cs="Arial"/>
                <w:color w:val="000000"/>
              </w:rPr>
            </w:pPr>
            <w:r>
              <w:rPr>
                <w:rFonts w:cs="Arial"/>
                <w:color w:val="000000"/>
              </w:rPr>
              <w:t>Meeting to vote on increasing dues on 11.19.14</w:t>
            </w:r>
          </w:p>
        </w:tc>
      </w:tr>
      <w:tr w:rsidR="00BA6B2F" w:rsidRPr="007C4967" w14:paraId="0BAFBA73"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179BE743" w14:textId="77777777" w:rsidR="00BA6B2F" w:rsidRDefault="00584A82">
            <w:pPr>
              <w:rPr>
                <w:rFonts w:cs="Arial"/>
                <w:color w:val="000000"/>
              </w:rPr>
            </w:pPr>
            <w:r>
              <w:rPr>
                <w:rFonts w:cs="Arial"/>
                <w:color w:val="000000"/>
              </w:rPr>
              <w:t>Donuts</w:t>
            </w:r>
          </w:p>
        </w:tc>
        <w:tc>
          <w:tcPr>
            <w:tcW w:w="1640" w:type="dxa"/>
            <w:tcBorders>
              <w:top w:val="single" w:sz="4" w:space="0" w:color="5B9BD5"/>
              <w:left w:val="nil"/>
              <w:bottom w:val="nil"/>
              <w:right w:val="nil"/>
            </w:tcBorders>
            <w:shd w:val="clear" w:color="auto" w:fill="auto"/>
            <w:vAlign w:val="bottom"/>
          </w:tcPr>
          <w:p w14:paraId="5303AA77" w14:textId="77777777" w:rsidR="00BA6B2F" w:rsidRDefault="00BA6B2F">
            <w:pPr>
              <w:jc w:val="center"/>
              <w:rPr>
                <w:rFonts w:cs="Arial"/>
                <w:color w:val="000000"/>
              </w:rPr>
            </w:pPr>
            <w:r>
              <w:rPr>
                <w:rFonts w:cs="Arial"/>
                <w:color w:val="000000"/>
              </w:rPr>
              <w:t>$48.23</w:t>
            </w:r>
          </w:p>
        </w:tc>
        <w:tc>
          <w:tcPr>
            <w:tcW w:w="1580" w:type="dxa"/>
            <w:tcBorders>
              <w:top w:val="single" w:sz="4" w:space="0" w:color="5B9BD5"/>
              <w:left w:val="nil"/>
              <w:bottom w:val="nil"/>
              <w:right w:val="nil"/>
            </w:tcBorders>
            <w:shd w:val="clear" w:color="auto" w:fill="auto"/>
            <w:vAlign w:val="bottom"/>
          </w:tcPr>
          <w:p w14:paraId="4EAF68C0" w14:textId="77777777" w:rsidR="00BA6B2F" w:rsidRPr="007C4967" w:rsidRDefault="00BA6B2F">
            <w:pPr>
              <w:rPr>
                <w:rFonts w:cs="Arial"/>
                <w:color w:val="000000"/>
              </w:rPr>
            </w:pPr>
          </w:p>
        </w:tc>
        <w:tc>
          <w:tcPr>
            <w:tcW w:w="1440" w:type="dxa"/>
            <w:tcBorders>
              <w:top w:val="single" w:sz="4" w:space="0" w:color="5B9BD5"/>
              <w:left w:val="nil"/>
              <w:bottom w:val="nil"/>
              <w:right w:val="nil"/>
            </w:tcBorders>
            <w:shd w:val="clear" w:color="auto" w:fill="auto"/>
            <w:vAlign w:val="bottom"/>
          </w:tcPr>
          <w:p w14:paraId="3A527F91" w14:textId="77777777" w:rsidR="00BA6B2F" w:rsidRPr="007C4967" w:rsidRDefault="00BA6B2F">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09F4B426" w14:textId="77777777" w:rsidR="00BA6B2F" w:rsidRDefault="00BA6B2F">
            <w:pPr>
              <w:rPr>
                <w:rFonts w:cs="Arial"/>
                <w:color w:val="000000"/>
              </w:rPr>
            </w:pPr>
            <w:r>
              <w:rPr>
                <w:rFonts w:cs="Arial"/>
                <w:color w:val="000000"/>
              </w:rPr>
              <w:t>Dr. Mills Independent Pharmacy Ownership event</w:t>
            </w:r>
            <w:r w:rsidR="00584A82">
              <w:rPr>
                <w:rFonts w:cs="Arial"/>
                <w:color w:val="000000"/>
              </w:rPr>
              <w:t xml:space="preserve"> on 02.10.15</w:t>
            </w:r>
          </w:p>
        </w:tc>
      </w:tr>
      <w:tr w:rsidR="00BA6B2F" w:rsidRPr="007C4967" w14:paraId="672FE1E5"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14:paraId="6F907A6F" w14:textId="77777777" w:rsidR="00BA6B2F" w:rsidRDefault="00584A82">
            <w:pPr>
              <w:rPr>
                <w:rFonts w:cs="Arial"/>
                <w:color w:val="000000"/>
              </w:rPr>
            </w:pPr>
            <w:r>
              <w:rPr>
                <w:rFonts w:cs="Arial"/>
                <w:color w:val="000000"/>
              </w:rPr>
              <w:t>Panera Bagels</w:t>
            </w:r>
          </w:p>
        </w:tc>
        <w:tc>
          <w:tcPr>
            <w:tcW w:w="1640" w:type="dxa"/>
            <w:tcBorders>
              <w:top w:val="single" w:sz="4" w:space="0" w:color="5B9BD5"/>
              <w:left w:val="nil"/>
              <w:bottom w:val="nil"/>
              <w:right w:val="nil"/>
            </w:tcBorders>
            <w:shd w:val="clear" w:color="auto" w:fill="auto"/>
            <w:vAlign w:val="bottom"/>
          </w:tcPr>
          <w:p w14:paraId="14B5D80F" w14:textId="12A68915" w:rsidR="00BA6B2F" w:rsidRDefault="00D349A9">
            <w:pPr>
              <w:jc w:val="center"/>
              <w:rPr>
                <w:rFonts w:cs="Arial"/>
                <w:color w:val="000000"/>
              </w:rPr>
            </w:pPr>
            <w:r>
              <w:rPr>
                <w:rFonts w:cs="Arial"/>
                <w:color w:val="000000"/>
              </w:rPr>
              <w:t>$39.61</w:t>
            </w:r>
          </w:p>
        </w:tc>
        <w:tc>
          <w:tcPr>
            <w:tcW w:w="1580" w:type="dxa"/>
            <w:tcBorders>
              <w:top w:val="single" w:sz="4" w:space="0" w:color="5B9BD5"/>
              <w:left w:val="nil"/>
              <w:bottom w:val="nil"/>
              <w:right w:val="nil"/>
            </w:tcBorders>
            <w:shd w:val="clear" w:color="auto" w:fill="auto"/>
            <w:vAlign w:val="bottom"/>
          </w:tcPr>
          <w:p w14:paraId="1F2E61F0" w14:textId="77777777" w:rsidR="00BA6B2F" w:rsidRPr="007C4967" w:rsidRDefault="00BA6B2F">
            <w:pPr>
              <w:rPr>
                <w:rFonts w:cs="Arial"/>
                <w:color w:val="000000"/>
              </w:rPr>
            </w:pPr>
          </w:p>
        </w:tc>
        <w:tc>
          <w:tcPr>
            <w:tcW w:w="1440" w:type="dxa"/>
            <w:tcBorders>
              <w:top w:val="single" w:sz="4" w:space="0" w:color="5B9BD5"/>
              <w:left w:val="nil"/>
              <w:bottom w:val="nil"/>
              <w:right w:val="nil"/>
            </w:tcBorders>
            <w:shd w:val="clear" w:color="auto" w:fill="auto"/>
            <w:vAlign w:val="bottom"/>
          </w:tcPr>
          <w:p w14:paraId="516FE74A" w14:textId="77777777" w:rsidR="00BA6B2F" w:rsidRPr="007C4967" w:rsidRDefault="00BA6B2F">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tcPr>
          <w:p w14:paraId="4D08D713" w14:textId="77777777" w:rsidR="00BA6B2F" w:rsidRDefault="00584A82">
            <w:pPr>
              <w:rPr>
                <w:rFonts w:cs="Arial"/>
                <w:color w:val="000000"/>
              </w:rPr>
            </w:pPr>
            <w:r>
              <w:rPr>
                <w:rFonts w:cs="Arial"/>
                <w:color w:val="000000"/>
              </w:rPr>
              <w:t>Officer election meeting on 04.07.15</w:t>
            </w:r>
          </w:p>
        </w:tc>
      </w:tr>
      <w:tr w:rsidR="00A272F8" w:rsidRPr="007C4967" w14:paraId="372C696D"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32FA00E8" w14:textId="77777777" w:rsidR="00A272F8" w:rsidRPr="00D25AF0" w:rsidRDefault="00BA6B2F">
            <w:pPr>
              <w:rPr>
                <w:rFonts w:cs="Arial"/>
                <w:b/>
                <w:color w:val="000000"/>
              </w:rPr>
            </w:pPr>
            <w:r w:rsidRPr="00D25AF0">
              <w:rPr>
                <w:rFonts w:cs="Arial"/>
                <w:b/>
                <w:color w:val="000000"/>
              </w:rPr>
              <w:t>Rho Chi/PLS Induction Reception</w:t>
            </w:r>
          </w:p>
        </w:tc>
        <w:tc>
          <w:tcPr>
            <w:tcW w:w="1640" w:type="dxa"/>
            <w:tcBorders>
              <w:top w:val="single" w:sz="4" w:space="0" w:color="5B9BD5"/>
              <w:left w:val="nil"/>
              <w:bottom w:val="nil"/>
              <w:right w:val="nil"/>
            </w:tcBorders>
            <w:shd w:val="clear" w:color="auto" w:fill="auto"/>
            <w:vAlign w:val="bottom"/>
            <w:hideMark/>
          </w:tcPr>
          <w:p w14:paraId="3C01A1A4" w14:textId="77777777" w:rsidR="00A272F8" w:rsidRPr="00D25AF0" w:rsidRDefault="00BA6B2F">
            <w:pPr>
              <w:jc w:val="center"/>
              <w:rPr>
                <w:rFonts w:cs="Arial"/>
                <w:b/>
                <w:color w:val="000000"/>
              </w:rPr>
            </w:pPr>
            <w:r w:rsidRPr="00D25AF0">
              <w:rPr>
                <w:rFonts w:cs="Arial"/>
                <w:b/>
                <w:color w:val="000000"/>
              </w:rPr>
              <w:t>$213.44</w:t>
            </w:r>
          </w:p>
        </w:tc>
        <w:tc>
          <w:tcPr>
            <w:tcW w:w="1580" w:type="dxa"/>
            <w:tcBorders>
              <w:top w:val="single" w:sz="4" w:space="0" w:color="5B9BD5"/>
              <w:left w:val="nil"/>
              <w:bottom w:val="nil"/>
              <w:right w:val="nil"/>
            </w:tcBorders>
            <w:shd w:val="clear" w:color="auto" w:fill="auto"/>
            <w:vAlign w:val="bottom"/>
            <w:hideMark/>
          </w:tcPr>
          <w:p w14:paraId="25A2F6DB" w14:textId="77777777" w:rsidR="00A272F8" w:rsidRPr="007C4967" w:rsidRDefault="00A272F8">
            <w:pPr>
              <w:rPr>
                <w:rFonts w:cs="Arial"/>
                <w:color w:val="000000"/>
              </w:rPr>
            </w:pPr>
          </w:p>
        </w:tc>
        <w:tc>
          <w:tcPr>
            <w:tcW w:w="1440" w:type="dxa"/>
            <w:tcBorders>
              <w:top w:val="single" w:sz="4" w:space="0" w:color="5B9BD5"/>
              <w:left w:val="nil"/>
              <w:bottom w:val="nil"/>
              <w:right w:val="nil"/>
            </w:tcBorders>
            <w:shd w:val="clear" w:color="auto" w:fill="auto"/>
            <w:vAlign w:val="bottom"/>
            <w:hideMark/>
          </w:tcPr>
          <w:p w14:paraId="77E50712" w14:textId="77777777" w:rsidR="00A272F8" w:rsidRPr="007C4967" w:rsidRDefault="00A272F8">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284D43BD" w14:textId="77777777" w:rsidR="00A272F8" w:rsidRPr="007C4967" w:rsidRDefault="00BA6B2F">
            <w:pPr>
              <w:rPr>
                <w:rFonts w:cs="Arial"/>
                <w:color w:val="000000"/>
              </w:rPr>
            </w:pPr>
            <w:r>
              <w:rPr>
                <w:rFonts w:cs="Arial"/>
                <w:color w:val="000000"/>
              </w:rPr>
              <w:t>We alternate paying for the reception with PLS each year.</w:t>
            </w:r>
          </w:p>
        </w:tc>
      </w:tr>
      <w:tr w:rsidR="00A272F8" w:rsidRPr="007C4967" w14:paraId="3B4EA9FF"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3DD5442D" w14:textId="77777777" w:rsidR="00A272F8" w:rsidRPr="007C4967" w:rsidRDefault="00A272F8">
            <w:pPr>
              <w:rPr>
                <w:rFonts w:cs="Arial"/>
                <w:color w:val="000000"/>
              </w:rPr>
            </w:pPr>
          </w:p>
        </w:tc>
        <w:tc>
          <w:tcPr>
            <w:tcW w:w="1640" w:type="dxa"/>
            <w:tcBorders>
              <w:top w:val="single" w:sz="4" w:space="0" w:color="5B9BD5"/>
              <w:left w:val="nil"/>
              <w:bottom w:val="nil"/>
              <w:right w:val="nil"/>
            </w:tcBorders>
            <w:shd w:val="clear" w:color="auto" w:fill="auto"/>
            <w:vAlign w:val="bottom"/>
            <w:hideMark/>
          </w:tcPr>
          <w:p w14:paraId="39A55A6C" w14:textId="77777777" w:rsidR="00A272F8" w:rsidRPr="007C4967" w:rsidRDefault="00A272F8">
            <w:pPr>
              <w:jc w:val="center"/>
              <w:rPr>
                <w:rFonts w:cs="Arial"/>
                <w:color w:val="000000"/>
              </w:rPr>
            </w:pPr>
          </w:p>
        </w:tc>
        <w:tc>
          <w:tcPr>
            <w:tcW w:w="1580" w:type="dxa"/>
            <w:tcBorders>
              <w:top w:val="single" w:sz="4" w:space="0" w:color="5B9BD5"/>
              <w:left w:val="nil"/>
              <w:bottom w:val="nil"/>
              <w:right w:val="nil"/>
            </w:tcBorders>
            <w:shd w:val="clear" w:color="auto" w:fill="auto"/>
            <w:vAlign w:val="bottom"/>
            <w:hideMark/>
          </w:tcPr>
          <w:p w14:paraId="178AC68A" w14:textId="77777777" w:rsidR="00A272F8" w:rsidRPr="007C4967" w:rsidRDefault="00A272F8">
            <w:pPr>
              <w:rPr>
                <w:rFonts w:cs="Arial"/>
                <w:color w:val="000000"/>
              </w:rPr>
            </w:pPr>
          </w:p>
        </w:tc>
        <w:tc>
          <w:tcPr>
            <w:tcW w:w="1440" w:type="dxa"/>
            <w:tcBorders>
              <w:top w:val="single" w:sz="4" w:space="0" w:color="5B9BD5"/>
              <w:left w:val="nil"/>
              <w:bottom w:val="nil"/>
              <w:right w:val="nil"/>
            </w:tcBorders>
            <w:shd w:val="clear" w:color="auto" w:fill="auto"/>
            <w:vAlign w:val="bottom"/>
            <w:hideMark/>
          </w:tcPr>
          <w:p w14:paraId="41EF65CA" w14:textId="77777777" w:rsidR="00A272F8" w:rsidRPr="007C4967" w:rsidRDefault="00A272F8">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1820BF11" w14:textId="77777777" w:rsidR="00A272F8" w:rsidRPr="007C4967" w:rsidRDefault="00A272F8">
            <w:pPr>
              <w:rPr>
                <w:rFonts w:cs="Arial"/>
                <w:color w:val="000000"/>
              </w:rPr>
            </w:pPr>
          </w:p>
        </w:tc>
      </w:tr>
      <w:tr w:rsidR="00A272F8" w:rsidRPr="007C4967" w14:paraId="0D5D29B2"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53DC65AA" w14:textId="3B43C760" w:rsidR="00A272F8" w:rsidRPr="00CD5470" w:rsidRDefault="00D630F1">
            <w:pPr>
              <w:rPr>
                <w:b/>
                <w:color w:val="000000"/>
              </w:rPr>
            </w:pPr>
            <w:r w:rsidRPr="00CD5470">
              <w:rPr>
                <w:b/>
                <w:color w:val="000000"/>
              </w:rPr>
              <w:t>Total Spent for 2014-2015 year</w:t>
            </w:r>
          </w:p>
        </w:tc>
        <w:tc>
          <w:tcPr>
            <w:tcW w:w="1640" w:type="dxa"/>
            <w:tcBorders>
              <w:top w:val="single" w:sz="4" w:space="0" w:color="5B9BD5"/>
              <w:left w:val="nil"/>
              <w:bottom w:val="nil"/>
              <w:right w:val="nil"/>
            </w:tcBorders>
            <w:shd w:val="clear" w:color="auto" w:fill="auto"/>
            <w:vAlign w:val="bottom"/>
            <w:hideMark/>
          </w:tcPr>
          <w:p w14:paraId="49351648" w14:textId="53D25E0B" w:rsidR="00A272F8" w:rsidRPr="00CD5470" w:rsidRDefault="00CD5470">
            <w:pPr>
              <w:jc w:val="center"/>
              <w:rPr>
                <w:b/>
                <w:color w:val="000000"/>
              </w:rPr>
            </w:pPr>
            <w:r w:rsidRPr="00CD5470">
              <w:rPr>
                <w:b/>
                <w:color w:val="000000"/>
              </w:rPr>
              <w:t>$464.51</w:t>
            </w:r>
          </w:p>
        </w:tc>
        <w:tc>
          <w:tcPr>
            <w:tcW w:w="1580" w:type="dxa"/>
            <w:tcBorders>
              <w:top w:val="single" w:sz="4" w:space="0" w:color="5B9BD5"/>
              <w:left w:val="nil"/>
              <w:bottom w:val="nil"/>
              <w:right w:val="nil"/>
            </w:tcBorders>
            <w:shd w:val="clear" w:color="auto" w:fill="auto"/>
            <w:vAlign w:val="bottom"/>
            <w:hideMark/>
          </w:tcPr>
          <w:p w14:paraId="14A494BC" w14:textId="77777777" w:rsidR="00A272F8" w:rsidRPr="007C4967"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14:paraId="08EABC34" w14:textId="77777777" w:rsidR="00A272F8" w:rsidRPr="007C4967"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3042CA71" w14:textId="77777777" w:rsidR="00A272F8" w:rsidRPr="007C4967" w:rsidRDefault="00A272F8">
            <w:pPr>
              <w:rPr>
                <w:color w:val="000000"/>
              </w:rPr>
            </w:pPr>
          </w:p>
        </w:tc>
      </w:tr>
      <w:tr w:rsidR="00A272F8" w:rsidRPr="007C4967" w14:paraId="73ED7609" w14:textId="77777777"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4A154092" w14:textId="77777777" w:rsidR="00A272F8" w:rsidRPr="007C4967" w:rsidRDefault="00A272F8">
            <w:pPr>
              <w:rPr>
                <w:rFonts w:cs="Arial"/>
                <w:color w:val="000000"/>
              </w:rPr>
            </w:pPr>
          </w:p>
        </w:tc>
        <w:tc>
          <w:tcPr>
            <w:tcW w:w="1640" w:type="dxa"/>
            <w:tcBorders>
              <w:top w:val="single" w:sz="4" w:space="0" w:color="5B9BD5"/>
              <w:left w:val="nil"/>
              <w:bottom w:val="nil"/>
              <w:right w:val="nil"/>
            </w:tcBorders>
            <w:shd w:val="clear" w:color="auto" w:fill="auto"/>
            <w:vAlign w:val="bottom"/>
            <w:hideMark/>
          </w:tcPr>
          <w:p w14:paraId="2C5AEFA4" w14:textId="77777777" w:rsidR="00A272F8" w:rsidRPr="007C4967" w:rsidRDefault="00A272F8">
            <w:pPr>
              <w:jc w:val="center"/>
              <w:rPr>
                <w:rFonts w:cs="Arial"/>
                <w:color w:val="000000"/>
              </w:rPr>
            </w:pPr>
          </w:p>
        </w:tc>
        <w:tc>
          <w:tcPr>
            <w:tcW w:w="1580" w:type="dxa"/>
            <w:tcBorders>
              <w:top w:val="single" w:sz="4" w:space="0" w:color="5B9BD5"/>
              <w:left w:val="nil"/>
              <w:bottom w:val="nil"/>
              <w:right w:val="nil"/>
            </w:tcBorders>
            <w:shd w:val="clear" w:color="auto" w:fill="auto"/>
            <w:vAlign w:val="bottom"/>
            <w:hideMark/>
          </w:tcPr>
          <w:p w14:paraId="37A82ECF" w14:textId="77777777" w:rsidR="00A272F8" w:rsidRPr="007C4967" w:rsidRDefault="00A272F8">
            <w:pPr>
              <w:rPr>
                <w:rFonts w:cs="Arial"/>
                <w:color w:val="000000"/>
              </w:rPr>
            </w:pPr>
          </w:p>
        </w:tc>
        <w:tc>
          <w:tcPr>
            <w:tcW w:w="1440" w:type="dxa"/>
            <w:tcBorders>
              <w:top w:val="single" w:sz="4" w:space="0" w:color="5B9BD5"/>
              <w:left w:val="nil"/>
              <w:bottom w:val="nil"/>
              <w:right w:val="nil"/>
            </w:tcBorders>
            <w:shd w:val="clear" w:color="auto" w:fill="auto"/>
            <w:vAlign w:val="bottom"/>
            <w:hideMark/>
          </w:tcPr>
          <w:p w14:paraId="4A1898EF" w14:textId="77777777" w:rsidR="00A272F8" w:rsidRPr="007C4967" w:rsidRDefault="00A272F8">
            <w:pPr>
              <w:rPr>
                <w:rFonts w:cs="Arial"/>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2CAFEB95" w14:textId="77777777" w:rsidR="00A272F8" w:rsidRPr="007C4967" w:rsidRDefault="00A272F8">
            <w:pPr>
              <w:rPr>
                <w:rFonts w:cs="Arial"/>
                <w:color w:val="000000"/>
              </w:rPr>
            </w:pPr>
          </w:p>
        </w:tc>
      </w:tr>
    </w:tbl>
    <w:p w14:paraId="53EDBEDF" w14:textId="77777777" w:rsidR="00A272F8" w:rsidRPr="007C4967" w:rsidRDefault="00A272F8" w:rsidP="00A272F8">
      <w:pPr>
        <w:rPr>
          <w:rFonts w:cs="Arial"/>
        </w:rPr>
      </w:pPr>
    </w:p>
    <w:sectPr w:rsidR="00A272F8" w:rsidRPr="007C4967"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0840" w14:textId="77777777" w:rsidR="009F7640" w:rsidRDefault="009F7640">
      <w:r>
        <w:separator/>
      </w:r>
    </w:p>
  </w:endnote>
  <w:endnote w:type="continuationSeparator" w:id="0">
    <w:p w14:paraId="63B475AE" w14:textId="77777777" w:rsidR="009F7640" w:rsidRDefault="009F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BEE1" w14:textId="77777777" w:rsidR="009F7640" w:rsidRPr="00C80DE7" w:rsidRDefault="009F7640"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47C9" w14:textId="77777777" w:rsidR="009F7640" w:rsidRDefault="009F7640" w:rsidP="00C80DE7">
    <w:pPr>
      <w:pStyle w:val="Footer"/>
      <w:jc w:val="center"/>
      <w:rPr>
        <w:b/>
        <w:sz w:val="20"/>
        <w:szCs w:val="20"/>
      </w:rPr>
    </w:pPr>
    <w:r w:rsidRPr="007A1B15">
      <w:rPr>
        <w:b/>
        <w:sz w:val="20"/>
        <w:szCs w:val="20"/>
      </w:rPr>
      <w:t>The Rho</w:t>
    </w:r>
    <w:r>
      <w:rPr>
        <w:b/>
        <w:sz w:val="20"/>
        <w:szCs w:val="20"/>
      </w:rPr>
      <w:t xml:space="preserve"> Chi Society</w:t>
    </w:r>
  </w:p>
  <w:p w14:paraId="2468B447" w14:textId="77777777" w:rsidR="009F7640" w:rsidRPr="007A1B15" w:rsidRDefault="009F7640" w:rsidP="00C80DE7">
    <w:pPr>
      <w:pStyle w:val="Footer"/>
      <w:jc w:val="center"/>
      <w:rPr>
        <w:b/>
        <w:sz w:val="20"/>
        <w:szCs w:val="20"/>
      </w:rPr>
    </w:pPr>
    <w:r w:rsidRPr="007A1B15">
      <w:rPr>
        <w:b/>
        <w:sz w:val="20"/>
        <w:szCs w:val="20"/>
      </w:rPr>
      <w:t>National Office</w:t>
    </w:r>
    <w:r>
      <w:rPr>
        <w:b/>
        <w:sz w:val="20"/>
        <w:szCs w:val="20"/>
      </w:rPr>
      <w:t xml:space="preserve"> Contact Information:</w:t>
    </w:r>
  </w:p>
  <w:p w14:paraId="5FD8BB7E" w14:textId="77777777" w:rsidR="009F7640" w:rsidRPr="00C80DE7" w:rsidRDefault="009F7640"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189DB75A" w14:textId="77777777" w:rsidR="009F7640" w:rsidRPr="00C80DE7" w:rsidRDefault="009F7640"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758FC4B8" w14:textId="77777777" w:rsidR="009F7640" w:rsidRPr="00C80DE7" w:rsidRDefault="009F7640"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49F3" w14:textId="77777777" w:rsidR="009F7640" w:rsidRDefault="009F7640">
      <w:r>
        <w:separator/>
      </w:r>
    </w:p>
  </w:footnote>
  <w:footnote w:type="continuationSeparator" w:id="0">
    <w:p w14:paraId="456B4D5A" w14:textId="77777777" w:rsidR="009F7640" w:rsidRDefault="009F7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01F5" w14:textId="77777777" w:rsidR="009F7640" w:rsidRDefault="009F7640"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4BB6A" w14:textId="77777777" w:rsidR="009F7640" w:rsidRDefault="009F7640"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630E" w14:textId="77777777" w:rsidR="009F7640" w:rsidRPr="007A1B15" w:rsidRDefault="009F7640" w:rsidP="007A1B15">
    <w:pPr>
      <w:pStyle w:val="Header"/>
      <w:ind w:right="360"/>
      <w:rPr>
        <w:b/>
        <w:sz w:val="20"/>
        <w:szCs w:val="20"/>
      </w:rPr>
    </w:pPr>
    <w:r w:rsidRPr="007A1B15">
      <w:rPr>
        <w:b/>
        <w:sz w:val="20"/>
        <w:szCs w:val="20"/>
      </w:rPr>
      <w:t>The Rho Chi Society</w:t>
    </w:r>
  </w:p>
  <w:p w14:paraId="1A7FC85C" w14:textId="77777777" w:rsidR="009F7640" w:rsidRPr="007A1B15" w:rsidRDefault="009F7640" w:rsidP="007A1B15">
    <w:pPr>
      <w:pStyle w:val="Header"/>
      <w:ind w:right="360"/>
      <w:rPr>
        <w:b/>
        <w:sz w:val="20"/>
        <w:szCs w:val="20"/>
      </w:rPr>
    </w:pPr>
    <w:r w:rsidRPr="007A1B15">
      <w:rPr>
        <w:b/>
        <w:sz w:val="20"/>
        <w:szCs w:val="20"/>
      </w:rPr>
      <w:t xml:space="preserve">Annual Chapter Report </w:t>
    </w:r>
  </w:p>
  <w:p w14:paraId="333634B5" w14:textId="77777777" w:rsidR="009F7640" w:rsidRDefault="009F7640" w:rsidP="007A1B15">
    <w:pPr>
      <w:pStyle w:val="Header"/>
      <w:ind w:right="360"/>
      <w:rPr>
        <w:b/>
        <w:sz w:val="20"/>
        <w:szCs w:val="20"/>
      </w:rPr>
    </w:pPr>
  </w:p>
  <w:p w14:paraId="4190E1F0" w14:textId="77777777" w:rsidR="009F7640" w:rsidRPr="007A1B15" w:rsidRDefault="009F7640"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B11" w14:textId="77777777" w:rsidR="009F7640" w:rsidRDefault="009F7640" w:rsidP="003A6060">
    <w:pPr>
      <w:pStyle w:val="Header"/>
      <w:rPr>
        <w:sz w:val="20"/>
      </w:rPr>
    </w:pPr>
  </w:p>
  <w:p w14:paraId="7DF64D2F" w14:textId="77777777" w:rsidR="009F7640" w:rsidRPr="007A1B15" w:rsidRDefault="009F7640"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426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4C61"/>
    <w:multiLevelType w:val="hybridMultilevel"/>
    <w:tmpl w:val="54A4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5A0C"/>
    <w:multiLevelType w:val="hybridMultilevel"/>
    <w:tmpl w:val="83C8192C"/>
    <w:lvl w:ilvl="0" w:tplc="1D0E2CF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B6F"/>
    <w:rsid w:val="00046F83"/>
    <w:rsid w:val="00062616"/>
    <w:rsid w:val="00074EB0"/>
    <w:rsid w:val="000B215E"/>
    <w:rsid w:val="000C02BA"/>
    <w:rsid w:val="000D40B6"/>
    <w:rsid w:val="000D6889"/>
    <w:rsid w:val="000E272E"/>
    <w:rsid w:val="000E6F66"/>
    <w:rsid w:val="001034C5"/>
    <w:rsid w:val="001115C6"/>
    <w:rsid w:val="0013478B"/>
    <w:rsid w:val="0015205D"/>
    <w:rsid w:val="00156E51"/>
    <w:rsid w:val="001723DB"/>
    <w:rsid w:val="00180CC2"/>
    <w:rsid w:val="001A2F61"/>
    <w:rsid w:val="001B2767"/>
    <w:rsid w:val="001C08EA"/>
    <w:rsid w:val="00200FD4"/>
    <w:rsid w:val="00255D18"/>
    <w:rsid w:val="0027448B"/>
    <w:rsid w:val="0027667C"/>
    <w:rsid w:val="002E53C9"/>
    <w:rsid w:val="002E7D43"/>
    <w:rsid w:val="002F1555"/>
    <w:rsid w:val="002F3714"/>
    <w:rsid w:val="00326CD8"/>
    <w:rsid w:val="00330BAD"/>
    <w:rsid w:val="00344EFF"/>
    <w:rsid w:val="0034513C"/>
    <w:rsid w:val="00354E57"/>
    <w:rsid w:val="0036409E"/>
    <w:rsid w:val="003A6060"/>
    <w:rsid w:val="003C5287"/>
    <w:rsid w:val="003C66FA"/>
    <w:rsid w:val="003E1E95"/>
    <w:rsid w:val="003E2D2A"/>
    <w:rsid w:val="003E6A91"/>
    <w:rsid w:val="00412741"/>
    <w:rsid w:val="00417417"/>
    <w:rsid w:val="004176C9"/>
    <w:rsid w:val="0042096C"/>
    <w:rsid w:val="00421DAB"/>
    <w:rsid w:val="00422F16"/>
    <w:rsid w:val="00452599"/>
    <w:rsid w:val="00472F29"/>
    <w:rsid w:val="004774D6"/>
    <w:rsid w:val="00492C1E"/>
    <w:rsid w:val="004A6AD8"/>
    <w:rsid w:val="004C47C8"/>
    <w:rsid w:val="004F1281"/>
    <w:rsid w:val="00504D80"/>
    <w:rsid w:val="005232E9"/>
    <w:rsid w:val="00530CB5"/>
    <w:rsid w:val="0053599E"/>
    <w:rsid w:val="00541FC9"/>
    <w:rsid w:val="00555066"/>
    <w:rsid w:val="00560DD0"/>
    <w:rsid w:val="00573477"/>
    <w:rsid w:val="00577ABD"/>
    <w:rsid w:val="00584A82"/>
    <w:rsid w:val="005C357A"/>
    <w:rsid w:val="005D26EE"/>
    <w:rsid w:val="005D3E4F"/>
    <w:rsid w:val="005D74BA"/>
    <w:rsid w:val="005F3A28"/>
    <w:rsid w:val="0061690E"/>
    <w:rsid w:val="00616A4A"/>
    <w:rsid w:val="00622D20"/>
    <w:rsid w:val="00636FF2"/>
    <w:rsid w:val="00666057"/>
    <w:rsid w:val="00676DA3"/>
    <w:rsid w:val="0069486F"/>
    <w:rsid w:val="00696BD1"/>
    <w:rsid w:val="006B0F97"/>
    <w:rsid w:val="006E1075"/>
    <w:rsid w:val="006E6408"/>
    <w:rsid w:val="006E6F0E"/>
    <w:rsid w:val="006E7F8F"/>
    <w:rsid w:val="006F764F"/>
    <w:rsid w:val="00703467"/>
    <w:rsid w:val="007061A8"/>
    <w:rsid w:val="0071782D"/>
    <w:rsid w:val="0072404F"/>
    <w:rsid w:val="00735A6A"/>
    <w:rsid w:val="00741034"/>
    <w:rsid w:val="007453FD"/>
    <w:rsid w:val="00746403"/>
    <w:rsid w:val="00750FF7"/>
    <w:rsid w:val="00762EEC"/>
    <w:rsid w:val="007640B2"/>
    <w:rsid w:val="00782B45"/>
    <w:rsid w:val="007A0CAE"/>
    <w:rsid w:val="007A1B15"/>
    <w:rsid w:val="007C36FF"/>
    <w:rsid w:val="007C37EA"/>
    <w:rsid w:val="007C4967"/>
    <w:rsid w:val="007C4A87"/>
    <w:rsid w:val="007D23F3"/>
    <w:rsid w:val="007E3B2C"/>
    <w:rsid w:val="007F227A"/>
    <w:rsid w:val="007F4E59"/>
    <w:rsid w:val="00826FB4"/>
    <w:rsid w:val="00847156"/>
    <w:rsid w:val="008500CC"/>
    <w:rsid w:val="00856054"/>
    <w:rsid w:val="008661DD"/>
    <w:rsid w:val="0087666B"/>
    <w:rsid w:val="00894460"/>
    <w:rsid w:val="008A2566"/>
    <w:rsid w:val="008A46A9"/>
    <w:rsid w:val="008B454A"/>
    <w:rsid w:val="00924B28"/>
    <w:rsid w:val="00942B41"/>
    <w:rsid w:val="00993653"/>
    <w:rsid w:val="009A5B1C"/>
    <w:rsid w:val="009A726F"/>
    <w:rsid w:val="009E4185"/>
    <w:rsid w:val="009E769E"/>
    <w:rsid w:val="009F7640"/>
    <w:rsid w:val="00A00399"/>
    <w:rsid w:val="00A11178"/>
    <w:rsid w:val="00A228E2"/>
    <w:rsid w:val="00A22937"/>
    <w:rsid w:val="00A272F8"/>
    <w:rsid w:val="00A522CD"/>
    <w:rsid w:val="00A62BDE"/>
    <w:rsid w:val="00A66266"/>
    <w:rsid w:val="00A909FE"/>
    <w:rsid w:val="00AC6797"/>
    <w:rsid w:val="00AD022E"/>
    <w:rsid w:val="00AD647E"/>
    <w:rsid w:val="00B34FD4"/>
    <w:rsid w:val="00B40439"/>
    <w:rsid w:val="00B451EF"/>
    <w:rsid w:val="00B47D29"/>
    <w:rsid w:val="00B772A4"/>
    <w:rsid w:val="00B77DA8"/>
    <w:rsid w:val="00B81F50"/>
    <w:rsid w:val="00B81F62"/>
    <w:rsid w:val="00B9203D"/>
    <w:rsid w:val="00B96D32"/>
    <w:rsid w:val="00BA6B2F"/>
    <w:rsid w:val="00BA789F"/>
    <w:rsid w:val="00BC1D1B"/>
    <w:rsid w:val="00C0192C"/>
    <w:rsid w:val="00C033A5"/>
    <w:rsid w:val="00C14B7C"/>
    <w:rsid w:val="00C312B5"/>
    <w:rsid w:val="00C47D7E"/>
    <w:rsid w:val="00C5222F"/>
    <w:rsid w:val="00C61B8A"/>
    <w:rsid w:val="00C63D76"/>
    <w:rsid w:val="00C65495"/>
    <w:rsid w:val="00C66579"/>
    <w:rsid w:val="00C706C2"/>
    <w:rsid w:val="00C72534"/>
    <w:rsid w:val="00C7617B"/>
    <w:rsid w:val="00C80DE7"/>
    <w:rsid w:val="00C85530"/>
    <w:rsid w:val="00C91076"/>
    <w:rsid w:val="00CA43D1"/>
    <w:rsid w:val="00CA67F0"/>
    <w:rsid w:val="00CB0B21"/>
    <w:rsid w:val="00CB4E8D"/>
    <w:rsid w:val="00CB6668"/>
    <w:rsid w:val="00CC0716"/>
    <w:rsid w:val="00CD5470"/>
    <w:rsid w:val="00CE0ECB"/>
    <w:rsid w:val="00D03865"/>
    <w:rsid w:val="00D25AF0"/>
    <w:rsid w:val="00D266BB"/>
    <w:rsid w:val="00D349A9"/>
    <w:rsid w:val="00D34E26"/>
    <w:rsid w:val="00D4750F"/>
    <w:rsid w:val="00D630F1"/>
    <w:rsid w:val="00D657C6"/>
    <w:rsid w:val="00D81EBB"/>
    <w:rsid w:val="00D85005"/>
    <w:rsid w:val="00DB4207"/>
    <w:rsid w:val="00DC6700"/>
    <w:rsid w:val="00DC6DE2"/>
    <w:rsid w:val="00DE0637"/>
    <w:rsid w:val="00DE2322"/>
    <w:rsid w:val="00DE54F0"/>
    <w:rsid w:val="00E0253D"/>
    <w:rsid w:val="00E21795"/>
    <w:rsid w:val="00E40303"/>
    <w:rsid w:val="00E447D9"/>
    <w:rsid w:val="00E60E82"/>
    <w:rsid w:val="00E71CF4"/>
    <w:rsid w:val="00E81C01"/>
    <w:rsid w:val="00E81E3A"/>
    <w:rsid w:val="00E94C64"/>
    <w:rsid w:val="00EB3609"/>
    <w:rsid w:val="00EC70A6"/>
    <w:rsid w:val="00EC78C0"/>
    <w:rsid w:val="00ED39F5"/>
    <w:rsid w:val="00ED4EB5"/>
    <w:rsid w:val="00ED64D7"/>
    <w:rsid w:val="00EE1C47"/>
    <w:rsid w:val="00EE3BF7"/>
    <w:rsid w:val="00EF73C8"/>
    <w:rsid w:val="00F22B3D"/>
    <w:rsid w:val="00F25B78"/>
    <w:rsid w:val="00F34B42"/>
    <w:rsid w:val="00F520B2"/>
    <w:rsid w:val="00F60EC6"/>
    <w:rsid w:val="00F749FB"/>
    <w:rsid w:val="00F75F9F"/>
    <w:rsid w:val="00FA4E46"/>
    <w:rsid w:val="00FB0B89"/>
    <w:rsid w:val="00FE76FE"/>
    <w:rsid w:val="00FF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30C56"/>
  <w15:docId w15:val="{5EB54F43-92E0-4CE2-BD40-A5B8F98E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14789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17349</CharactersWithSpaces>
  <SharedDoc>false</SharedDoc>
  <HLinks>
    <vt:vector size="6" baseType="variant">
      <vt:variant>
        <vt:i4>6422645</vt:i4>
      </vt:variant>
      <vt:variant>
        <vt:i4>8930</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2014-09-12T14:44:00Z</cp:lastPrinted>
  <dcterms:created xsi:type="dcterms:W3CDTF">2015-06-11T19:28:00Z</dcterms:created>
  <dcterms:modified xsi:type="dcterms:W3CDTF">2015-06-11T19:28:00Z</dcterms:modified>
</cp:coreProperties>
</file>