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5924616" w14:textId="77777777" w:rsidR="000762AA" w:rsidRDefault="00B56FAA">
      <w:pPr>
        <w:pStyle w:val="Title"/>
      </w:pPr>
      <w:bookmarkStart w:id="0" w:name="_GoBack"/>
      <w:bookmarkEnd w:id="0"/>
      <w:r>
        <w:rPr>
          <w:rFonts w:ascii="Arial" w:eastAsia="Arial" w:hAnsi="Arial" w:cs="Arial"/>
        </w:rPr>
        <w:t xml:space="preserve">Annual Chapter Report </w:t>
      </w:r>
    </w:p>
    <w:p w14:paraId="249C0D96" w14:textId="77777777" w:rsidR="000762AA" w:rsidRDefault="000762AA">
      <w:pPr>
        <w:pStyle w:val="Subtitle"/>
      </w:pPr>
    </w:p>
    <w:p w14:paraId="11C2010C" w14:textId="700521D2" w:rsidR="000762AA" w:rsidRDefault="00B56FAA">
      <w:pPr>
        <w:pStyle w:val="Subtitle"/>
      </w:pPr>
      <w:r>
        <w:rPr>
          <w:b w:val="0"/>
          <w:color w:val="000000"/>
          <w:sz w:val="24"/>
        </w:rPr>
        <w:t xml:space="preserve">Date of report submission: </w:t>
      </w:r>
      <w:r w:rsidR="002B165B">
        <w:rPr>
          <w:b w:val="0"/>
          <w:color w:val="000000"/>
          <w:sz w:val="24"/>
        </w:rPr>
        <w:t>5/14/15</w:t>
      </w:r>
    </w:p>
    <w:p w14:paraId="5AAEDCC2" w14:textId="77777777" w:rsidR="000762AA" w:rsidRDefault="00B56FAA">
      <w:pPr>
        <w:pStyle w:val="Normal1"/>
      </w:pPr>
      <w:r>
        <w:t>Name of School/College: Northeastern University</w:t>
      </w:r>
    </w:p>
    <w:p w14:paraId="0157EF8C" w14:textId="77777777" w:rsidR="000762AA" w:rsidRDefault="00B56FAA">
      <w:pPr>
        <w:pStyle w:val="Normal1"/>
      </w:pPr>
      <w:r>
        <w:t>Chapter name and region: Beta Tau - Region I</w:t>
      </w:r>
    </w:p>
    <w:p w14:paraId="41346B94" w14:textId="43961735" w:rsidR="000762AA" w:rsidRDefault="00B56FAA">
      <w:pPr>
        <w:pStyle w:val="Normal1"/>
      </w:pPr>
      <w:r>
        <w:t>Chapter advisor’s name and e-mail address: Michael Gonyeau - m.gonyeau@neu.edu</w:t>
      </w:r>
    </w:p>
    <w:p w14:paraId="01A4C746" w14:textId="77777777" w:rsidR="000762AA" w:rsidRDefault="000762AA">
      <w:pPr>
        <w:pStyle w:val="Normal1"/>
      </w:pPr>
    </w:p>
    <w:p w14:paraId="4E762AA6" w14:textId="0FEF5FC4" w:rsidR="000762AA" w:rsidRDefault="00B56FAA">
      <w:pPr>
        <w:pStyle w:val="Normal1"/>
      </w:pPr>
      <w:r>
        <w:t>Delegate who attended the Rho Chi Annual Meeting: Matias Campos, Alternate - Krupa Bhatt</w:t>
      </w:r>
    </w:p>
    <w:p w14:paraId="264EF9F9" w14:textId="77777777" w:rsidR="000762AA" w:rsidRDefault="00B56FAA">
      <w:pPr>
        <w:pStyle w:val="Normal1"/>
      </w:pPr>
      <w:r>
        <w:t>Date delegate’s name submitted to Rho Chi: February 4, 2015</w:t>
      </w:r>
    </w:p>
    <w:p w14:paraId="3ED88CDD" w14:textId="77777777" w:rsidR="000762AA" w:rsidRDefault="000762AA">
      <w:pPr>
        <w:pStyle w:val="Normal1"/>
      </w:pPr>
    </w:p>
    <w:p w14:paraId="14A0D819" w14:textId="77777777" w:rsidR="000762AA" w:rsidRDefault="00B56FAA">
      <w:pPr>
        <w:pStyle w:val="Normal1"/>
      </w:pPr>
      <w:r>
        <w:t>Past year’s officers and e-mail addresses:</w:t>
      </w:r>
    </w:p>
    <w:p w14:paraId="798EFA70" w14:textId="77777777" w:rsidR="000762AA" w:rsidRDefault="00B56FAA">
      <w:pPr>
        <w:pStyle w:val="Normal1"/>
      </w:pPr>
      <w:r>
        <w:t xml:space="preserve">President: Matias Campos - </w:t>
      </w:r>
      <w:hyperlink r:id="rId7">
        <w:r>
          <w:rPr>
            <w:color w:val="1155CC"/>
            <w:u w:val="single"/>
          </w:rPr>
          <w:t>campos.m@husky.neu.edu</w:t>
        </w:r>
      </w:hyperlink>
      <w:r>
        <w:tab/>
      </w:r>
    </w:p>
    <w:p w14:paraId="7D2AA633" w14:textId="77777777" w:rsidR="000762AA" w:rsidRDefault="00B56FAA">
      <w:pPr>
        <w:pStyle w:val="Normal1"/>
      </w:pPr>
      <w:r>
        <w:t xml:space="preserve">Vice President: </w:t>
      </w:r>
      <w:proofErr w:type="spellStart"/>
      <w:r>
        <w:t>Mariesa</w:t>
      </w:r>
      <w:proofErr w:type="spellEnd"/>
      <w:r>
        <w:t xml:space="preserve"> Cote - </w:t>
      </w:r>
      <w:hyperlink r:id="rId8">
        <w:r>
          <w:rPr>
            <w:color w:val="1155CC"/>
            <w:u w:val="single"/>
          </w:rPr>
          <w:t>cote.m@husky.neu.edu</w:t>
        </w:r>
      </w:hyperlink>
      <w:r>
        <w:tab/>
      </w:r>
    </w:p>
    <w:p w14:paraId="6836FB1F" w14:textId="77777777" w:rsidR="000762AA" w:rsidRDefault="00B56FAA">
      <w:pPr>
        <w:pStyle w:val="Normal1"/>
      </w:pPr>
      <w:r>
        <w:t xml:space="preserve">Secretary: </w:t>
      </w:r>
      <w:proofErr w:type="spellStart"/>
      <w:r>
        <w:t>Shilpa</w:t>
      </w:r>
      <w:proofErr w:type="spellEnd"/>
      <w:r>
        <w:t xml:space="preserve"> Nair - </w:t>
      </w:r>
      <w:hyperlink r:id="rId9">
        <w:r>
          <w:rPr>
            <w:color w:val="1155CC"/>
            <w:u w:val="single"/>
          </w:rPr>
          <w:t>nair.sh@husky.neu.edu</w:t>
        </w:r>
      </w:hyperlink>
      <w:r>
        <w:tab/>
      </w:r>
    </w:p>
    <w:p w14:paraId="204CB333" w14:textId="77777777" w:rsidR="000762AA" w:rsidRDefault="00B56FAA">
      <w:pPr>
        <w:pStyle w:val="Normal1"/>
      </w:pPr>
      <w:r>
        <w:t xml:space="preserve">Treasurer: Jessica Lau - </w:t>
      </w:r>
      <w:hyperlink r:id="rId10">
        <w:r>
          <w:rPr>
            <w:color w:val="1155CC"/>
            <w:u w:val="single"/>
          </w:rPr>
          <w:t>lau.j@husky.neu.edu</w:t>
        </w:r>
      </w:hyperlink>
      <w:r>
        <w:tab/>
      </w:r>
    </w:p>
    <w:p w14:paraId="39836453" w14:textId="77777777" w:rsidR="000762AA" w:rsidRDefault="00B56FAA">
      <w:pPr>
        <w:pStyle w:val="Normal1"/>
      </w:pPr>
      <w:r>
        <w:t xml:space="preserve">Historian: Krupa Bhatt - </w:t>
      </w:r>
      <w:hyperlink r:id="rId11">
        <w:r>
          <w:rPr>
            <w:color w:val="1155CC"/>
            <w:u w:val="single"/>
          </w:rPr>
          <w:t>bhatt.kr@hus</w:t>
        </w:r>
      </w:hyperlink>
      <w:hyperlink r:id="rId12">
        <w:r>
          <w:rPr>
            <w:color w:val="1155CC"/>
            <w:u w:val="single"/>
          </w:rPr>
          <w:t>ky.neu.edu</w:t>
        </w:r>
      </w:hyperlink>
      <w:r>
        <w:tab/>
      </w:r>
    </w:p>
    <w:p w14:paraId="00AC91DB" w14:textId="77777777" w:rsidR="000762AA" w:rsidRDefault="000762AA">
      <w:pPr>
        <w:pStyle w:val="Normal1"/>
      </w:pPr>
    </w:p>
    <w:p w14:paraId="77643FE5" w14:textId="77777777" w:rsidR="000762AA" w:rsidRDefault="00B56FAA">
      <w:pPr>
        <w:pStyle w:val="Normal1"/>
      </w:pPr>
      <w:r>
        <w:t>New officers and e-mail addresses for next academic year:  Not yet elected. Anticipated election date: July 7th, 2015</w:t>
      </w:r>
    </w:p>
    <w:p w14:paraId="5BF41D04" w14:textId="77777777" w:rsidR="000762AA" w:rsidRDefault="00B56FAA">
      <w:pPr>
        <w:pStyle w:val="Normal1"/>
      </w:pPr>
      <w:r>
        <w:t>(If not yet elected, please indicate date of anticipated election and report names within one week of election)</w:t>
      </w:r>
    </w:p>
    <w:p w14:paraId="2E658CD4" w14:textId="77777777" w:rsidR="000762AA" w:rsidRDefault="000762AA">
      <w:pPr>
        <w:pStyle w:val="Normal1"/>
      </w:pPr>
    </w:p>
    <w:p w14:paraId="7153133B" w14:textId="6D399A06" w:rsidR="000762AA" w:rsidRDefault="00B56FAA">
      <w:pPr>
        <w:pStyle w:val="Normal1"/>
      </w:pPr>
      <w:r>
        <w:t>Number of Rho Chi student members at college or school, listed by class year and program (and by campus if more than one campus):</w:t>
      </w:r>
    </w:p>
    <w:p w14:paraId="1B15BB31" w14:textId="77777777" w:rsidR="000762AA" w:rsidRDefault="00B56FAA">
      <w:pPr>
        <w:pStyle w:val="Normal1"/>
      </w:pPr>
      <w:r>
        <w:t>Doctor of Pharmacy - Class of 2015: 29</w:t>
      </w:r>
    </w:p>
    <w:p w14:paraId="2BBB0AEA" w14:textId="77777777" w:rsidR="000762AA" w:rsidRDefault="00B56FAA">
      <w:pPr>
        <w:pStyle w:val="Normal1"/>
      </w:pPr>
      <w:r>
        <w:t>Doctor of Pharmacy - Class of 2016: 22</w:t>
      </w:r>
    </w:p>
    <w:p w14:paraId="7016F2B5" w14:textId="77777777" w:rsidR="000762AA" w:rsidRDefault="00B56FAA">
      <w:pPr>
        <w:pStyle w:val="Normal1"/>
        <w:ind w:left="1170" w:hanging="1170"/>
      </w:pPr>
      <w:r>
        <w:rPr>
          <w:b/>
        </w:rPr>
        <w:lastRenderedPageBreak/>
        <w:t>Meetings</w:t>
      </w:r>
      <w:r>
        <w:t>: Provide information on meetings held in the following tabular format (Limit 1.5 page)</w:t>
      </w:r>
    </w:p>
    <w:p w14:paraId="3B69F19B" w14:textId="77777777" w:rsidR="000762AA" w:rsidRDefault="00B56FAA">
      <w:pPr>
        <w:pStyle w:val="Normal1"/>
      </w:pPr>
      <w:r>
        <w:rPr>
          <w:b/>
        </w:rPr>
        <w:t>Note:  If your chapter is part of a split campus, please list the meetings with campus reference under the Attendance (i.e. A, B or 1, 2 with a note to indicate the campus of reference).</w:t>
      </w:r>
    </w:p>
    <w:p w14:paraId="6A6697DB" w14:textId="77777777" w:rsidR="000762AA" w:rsidRDefault="000762AA">
      <w:pPr>
        <w:pStyle w:val="Normal1"/>
        <w:ind w:left="900" w:hanging="900"/>
      </w:pPr>
    </w:p>
    <w:tbl>
      <w:tblPr>
        <w:tblStyle w:val="a"/>
        <w:tblW w:w="12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0"/>
        <w:gridCol w:w="1515"/>
        <w:gridCol w:w="2160"/>
        <w:gridCol w:w="8040"/>
      </w:tblGrid>
      <w:tr w:rsidR="000762AA" w14:paraId="47490EAD" w14:textId="77777777">
        <w:tc>
          <w:tcPr>
            <w:tcW w:w="1230" w:type="dxa"/>
          </w:tcPr>
          <w:p w14:paraId="7CDC9082" w14:textId="77777777" w:rsidR="000762AA" w:rsidRDefault="00B56FAA">
            <w:pPr>
              <w:pStyle w:val="Normal1"/>
            </w:pPr>
            <w:r>
              <w:t>Date</w:t>
            </w:r>
          </w:p>
        </w:tc>
        <w:tc>
          <w:tcPr>
            <w:tcW w:w="1515" w:type="dxa"/>
          </w:tcPr>
          <w:p w14:paraId="34A0D745" w14:textId="77777777" w:rsidR="000762AA" w:rsidRDefault="00B56FAA">
            <w:pPr>
              <w:pStyle w:val="Normal1"/>
            </w:pPr>
            <w:r>
              <w:t>Attendance</w:t>
            </w:r>
          </w:p>
        </w:tc>
        <w:tc>
          <w:tcPr>
            <w:tcW w:w="2160" w:type="dxa"/>
          </w:tcPr>
          <w:p w14:paraId="196F3847" w14:textId="77777777" w:rsidR="000762AA" w:rsidRDefault="00B56FAA">
            <w:pPr>
              <w:pStyle w:val="Normal1"/>
            </w:pPr>
            <w:r>
              <w:t>Agenda</w:t>
            </w:r>
          </w:p>
        </w:tc>
        <w:tc>
          <w:tcPr>
            <w:tcW w:w="8040" w:type="dxa"/>
          </w:tcPr>
          <w:p w14:paraId="5ACEB6D6" w14:textId="77777777" w:rsidR="000762AA" w:rsidRDefault="00B56FAA">
            <w:pPr>
              <w:pStyle w:val="Normal1"/>
            </w:pPr>
            <w:r>
              <w:t>Action Steps</w:t>
            </w:r>
          </w:p>
        </w:tc>
      </w:tr>
      <w:tr w:rsidR="000762AA" w14:paraId="397CD2AF" w14:textId="77777777">
        <w:tc>
          <w:tcPr>
            <w:tcW w:w="1230" w:type="dxa"/>
          </w:tcPr>
          <w:p w14:paraId="58C4E201" w14:textId="77777777" w:rsidR="000762AA" w:rsidRDefault="00B56FAA">
            <w:pPr>
              <w:pStyle w:val="Normal1"/>
            </w:pPr>
            <w:r>
              <w:t>07/29/14</w:t>
            </w:r>
          </w:p>
        </w:tc>
        <w:tc>
          <w:tcPr>
            <w:tcW w:w="1515" w:type="dxa"/>
          </w:tcPr>
          <w:p w14:paraId="141F346E" w14:textId="77777777" w:rsidR="000762AA" w:rsidRDefault="00B56FAA">
            <w:pPr>
              <w:pStyle w:val="Normal1"/>
            </w:pPr>
            <w:r>
              <w:t>20 members</w:t>
            </w:r>
          </w:p>
        </w:tc>
        <w:tc>
          <w:tcPr>
            <w:tcW w:w="2160" w:type="dxa"/>
          </w:tcPr>
          <w:p w14:paraId="0C2B214D" w14:textId="77777777" w:rsidR="000762AA" w:rsidRDefault="00B56FAA">
            <w:pPr>
              <w:pStyle w:val="Normal1"/>
            </w:pPr>
            <w:r>
              <w:t>1. Committee assignments</w:t>
            </w:r>
          </w:p>
          <w:p w14:paraId="6DA9496E" w14:textId="77777777" w:rsidR="000762AA" w:rsidRDefault="00B56FAA">
            <w:pPr>
              <w:pStyle w:val="Normal1"/>
            </w:pPr>
            <w:r>
              <w:t xml:space="preserve">2. Research Compendium </w:t>
            </w:r>
          </w:p>
          <w:p w14:paraId="12730596" w14:textId="77777777" w:rsidR="000762AA" w:rsidRDefault="00B56FAA">
            <w:pPr>
              <w:pStyle w:val="Normal1"/>
            </w:pPr>
            <w:r>
              <w:t xml:space="preserve">3. Health Day Fair </w:t>
            </w:r>
          </w:p>
          <w:p w14:paraId="61AA1273" w14:textId="77777777" w:rsidR="000762AA" w:rsidRDefault="00B56FAA">
            <w:pPr>
              <w:pStyle w:val="Normal1"/>
            </w:pPr>
            <w:r>
              <w:t>4. Rx Wars</w:t>
            </w:r>
          </w:p>
          <w:p w14:paraId="5492A024" w14:textId="77777777" w:rsidR="000762AA" w:rsidRDefault="00B56FAA">
            <w:pPr>
              <w:pStyle w:val="Normal1"/>
            </w:pPr>
            <w:r>
              <w:t>5. Website and marketing</w:t>
            </w:r>
          </w:p>
          <w:p w14:paraId="1816612B" w14:textId="77777777" w:rsidR="000762AA" w:rsidRDefault="00B56FAA">
            <w:pPr>
              <w:pStyle w:val="Normal1"/>
            </w:pPr>
            <w:r>
              <w:t>6. Fundraising</w:t>
            </w:r>
          </w:p>
          <w:p w14:paraId="2D9A6B2A" w14:textId="77777777" w:rsidR="000762AA" w:rsidRDefault="00B56FAA">
            <w:pPr>
              <w:pStyle w:val="Normal1"/>
            </w:pPr>
            <w:r>
              <w:t>7. New projects</w:t>
            </w:r>
          </w:p>
          <w:p w14:paraId="180DFB1C" w14:textId="77777777" w:rsidR="000762AA" w:rsidRDefault="000762AA">
            <w:pPr>
              <w:pStyle w:val="Normal1"/>
            </w:pPr>
          </w:p>
        </w:tc>
        <w:tc>
          <w:tcPr>
            <w:tcW w:w="8040" w:type="dxa"/>
          </w:tcPr>
          <w:p w14:paraId="6B671445" w14:textId="77777777" w:rsidR="000762AA" w:rsidRDefault="00B56FAA">
            <w:pPr>
              <w:pStyle w:val="Normal1"/>
            </w:pPr>
            <w:r>
              <w:t xml:space="preserve">1. Committee chairs assigned </w:t>
            </w:r>
          </w:p>
          <w:p w14:paraId="6C81969F" w14:textId="77777777" w:rsidR="000762AA" w:rsidRDefault="00B56FAA">
            <w:pPr>
              <w:pStyle w:val="Normal1"/>
            </w:pPr>
            <w:r>
              <w:t>2. Potential faculty for Research Compendium discussed</w:t>
            </w:r>
          </w:p>
          <w:p w14:paraId="427C3FD5" w14:textId="77777777" w:rsidR="000762AA" w:rsidRDefault="00B56FAA">
            <w:pPr>
              <w:pStyle w:val="Normal1"/>
            </w:pPr>
            <w:r>
              <w:t xml:space="preserve">3. Health Day Fair topic discussed </w:t>
            </w:r>
          </w:p>
          <w:p w14:paraId="33A9A1C6" w14:textId="77777777" w:rsidR="000762AA" w:rsidRDefault="00B56FAA">
            <w:pPr>
              <w:pStyle w:val="Normal1"/>
            </w:pPr>
            <w:r>
              <w:t xml:space="preserve">4. Presentation for </w:t>
            </w:r>
            <w:proofErr w:type="spellStart"/>
            <w:r>
              <w:t>RxWars</w:t>
            </w:r>
            <w:proofErr w:type="spellEnd"/>
            <w:r>
              <w:t xml:space="preserve"> funding assigned</w:t>
            </w:r>
          </w:p>
          <w:p w14:paraId="0DB00924" w14:textId="77777777" w:rsidR="000762AA" w:rsidRDefault="00B56FAA">
            <w:pPr>
              <w:pStyle w:val="Normal1"/>
            </w:pPr>
            <w:r>
              <w:t>5. Committee chairs to share comments of events for website</w:t>
            </w:r>
          </w:p>
          <w:p w14:paraId="355B663F" w14:textId="77777777" w:rsidR="000762AA" w:rsidRDefault="00B56FAA">
            <w:pPr>
              <w:pStyle w:val="Normal1"/>
            </w:pPr>
            <w:r>
              <w:t>6. Fundraising contact assigned</w:t>
            </w:r>
          </w:p>
          <w:p w14:paraId="0E6E5342" w14:textId="77777777" w:rsidR="000762AA" w:rsidRDefault="00B56FAA">
            <w:pPr>
              <w:pStyle w:val="Normal1"/>
            </w:pPr>
            <w:r>
              <w:t>7. New event: residency simulation</w:t>
            </w:r>
          </w:p>
        </w:tc>
      </w:tr>
      <w:tr w:rsidR="000762AA" w14:paraId="12924F20" w14:textId="77777777">
        <w:tc>
          <w:tcPr>
            <w:tcW w:w="1230" w:type="dxa"/>
          </w:tcPr>
          <w:p w14:paraId="04AB56E6" w14:textId="77777777" w:rsidR="000762AA" w:rsidRDefault="00B56FAA">
            <w:pPr>
              <w:pStyle w:val="Normal1"/>
            </w:pPr>
            <w:r>
              <w:t>09/17/14</w:t>
            </w:r>
          </w:p>
        </w:tc>
        <w:tc>
          <w:tcPr>
            <w:tcW w:w="1515" w:type="dxa"/>
          </w:tcPr>
          <w:p w14:paraId="3C31686E" w14:textId="77777777" w:rsidR="000762AA" w:rsidRDefault="00B56FAA">
            <w:pPr>
              <w:pStyle w:val="Normal1"/>
            </w:pPr>
            <w:r>
              <w:t>22 members</w:t>
            </w:r>
          </w:p>
        </w:tc>
        <w:tc>
          <w:tcPr>
            <w:tcW w:w="2160" w:type="dxa"/>
          </w:tcPr>
          <w:p w14:paraId="4E802A9D" w14:textId="77777777" w:rsidR="000762AA" w:rsidRDefault="00B56FAA">
            <w:pPr>
              <w:pStyle w:val="Normal1"/>
            </w:pPr>
            <w:r>
              <w:t>1. Research Compendium</w:t>
            </w:r>
          </w:p>
          <w:p w14:paraId="25EF9D08" w14:textId="77777777" w:rsidR="000762AA" w:rsidRDefault="00B56FAA">
            <w:pPr>
              <w:pStyle w:val="Normal1"/>
            </w:pPr>
            <w:r>
              <w:t>2. Health Day Fair</w:t>
            </w:r>
          </w:p>
          <w:p w14:paraId="74680722" w14:textId="77777777" w:rsidR="000762AA" w:rsidRDefault="00B56FAA">
            <w:pPr>
              <w:pStyle w:val="Normal1"/>
            </w:pPr>
            <w:r>
              <w:t xml:space="preserve">3. </w:t>
            </w:r>
            <w:proofErr w:type="spellStart"/>
            <w:r>
              <w:t>RxWars</w:t>
            </w:r>
            <w:proofErr w:type="spellEnd"/>
          </w:p>
          <w:p w14:paraId="55E68B47" w14:textId="77777777" w:rsidR="000762AA" w:rsidRDefault="00B56FAA">
            <w:pPr>
              <w:pStyle w:val="Normal1"/>
            </w:pPr>
            <w:r>
              <w:t>4. Fundraising</w:t>
            </w:r>
          </w:p>
          <w:p w14:paraId="0879FA3D" w14:textId="77777777" w:rsidR="000762AA" w:rsidRDefault="00B56FAA">
            <w:pPr>
              <w:pStyle w:val="Normal1"/>
            </w:pPr>
            <w:r>
              <w:t>5. Speed Dating</w:t>
            </w:r>
          </w:p>
        </w:tc>
        <w:tc>
          <w:tcPr>
            <w:tcW w:w="8040" w:type="dxa"/>
          </w:tcPr>
          <w:p w14:paraId="4A81A8A9" w14:textId="77777777" w:rsidR="000762AA" w:rsidRDefault="00B56FAA">
            <w:pPr>
              <w:pStyle w:val="Normal1"/>
            </w:pPr>
            <w:r>
              <w:t xml:space="preserve">1. Research Compendium to be sent to Dr. Gonyeau 9/19 and to School of Pharmacy by 9/22. </w:t>
            </w:r>
          </w:p>
          <w:p w14:paraId="6B304591" w14:textId="77777777" w:rsidR="000762AA" w:rsidRDefault="00B56FAA">
            <w:pPr>
              <w:pStyle w:val="Normal1"/>
            </w:pPr>
            <w:r>
              <w:t>2. Health Day Fair topic: Molly. Poster completed.</w:t>
            </w:r>
          </w:p>
          <w:p w14:paraId="35E9B447" w14:textId="77777777" w:rsidR="000762AA" w:rsidRDefault="00B56FAA">
            <w:pPr>
              <w:pStyle w:val="Normal1"/>
            </w:pPr>
            <w:r>
              <w:t xml:space="preserve">3. </w:t>
            </w:r>
            <w:proofErr w:type="spellStart"/>
            <w:r>
              <w:t>RxWars</w:t>
            </w:r>
            <w:proofErr w:type="spellEnd"/>
            <w:r>
              <w:t xml:space="preserve"> funding presentation 9/10. </w:t>
            </w:r>
          </w:p>
          <w:p w14:paraId="61B5D125" w14:textId="77777777" w:rsidR="000762AA" w:rsidRDefault="00B56FAA">
            <w:pPr>
              <w:pStyle w:val="Normal1"/>
            </w:pPr>
            <w:r>
              <w:t>4. Possible fundraiser to be held at local restaurant or bar</w:t>
            </w:r>
          </w:p>
          <w:p w14:paraId="172571FA" w14:textId="77777777" w:rsidR="000762AA" w:rsidRDefault="00B56FAA">
            <w:pPr>
              <w:pStyle w:val="Normal1"/>
            </w:pPr>
            <w:r>
              <w:t>5. Speed Dating tentatively 3/19/15</w:t>
            </w:r>
          </w:p>
        </w:tc>
      </w:tr>
      <w:tr w:rsidR="000762AA" w14:paraId="3D4D1EFA" w14:textId="77777777">
        <w:tc>
          <w:tcPr>
            <w:tcW w:w="1230" w:type="dxa"/>
          </w:tcPr>
          <w:p w14:paraId="11F24729" w14:textId="77777777" w:rsidR="000762AA" w:rsidRDefault="00B56FAA">
            <w:pPr>
              <w:pStyle w:val="Normal1"/>
            </w:pPr>
            <w:r>
              <w:t>10/16/14</w:t>
            </w:r>
          </w:p>
        </w:tc>
        <w:tc>
          <w:tcPr>
            <w:tcW w:w="1515" w:type="dxa"/>
          </w:tcPr>
          <w:p w14:paraId="16A09CC8" w14:textId="77777777" w:rsidR="000762AA" w:rsidRDefault="00B56FAA">
            <w:pPr>
              <w:pStyle w:val="Normal1"/>
            </w:pPr>
            <w:r>
              <w:t>19 members</w:t>
            </w:r>
          </w:p>
        </w:tc>
        <w:tc>
          <w:tcPr>
            <w:tcW w:w="2160" w:type="dxa"/>
          </w:tcPr>
          <w:p w14:paraId="2AAB5091" w14:textId="77777777" w:rsidR="000762AA" w:rsidRDefault="00B56FAA">
            <w:pPr>
              <w:pStyle w:val="Normal1"/>
            </w:pPr>
            <w:r>
              <w:t xml:space="preserve">1. </w:t>
            </w:r>
            <w:proofErr w:type="spellStart"/>
            <w:r>
              <w:t>RxWars</w:t>
            </w:r>
            <w:proofErr w:type="spellEnd"/>
            <w:r>
              <w:t xml:space="preserve"> </w:t>
            </w:r>
          </w:p>
          <w:p w14:paraId="093E8F17" w14:textId="77777777" w:rsidR="000762AA" w:rsidRDefault="00B56FAA">
            <w:pPr>
              <w:pStyle w:val="Normal1"/>
            </w:pPr>
            <w:r>
              <w:t>2. Fundraising</w:t>
            </w:r>
          </w:p>
          <w:p w14:paraId="4004129D" w14:textId="77777777" w:rsidR="000762AA" w:rsidRDefault="00B56FAA">
            <w:pPr>
              <w:pStyle w:val="Normal1"/>
            </w:pPr>
            <w:r>
              <w:t xml:space="preserve">3. Annual Lecture </w:t>
            </w:r>
          </w:p>
          <w:p w14:paraId="774ADFC8" w14:textId="77777777" w:rsidR="000762AA" w:rsidRDefault="00B56FAA">
            <w:pPr>
              <w:pStyle w:val="Normal1"/>
            </w:pPr>
            <w:r>
              <w:t>4. Blackboard updates</w:t>
            </w:r>
          </w:p>
          <w:p w14:paraId="0E77F831" w14:textId="77777777" w:rsidR="000762AA" w:rsidRDefault="00B56FAA">
            <w:pPr>
              <w:pStyle w:val="Normal1"/>
            </w:pPr>
            <w:r>
              <w:t>5. LinkedIn</w:t>
            </w:r>
          </w:p>
        </w:tc>
        <w:tc>
          <w:tcPr>
            <w:tcW w:w="8040" w:type="dxa"/>
          </w:tcPr>
          <w:p w14:paraId="2B791F15" w14:textId="77777777" w:rsidR="000762AA" w:rsidRDefault="00B56FAA">
            <w:pPr>
              <w:pStyle w:val="Normal1"/>
            </w:pPr>
            <w:r>
              <w:t xml:space="preserve">1. </w:t>
            </w:r>
            <w:proofErr w:type="spellStart"/>
            <w:r>
              <w:t>RxWars</w:t>
            </w:r>
            <w:proofErr w:type="spellEnd"/>
            <w:r>
              <w:t xml:space="preserve"> tasks distributed with deadlines. Date confirmed 11/21. Games: Weakest Link, Family Feud, and Jeopardy</w:t>
            </w:r>
          </w:p>
          <w:p w14:paraId="60AA33B5" w14:textId="77777777" w:rsidR="000762AA" w:rsidRDefault="00B56FAA">
            <w:pPr>
              <w:pStyle w:val="Normal1"/>
            </w:pPr>
            <w:r>
              <w:t xml:space="preserve">2. Potential Pie fundraiser: 11/6. Pour House to be emailed for potential fundraiser </w:t>
            </w:r>
          </w:p>
          <w:p w14:paraId="7C8E80BD" w14:textId="77777777" w:rsidR="000762AA" w:rsidRDefault="00B56FAA">
            <w:pPr>
              <w:pStyle w:val="Normal1"/>
            </w:pPr>
            <w:r>
              <w:t xml:space="preserve">3. Annual Lecture potential speaker: Dr. Thakur </w:t>
            </w:r>
          </w:p>
          <w:p w14:paraId="01EDD8A3" w14:textId="77777777" w:rsidR="000762AA" w:rsidRDefault="00B56FAA">
            <w:pPr>
              <w:pStyle w:val="Normal1"/>
            </w:pPr>
            <w:r>
              <w:t>4. Blackboard to be updated with how-to documents for all events</w:t>
            </w:r>
          </w:p>
          <w:p w14:paraId="1C9C9000" w14:textId="77777777" w:rsidR="000762AA" w:rsidRDefault="00B56FAA">
            <w:pPr>
              <w:pStyle w:val="Normal1"/>
            </w:pPr>
            <w:r>
              <w:t>5. Rho Chi Beta Tau LinkedIn may be accessed by members</w:t>
            </w:r>
          </w:p>
        </w:tc>
      </w:tr>
      <w:tr w:rsidR="000762AA" w14:paraId="546441D1" w14:textId="77777777">
        <w:tc>
          <w:tcPr>
            <w:tcW w:w="1230" w:type="dxa"/>
          </w:tcPr>
          <w:p w14:paraId="52AA3888" w14:textId="77777777" w:rsidR="000762AA" w:rsidRDefault="00B56FAA">
            <w:pPr>
              <w:pStyle w:val="Normal1"/>
            </w:pPr>
            <w:r>
              <w:t>11/13/14</w:t>
            </w:r>
          </w:p>
        </w:tc>
        <w:tc>
          <w:tcPr>
            <w:tcW w:w="1515" w:type="dxa"/>
          </w:tcPr>
          <w:p w14:paraId="67479FD5" w14:textId="77777777" w:rsidR="000762AA" w:rsidRDefault="00B56FAA">
            <w:pPr>
              <w:pStyle w:val="Normal1"/>
            </w:pPr>
            <w:r>
              <w:t>20 members</w:t>
            </w:r>
          </w:p>
        </w:tc>
        <w:tc>
          <w:tcPr>
            <w:tcW w:w="2160" w:type="dxa"/>
          </w:tcPr>
          <w:p w14:paraId="41CB93D5" w14:textId="77777777" w:rsidR="000762AA" w:rsidRDefault="00B56FAA">
            <w:pPr>
              <w:pStyle w:val="Normal1"/>
            </w:pPr>
            <w:r>
              <w:t xml:space="preserve">1. </w:t>
            </w:r>
            <w:proofErr w:type="spellStart"/>
            <w:r>
              <w:t>RxWars</w:t>
            </w:r>
            <w:proofErr w:type="spellEnd"/>
          </w:p>
          <w:p w14:paraId="39F329F9" w14:textId="77777777" w:rsidR="000762AA" w:rsidRDefault="00B56FAA">
            <w:pPr>
              <w:pStyle w:val="Normal1"/>
            </w:pPr>
            <w:r>
              <w:t>2. Annual Lecture</w:t>
            </w:r>
          </w:p>
          <w:p w14:paraId="409DF5E5" w14:textId="77777777" w:rsidR="000762AA" w:rsidRDefault="00B56FAA">
            <w:pPr>
              <w:pStyle w:val="Normal1"/>
            </w:pPr>
            <w:r>
              <w:lastRenderedPageBreak/>
              <w:t>3. Newsletter</w:t>
            </w:r>
          </w:p>
          <w:p w14:paraId="06EF3420" w14:textId="77777777" w:rsidR="000762AA" w:rsidRDefault="00B56FAA">
            <w:pPr>
              <w:pStyle w:val="Normal1"/>
            </w:pPr>
            <w:r>
              <w:t>4. Fundraising</w:t>
            </w:r>
          </w:p>
          <w:p w14:paraId="21AF729D" w14:textId="77777777" w:rsidR="000762AA" w:rsidRDefault="00B56FAA">
            <w:pPr>
              <w:pStyle w:val="Normal1"/>
            </w:pPr>
            <w:r>
              <w:t>5. Mock Interviews</w:t>
            </w:r>
          </w:p>
          <w:p w14:paraId="62CCB358" w14:textId="77777777" w:rsidR="000762AA" w:rsidRDefault="00B56FAA">
            <w:pPr>
              <w:pStyle w:val="Normal1"/>
            </w:pPr>
            <w:r>
              <w:t>6. Leadership Speaker</w:t>
            </w:r>
          </w:p>
        </w:tc>
        <w:tc>
          <w:tcPr>
            <w:tcW w:w="8040" w:type="dxa"/>
          </w:tcPr>
          <w:p w14:paraId="62092DA7" w14:textId="77777777" w:rsidR="000762AA" w:rsidRDefault="00B56FAA">
            <w:pPr>
              <w:pStyle w:val="Normal1"/>
            </w:pPr>
            <w:r>
              <w:lastRenderedPageBreak/>
              <w:t xml:space="preserve">1. </w:t>
            </w:r>
            <w:proofErr w:type="spellStart"/>
            <w:r>
              <w:t>RxWars</w:t>
            </w:r>
            <w:proofErr w:type="spellEnd"/>
            <w:r>
              <w:t>: 16 total participants. Budgets determined for snacks and prizes</w:t>
            </w:r>
          </w:p>
          <w:p w14:paraId="15295515" w14:textId="77777777" w:rsidR="000762AA" w:rsidRDefault="00B56FAA">
            <w:pPr>
              <w:pStyle w:val="Normal1"/>
            </w:pPr>
            <w:r>
              <w:t xml:space="preserve">2. Dr. Thakur confirmed Lecture speaker. Brainstorm gift and catering </w:t>
            </w:r>
          </w:p>
          <w:p w14:paraId="6DB1D24E" w14:textId="77777777" w:rsidR="000762AA" w:rsidRDefault="00B56FAA">
            <w:pPr>
              <w:pStyle w:val="Normal1"/>
            </w:pPr>
            <w:r>
              <w:lastRenderedPageBreak/>
              <w:t>3. Newsletter articles to be submitted in one week</w:t>
            </w:r>
          </w:p>
          <w:p w14:paraId="59DDE5B5" w14:textId="77777777" w:rsidR="000762AA" w:rsidRDefault="00B56FAA">
            <w:pPr>
              <w:pStyle w:val="Normal1"/>
            </w:pPr>
            <w:r>
              <w:t xml:space="preserve">4. Fundraiser selling white coats to be done in the spring. </w:t>
            </w:r>
            <w:proofErr w:type="spellStart"/>
            <w:r>
              <w:t>Conor</w:t>
            </w:r>
            <w:proofErr w:type="spellEnd"/>
            <w:r>
              <w:t xml:space="preserve"> Larkin’s and UNO’s being considered instead of Pour House for fundraiser</w:t>
            </w:r>
          </w:p>
          <w:p w14:paraId="30C235D5" w14:textId="77777777" w:rsidR="000762AA" w:rsidRDefault="00B56FAA">
            <w:pPr>
              <w:pStyle w:val="Normal1"/>
            </w:pPr>
            <w:r>
              <w:t>5. Mock Interviews to be combined with PLS resume review</w:t>
            </w:r>
          </w:p>
          <w:p w14:paraId="2598077E" w14:textId="77777777" w:rsidR="000762AA" w:rsidRDefault="00B56FAA">
            <w:pPr>
              <w:pStyle w:val="Normal1"/>
            </w:pPr>
            <w:r>
              <w:t>6. Retired Navy Pharmacist speaking as part of the PLS Leadership Series</w:t>
            </w:r>
          </w:p>
        </w:tc>
      </w:tr>
      <w:tr w:rsidR="000762AA" w14:paraId="3FBF5F9A" w14:textId="77777777">
        <w:tc>
          <w:tcPr>
            <w:tcW w:w="1230" w:type="dxa"/>
            <w:tcBorders>
              <w:top w:val="single" w:sz="4" w:space="0" w:color="000000"/>
              <w:left w:val="single" w:sz="4" w:space="0" w:color="000000"/>
              <w:bottom w:val="single" w:sz="4" w:space="0" w:color="000000"/>
              <w:right w:val="single" w:sz="4" w:space="0" w:color="000000"/>
            </w:tcBorders>
          </w:tcPr>
          <w:p w14:paraId="253DCEFC" w14:textId="77777777" w:rsidR="000762AA" w:rsidRDefault="00B56FAA">
            <w:pPr>
              <w:pStyle w:val="Normal1"/>
            </w:pPr>
            <w:r>
              <w:lastRenderedPageBreak/>
              <w:t>1/14/15</w:t>
            </w:r>
          </w:p>
        </w:tc>
        <w:tc>
          <w:tcPr>
            <w:tcW w:w="1515" w:type="dxa"/>
            <w:tcBorders>
              <w:top w:val="single" w:sz="4" w:space="0" w:color="000000"/>
              <w:left w:val="single" w:sz="4" w:space="0" w:color="000000"/>
              <w:bottom w:val="single" w:sz="4" w:space="0" w:color="000000"/>
              <w:right w:val="single" w:sz="4" w:space="0" w:color="000000"/>
            </w:tcBorders>
          </w:tcPr>
          <w:p w14:paraId="4F3A6E24" w14:textId="77777777" w:rsidR="000762AA" w:rsidRDefault="00B56FAA">
            <w:pPr>
              <w:pStyle w:val="Normal1"/>
            </w:pPr>
            <w:r>
              <w:t>15 members</w:t>
            </w:r>
          </w:p>
        </w:tc>
        <w:tc>
          <w:tcPr>
            <w:tcW w:w="2160" w:type="dxa"/>
            <w:tcBorders>
              <w:top w:val="single" w:sz="4" w:space="0" w:color="000000"/>
              <w:left w:val="single" w:sz="4" w:space="0" w:color="000000"/>
              <w:bottom w:val="single" w:sz="4" w:space="0" w:color="000000"/>
              <w:right w:val="single" w:sz="4" w:space="0" w:color="000000"/>
            </w:tcBorders>
          </w:tcPr>
          <w:p w14:paraId="0FA037B1" w14:textId="77777777" w:rsidR="000762AA" w:rsidRDefault="00B56FAA">
            <w:pPr>
              <w:pStyle w:val="Normal1"/>
            </w:pPr>
            <w:r>
              <w:t>1. Residency - Fellowship Interviews</w:t>
            </w:r>
          </w:p>
          <w:p w14:paraId="10854843" w14:textId="77777777" w:rsidR="000762AA" w:rsidRDefault="00B56FAA">
            <w:pPr>
              <w:pStyle w:val="Normal1"/>
            </w:pPr>
            <w:r>
              <w:t>2. Mock Interviews</w:t>
            </w:r>
          </w:p>
          <w:p w14:paraId="6431E657" w14:textId="77777777" w:rsidR="000762AA" w:rsidRDefault="00B56FAA">
            <w:pPr>
              <w:pStyle w:val="Normal1"/>
            </w:pPr>
            <w:r>
              <w:t>3. Leadership Speaker</w:t>
            </w:r>
          </w:p>
          <w:p w14:paraId="695E73B1" w14:textId="77777777" w:rsidR="000762AA" w:rsidRDefault="00B56FAA">
            <w:pPr>
              <w:pStyle w:val="Normal1"/>
            </w:pPr>
            <w:r>
              <w:t>4. Annual Lecture</w:t>
            </w:r>
          </w:p>
          <w:p w14:paraId="67893034" w14:textId="77777777" w:rsidR="000762AA" w:rsidRDefault="00B56FAA">
            <w:pPr>
              <w:pStyle w:val="Normal1"/>
            </w:pPr>
            <w:r>
              <w:t>5. Constitution and Bylaws</w:t>
            </w:r>
          </w:p>
          <w:p w14:paraId="150B321B" w14:textId="77777777" w:rsidR="000762AA" w:rsidRDefault="00B56FAA">
            <w:pPr>
              <w:pStyle w:val="Normal1"/>
            </w:pPr>
            <w:r>
              <w:t xml:space="preserve">6. Fundraising </w:t>
            </w:r>
          </w:p>
        </w:tc>
        <w:tc>
          <w:tcPr>
            <w:tcW w:w="8040" w:type="dxa"/>
            <w:tcBorders>
              <w:top w:val="single" w:sz="4" w:space="0" w:color="000000"/>
              <w:left w:val="single" w:sz="4" w:space="0" w:color="000000"/>
              <w:bottom w:val="single" w:sz="4" w:space="0" w:color="000000"/>
              <w:right w:val="single" w:sz="4" w:space="0" w:color="000000"/>
            </w:tcBorders>
          </w:tcPr>
          <w:p w14:paraId="698DE8E8" w14:textId="77777777" w:rsidR="000762AA" w:rsidRDefault="00B56FAA">
            <w:pPr>
              <w:pStyle w:val="Normal1"/>
            </w:pPr>
            <w:r>
              <w:t xml:space="preserve">1. Residency-Fellowship Interviews 1/16. Involves Rho Chi, ASP, </w:t>
            </w:r>
            <w:proofErr w:type="spellStart"/>
            <w:r>
              <w:t>IPhO</w:t>
            </w:r>
            <w:proofErr w:type="spellEnd"/>
            <w:r>
              <w:t>, and LKS</w:t>
            </w:r>
          </w:p>
          <w:p w14:paraId="042D07D8" w14:textId="77777777" w:rsidR="000762AA" w:rsidRDefault="00B56FAA">
            <w:pPr>
              <w:pStyle w:val="Normal1"/>
            </w:pPr>
            <w:r>
              <w:t>2. Mock Interviews 1/21. 45 students participating.</w:t>
            </w:r>
          </w:p>
          <w:p w14:paraId="4E928ABD" w14:textId="77777777" w:rsidR="000762AA" w:rsidRDefault="00B56FAA">
            <w:pPr>
              <w:pStyle w:val="Normal1"/>
            </w:pPr>
            <w:r>
              <w:t>3. Leadership speaker 1/22. 40 minute lecture, 20 minute Q&amp;A</w:t>
            </w:r>
          </w:p>
          <w:p w14:paraId="66E14103" w14:textId="77777777" w:rsidR="000762AA" w:rsidRDefault="00B56FAA">
            <w:pPr>
              <w:pStyle w:val="Normal1"/>
            </w:pPr>
            <w:r>
              <w:t>4. Apply for funding for Annual Lecture. Catering prices to be determined by 1/23</w:t>
            </w:r>
          </w:p>
          <w:p w14:paraId="6A87ED73" w14:textId="77777777" w:rsidR="000762AA" w:rsidRDefault="00B56FAA">
            <w:pPr>
              <w:pStyle w:val="Normal1"/>
            </w:pPr>
            <w:r>
              <w:t>5. Update Rho Chi Constitution to reflect admittance of graduate students</w:t>
            </w:r>
          </w:p>
          <w:p w14:paraId="7BAD3B0D" w14:textId="77777777" w:rsidR="000762AA" w:rsidRDefault="00B56FAA">
            <w:pPr>
              <w:pStyle w:val="Normal1"/>
            </w:pPr>
            <w:r>
              <w:t>6. UNO’s fundraiser potentially 2/11</w:t>
            </w:r>
          </w:p>
        </w:tc>
      </w:tr>
      <w:tr w:rsidR="000762AA" w14:paraId="3A3F28C5" w14:textId="77777777">
        <w:tc>
          <w:tcPr>
            <w:tcW w:w="1230" w:type="dxa"/>
            <w:tcBorders>
              <w:top w:val="single" w:sz="4" w:space="0" w:color="000000"/>
              <w:left w:val="single" w:sz="4" w:space="0" w:color="000000"/>
              <w:bottom w:val="single" w:sz="4" w:space="0" w:color="000000"/>
              <w:right w:val="single" w:sz="4" w:space="0" w:color="000000"/>
            </w:tcBorders>
          </w:tcPr>
          <w:p w14:paraId="2BC376C8" w14:textId="77777777" w:rsidR="000762AA" w:rsidRDefault="00B56FAA">
            <w:pPr>
              <w:pStyle w:val="Normal1"/>
            </w:pPr>
            <w:r>
              <w:t>2/25/15</w:t>
            </w:r>
          </w:p>
        </w:tc>
        <w:tc>
          <w:tcPr>
            <w:tcW w:w="1515" w:type="dxa"/>
            <w:tcBorders>
              <w:top w:val="single" w:sz="4" w:space="0" w:color="000000"/>
              <w:left w:val="single" w:sz="4" w:space="0" w:color="000000"/>
              <w:bottom w:val="single" w:sz="4" w:space="0" w:color="000000"/>
              <w:right w:val="single" w:sz="4" w:space="0" w:color="000000"/>
            </w:tcBorders>
          </w:tcPr>
          <w:p w14:paraId="04B09659" w14:textId="77777777" w:rsidR="000762AA" w:rsidRDefault="00B56FAA">
            <w:pPr>
              <w:pStyle w:val="Normal1"/>
            </w:pPr>
            <w:r>
              <w:t>22 members</w:t>
            </w:r>
          </w:p>
        </w:tc>
        <w:tc>
          <w:tcPr>
            <w:tcW w:w="2160" w:type="dxa"/>
            <w:tcBorders>
              <w:top w:val="single" w:sz="4" w:space="0" w:color="000000"/>
              <w:left w:val="single" w:sz="4" w:space="0" w:color="000000"/>
              <w:bottom w:val="single" w:sz="4" w:space="0" w:color="000000"/>
              <w:right w:val="single" w:sz="4" w:space="0" w:color="000000"/>
            </w:tcBorders>
          </w:tcPr>
          <w:p w14:paraId="058496F2" w14:textId="77777777" w:rsidR="000762AA" w:rsidRDefault="00B56FAA">
            <w:pPr>
              <w:pStyle w:val="Normal1"/>
            </w:pPr>
            <w:r>
              <w:t>1. Pharmacy Auction</w:t>
            </w:r>
          </w:p>
          <w:p w14:paraId="4A9F87BF" w14:textId="77777777" w:rsidR="000762AA" w:rsidRDefault="00B56FAA">
            <w:pPr>
              <w:pStyle w:val="Normal1"/>
            </w:pPr>
            <w:r>
              <w:t>2. Speed Dating</w:t>
            </w:r>
          </w:p>
          <w:p w14:paraId="65278F50" w14:textId="77777777" w:rsidR="000762AA" w:rsidRDefault="00B56FAA">
            <w:pPr>
              <w:pStyle w:val="Normal1"/>
            </w:pPr>
            <w:r>
              <w:t>3. Annual Lecture</w:t>
            </w:r>
          </w:p>
          <w:p w14:paraId="39B1E39A" w14:textId="77777777" w:rsidR="000762AA" w:rsidRDefault="00B56FAA">
            <w:pPr>
              <w:pStyle w:val="Normal1"/>
            </w:pPr>
            <w:r>
              <w:t>4. Fundraising</w:t>
            </w:r>
          </w:p>
        </w:tc>
        <w:tc>
          <w:tcPr>
            <w:tcW w:w="8040" w:type="dxa"/>
            <w:tcBorders>
              <w:top w:val="single" w:sz="4" w:space="0" w:color="000000"/>
              <w:left w:val="single" w:sz="4" w:space="0" w:color="000000"/>
              <w:bottom w:val="single" w:sz="4" w:space="0" w:color="000000"/>
              <w:right w:val="single" w:sz="4" w:space="0" w:color="000000"/>
            </w:tcBorders>
          </w:tcPr>
          <w:p w14:paraId="7875683A" w14:textId="77777777" w:rsidR="000762AA" w:rsidRDefault="00B56FAA">
            <w:pPr>
              <w:pStyle w:val="Normal1"/>
            </w:pPr>
            <w:r>
              <w:t>1. Pharmacy Auction 3/2. Events include cookouts, cruises, game night, and more with both students and faculty. Proceeds to go to Relay for Life</w:t>
            </w:r>
          </w:p>
          <w:p w14:paraId="4B2C7EBE" w14:textId="77777777" w:rsidR="000762AA" w:rsidRDefault="00B56FAA">
            <w:pPr>
              <w:pStyle w:val="Normal1"/>
            </w:pPr>
            <w:r>
              <w:t xml:space="preserve">2. Speed Dating topics include ambulatory care residency, clinical pharmacy residency, APPEs, industry, and more. 16 confirmed guests. </w:t>
            </w:r>
          </w:p>
          <w:p w14:paraId="05071AAA" w14:textId="77777777" w:rsidR="000762AA" w:rsidRDefault="00B56FAA">
            <w:pPr>
              <w:pStyle w:val="Normal1"/>
            </w:pPr>
            <w:r>
              <w:t>3. Annual Lecture budget approved. Purchase engraved plaque to thank Dr. Thakur for speaking. Rebecca’s catering to be served</w:t>
            </w:r>
          </w:p>
          <w:p w14:paraId="7C96A4DA" w14:textId="77777777" w:rsidR="000762AA" w:rsidRDefault="00B56FAA">
            <w:pPr>
              <w:pStyle w:val="Normal1"/>
            </w:pPr>
            <w:r>
              <w:t>4. White coat fundraiser to take place in March. Order forms to be distributed to all classes. Successful UNO’s fundraiser held on 2/11.</w:t>
            </w:r>
          </w:p>
        </w:tc>
      </w:tr>
    </w:tbl>
    <w:p w14:paraId="240BE4DC" w14:textId="77777777" w:rsidR="000762AA" w:rsidRDefault="000762AA">
      <w:pPr>
        <w:pStyle w:val="Normal1"/>
        <w:ind w:left="900" w:hanging="900"/>
      </w:pPr>
    </w:p>
    <w:p w14:paraId="775796D9" w14:textId="77777777" w:rsidR="000762AA" w:rsidRDefault="000762AA">
      <w:pPr>
        <w:pStyle w:val="Normal1"/>
        <w:ind w:left="900" w:hanging="900"/>
      </w:pPr>
    </w:p>
    <w:p w14:paraId="7642F53F" w14:textId="77777777" w:rsidR="000762AA" w:rsidRDefault="000762AA">
      <w:pPr>
        <w:pStyle w:val="Normal1"/>
      </w:pPr>
    </w:p>
    <w:p w14:paraId="01C759D1" w14:textId="77777777" w:rsidR="000762AA" w:rsidRDefault="000762AA">
      <w:pPr>
        <w:pStyle w:val="Normal1"/>
      </w:pPr>
    </w:p>
    <w:p w14:paraId="57CD5801" w14:textId="77777777" w:rsidR="000762AA" w:rsidRDefault="00B56FAA">
      <w:pPr>
        <w:pStyle w:val="Normal1"/>
      </w:pPr>
      <w:r>
        <w:br w:type="page"/>
      </w:r>
      <w:r>
        <w:rPr>
          <w:b/>
        </w:rPr>
        <w:lastRenderedPageBreak/>
        <w:t>Strategic Planning</w:t>
      </w:r>
      <w:r>
        <w:t>: What goals were set that relate to the Rho Chi mission? (Limit 0.5 page)</w:t>
      </w:r>
    </w:p>
    <w:p w14:paraId="7BB5F73A" w14:textId="77777777" w:rsidR="000762AA" w:rsidRDefault="000762AA">
      <w:pPr>
        <w:pStyle w:val="Normal1"/>
      </w:pPr>
    </w:p>
    <w:p w14:paraId="0EDA6D40" w14:textId="77777777" w:rsidR="000762AA" w:rsidRDefault="00B56FAA">
      <w:pPr>
        <w:pStyle w:val="Normal1"/>
        <w:ind w:left="810"/>
      </w:pPr>
      <w:r>
        <w:t xml:space="preserve">As we planned out this year’s events, the </w:t>
      </w:r>
      <w:r>
        <w:rPr>
          <w:i/>
        </w:rPr>
        <w:t>Beta Tau</w:t>
      </w:r>
      <w:r>
        <w:t xml:space="preserve"> chapter made the decision to focus on the development of intellectual leaders, one of the Rho Chi Society’s mission and vision statements. </w:t>
      </w:r>
      <w:r>
        <w:rPr>
          <w:i/>
        </w:rPr>
        <w:t>Beta Tau</w:t>
      </w:r>
      <w:r>
        <w:t xml:space="preserve"> sought to incorporate this leadership theme into each of its events and activities. The chapter was fortunate to have a Rho Chi alumnus visit from San Diego to give a talk about his leadership experiences in the Navy and to share some leadership pearls with the group. Other events, such as the Professional Speed Dating event, RX Wars, and the Pharmacy Auction, stressed the importance of intellectual engagement and encouraged students to network with faculty members and be proactive in their careers. The Mock Interview event allowed current Rho Chi members to serve as leaders and help younger students prepare in the early stages of their pharmacy careers. Further, the Research Compendium encouraged students in the School of Pharmacy to seek out research opportunities and engage in intellectual growth outside of the classroom.  This overarching goal was to promote the development of intellectual leaders, not only for Rho Chi members, but throughout the School of Pharmacy itself. </w:t>
      </w:r>
      <w:r>
        <w:rPr>
          <w:i/>
        </w:rPr>
        <w:t>Beta Tau</w:t>
      </w:r>
      <w:r>
        <w:t xml:space="preserve"> was successful in accomplishing this goal by furthering ongoing activities and programs, while seeking out new opportunities to promote leadership within the profession.</w:t>
      </w:r>
    </w:p>
    <w:p w14:paraId="6C9DE96B" w14:textId="77777777" w:rsidR="000762AA" w:rsidRDefault="000762AA">
      <w:pPr>
        <w:pStyle w:val="Normal1"/>
        <w:ind w:left="900" w:hanging="900"/>
      </w:pPr>
    </w:p>
    <w:p w14:paraId="01109E6B" w14:textId="77777777" w:rsidR="000762AA" w:rsidRDefault="00B56FAA">
      <w:pPr>
        <w:pStyle w:val="Normal1"/>
      </w:pPr>
      <w:r>
        <w:rPr>
          <w:b/>
        </w:rPr>
        <w:t>Activities</w:t>
      </w:r>
      <w:r>
        <w:t>:  This section is usually the primary focus of the report.  The chapter reports should contain detailed descriptions of all activities developed and conducted to further the society’s mission (See Appendix 1 for Chapter Activities Report Template).  (For split campuses, please reference the activities by campus.)  It may contain a combination of activities within the college and/or university as well as activities that provide outreach outside the academic community.  School-wide events that provide evidence of intellectual leadership (e.g., a sponsored lecture, symposium, poster session, etc.) may be included.  Service activities for non-members such as tutoring may be included.  It is recommended that students also provide at least one community service activity outside of the academic institution (e.g., volunteering at a long-term care facility, providing health information to patients/citizens in the community, etc.) provided that it is consistent with the mission of the Rho Chi Society.  The description must include whether these activities are on-going (if so, for how long) or are new initiatives. (Limit 1500 words)</w:t>
      </w:r>
    </w:p>
    <w:p w14:paraId="759A1BC0" w14:textId="77777777" w:rsidR="000762AA" w:rsidRDefault="000762AA">
      <w:pPr>
        <w:pStyle w:val="Normal1"/>
      </w:pPr>
    </w:p>
    <w:p w14:paraId="34278D63" w14:textId="77777777" w:rsidR="000762AA" w:rsidRDefault="000762AA">
      <w:pPr>
        <w:pStyle w:val="Normal1"/>
      </w:pPr>
    </w:p>
    <w:p w14:paraId="6C67DEE9" w14:textId="77777777" w:rsidR="000762AA" w:rsidRDefault="00B56FAA">
      <w:pPr>
        <w:pStyle w:val="Normal1"/>
      </w:pPr>
      <w:r>
        <w:br w:type="page"/>
      </w:r>
    </w:p>
    <w:p w14:paraId="67DF8994" w14:textId="77777777" w:rsidR="000762AA" w:rsidRDefault="000762AA">
      <w:pPr>
        <w:pStyle w:val="Normal1"/>
      </w:pPr>
    </w:p>
    <w:p w14:paraId="05ADD334" w14:textId="77777777" w:rsidR="000762AA" w:rsidRDefault="00B56FAA">
      <w:pPr>
        <w:pStyle w:val="Normal1"/>
      </w:pPr>
      <w:r>
        <w:rPr>
          <w:b/>
        </w:rPr>
        <w:t>Financial/ Budgeting</w:t>
      </w:r>
      <w:r>
        <w:t>: Provide information on how your budget was determined and approved and how it supported your chapter’s activities. Include information on fund-raising that was conducted to meet this budget. (Limit 250 words) (See Appendix 2 for Budget Example Template.)  (For split campuses, please reference the budget items by campus.)</w:t>
      </w:r>
    </w:p>
    <w:p w14:paraId="788C1C99" w14:textId="77777777" w:rsidR="000762AA" w:rsidRDefault="000762AA">
      <w:pPr>
        <w:pStyle w:val="Normal1"/>
      </w:pPr>
    </w:p>
    <w:p w14:paraId="323207F4" w14:textId="1E3C1701" w:rsidR="000762AA" w:rsidRDefault="00B56FAA">
      <w:pPr>
        <w:pStyle w:val="Normal1"/>
        <w:ind w:left="720"/>
      </w:pPr>
      <w:r>
        <w:t xml:space="preserve">The budget for this year was in place from previous years’ financial standings, beginning with $6,624.36 at the start of our term. We held two successful fundraising events that profited our budget to ensure maintaining our various events. Two of our events, the </w:t>
      </w:r>
      <w:proofErr w:type="spellStart"/>
      <w:r>
        <w:t>RxWars</w:t>
      </w:r>
      <w:proofErr w:type="spellEnd"/>
      <w:r>
        <w:t xml:space="preserve"> and the Annual Lecture, were financed by the Northeastern University Student Government Association (SGA) for food, drinks, posters, and miscellaneous supplies (such as buzzers for </w:t>
      </w:r>
      <w:proofErr w:type="spellStart"/>
      <w:r>
        <w:t>RxWars</w:t>
      </w:r>
      <w:proofErr w:type="spellEnd"/>
      <w:r>
        <w:t>). Our other events, the Pharmacy Auction and Professional Speed Dating, provided light snacks and refr</w:t>
      </w:r>
      <w:r w:rsidR="00D07DF5">
        <w:t>eshments to participants and were</w:t>
      </w:r>
      <w:r>
        <w:t xml:space="preserve"> funded by our budget directly. </w:t>
      </w:r>
    </w:p>
    <w:p w14:paraId="4467E48C" w14:textId="77777777" w:rsidR="000762AA" w:rsidRDefault="000762AA">
      <w:pPr>
        <w:pStyle w:val="Normal1"/>
      </w:pPr>
    </w:p>
    <w:p w14:paraId="60B79E95" w14:textId="77777777" w:rsidR="000762AA" w:rsidRDefault="00B56FAA">
      <w:pPr>
        <w:pStyle w:val="Normal1"/>
        <w:ind w:left="720"/>
      </w:pPr>
      <w:r>
        <w:rPr>
          <w:b/>
          <w:u w:val="single"/>
        </w:rPr>
        <w:t>Fundraising activities</w:t>
      </w:r>
    </w:p>
    <w:p w14:paraId="7F4B9E28" w14:textId="77777777" w:rsidR="000762AA" w:rsidRDefault="000762AA">
      <w:pPr>
        <w:pStyle w:val="Normal1"/>
        <w:ind w:left="720"/>
      </w:pPr>
    </w:p>
    <w:p w14:paraId="12FF512E" w14:textId="77777777" w:rsidR="000762AA" w:rsidRDefault="00B56FAA">
      <w:pPr>
        <w:pStyle w:val="Normal1"/>
        <w:ind w:left="720"/>
      </w:pPr>
      <w:proofErr w:type="spellStart"/>
      <w:r>
        <w:rPr>
          <w:u w:val="single"/>
        </w:rPr>
        <w:t>Doughraisers</w:t>
      </w:r>
      <w:proofErr w:type="spellEnd"/>
      <w:r>
        <w:rPr>
          <w:u w:val="single"/>
        </w:rPr>
        <w:t xml:space="preserve"> at UNO’s</w:t>
      </w:r>
      <w:r>
        <w:t xml:space="preserve"> </w:t>
      </w:r>
    </w:p>
    <w:p w14:paraId="67DA13DF" w14:textId="77777777" w:rsidR="000762AA" w:rsidRDefault="00B56FAA">
      <w:pPr>
        <w:pStyle w:val="Normal1"/>
        <w:ind w:left="720"/>
      </w:pPr>
      <w:r>
        <w:t xml:space="preserve">The first fundraiser took place on 2/11/15 at UNO’s on Huntington Ave. We strategically held this all-day event on the day of a P3 CDM exam, to encourage students to celebrate the end of their midterm. Flyers were sent out via social media (Facebook) and in class. Handing a flyer in with your bill enabled a donation of 15-20% of your bill directly to Rho Chi. Many students attended and brought various friends from within and outside of the pharmacy class. This event was a friendly social gathering for students to unwind after a strenuous period of studying. </w:t>
      </w:r>
    </w:p>
    <w:p w14:paraId="34393AC3" w14:textId="77777777" w:rsidR="000762AA" w:rsidRDefault="000762AA">
      <w:pPr>
        <w:pStyle w:val="Normal1"/>
        <w:ind w:left="720"/>
      </w:pPr>
    </w:p>
    <w:p w14:paraId="12902222" w14:textId="1EDA185E" w:rsidR="000762AA" w:rsidRDefault="00D07DF5">
      <w:pPr>
        <w:pStyle w:val="Normal1"/>
        <w:ind w:left="720"/>
      </w:pPr>
      <w:r>
        <w:rPr>
          <w:u w:val="single"/>
        </w:rPr>
        <w:t>White Coat</w:t>
      </w:r>
      <w:r w:rsidR="00B56FAA">
        <w:rPr>
          <w:u w:val="single"/>
        </w:rPr>
        <w:t xml:space="preserve"> Fundraiser</w:t>
      </w:r>
    </w:p>
    <w:p w14:paraId="3E7A3D48" w14:textId="77777777" w:rsidR="000762AA" w:rsidRDefault="00B56FAA">
      <w:pPr>
        <w:pStyle w:val="Normal1"/>
        <w:ind w:left="720"/>
      </w:pPr>
      <w:r>
        <w:t xml:space="preserve">Our biggest fundraising event took place in March, whose purpose was to offer all professional pharmacy students a chance to purchase new white coats. We sold a total of 37 coats at $35/coat, mostly to P3 and P2 students, just in time for the beginning of the next semester and APPE rotations. </w:t>
      </w:r>
    </w:p>
    <w:p w14:paraId="728DBF35" w14:textId="77777777" w:rsidR="000762AA" w:rsidRDefault="000762AA">
      <w:pPr>
        <w:pStyle w:val="Normal1"/>
      </w:pPr>
    </w:p>
    <w:p w14:paraId="42ED3C1B" w14:textId="77777777" w:rsidR="000762AA" w:rsidRDefault="000762AA">
      <w:pPr>
        <w:pStyle w:val="Normal1"/>
      </w:pPr>
    </w:p>
    <w:p w14:paraId="2227A85C" w14:textId="77777777" w:rsidR="000762AA" w:rsidRDefault="000762AA">
      <w:pPr>
        <w:pStyle w:val="Normal1"/>
      </w:pPr>
    </w:p>
    <w:p w14:paraId="66728F03" w14:textId="77777777" w:rsidR="000762AA" w:rsidRDefault="00B56FAA">
      <w:pPr>
        <w:pStyle w:val="Normal1"/>
      </w:pPr>
      <w:r>
        <w:br w:type="page"/>
      </w:r>
    </w:p>
    <w:p w14:paraId="53E54BC4" w14:textId="77777777" w:rsidR="000762AA" w:rsidRDefault="000762AA">
      <w:pPr>
        <w:pStyle w:val="Normal1"/>
      </w:pPr>
    </w:p>
    <w:p w14:paraId="1E988AB4" w14:textId="77777777" w:rsidR="000762AA" w:rsidRDefault="00B56FAA">
      <w:pPr>
        <w:pStyle w:val="Normal1"/>
      </w:pPr>
      <w:r>
        <w:rPr>
          <w:b/>
        </w:rPr>
        <w:t>Initiation Function</w:t>
      </w:r>
      <w:r>
        <w:t>: Describe the initiation function, including when and where it took place, who attended it (not specific names), information on the speaker (if applicable), etc.  (Limit 250 words)</w:t>
      </w:r>
    </w:p>
    <w:p w14:paraId="5D0DCF77" w14:textId="77777777" w:rsidR="000762AA" w:rsidRDefault="000762AA">
      <w:pPr>
        <w:pStyle w:val="Normal1"/>
      </w:pPr>
    </w:p>
    <w:p w14:paraId="75DCEB48" w14:textId="77777777" w:rsidR="000762AA" w:rsidRDefault="00B56FAA">
      <w:pPr>
        <w:pStyle w:val="Normal1"/>
        <w:ind w:left="720"/>
      </w:pPr>
      <w:r>
        <w:t xml:space="preserve">On June 13, 2014, 30 students were inducted into the </w:t>
      </w:r>
      <w:r>
        <w:rPr>
          <w:i/>
        </w:rPr>
        <w:t>Beta Tau</w:t>
      </w:r>
      <w:r>
        <w:t xml:space="preserve"> Chapter of Rho Chi. Light hors </w:t>
      </w:r>
      <w:proofErr w:type="spellStart"/>
      <w:r>
        <w:t>d’ouvres</w:t>
      </w:r>
      <w:proofErr w:type="spellEnd"/>
      <w:r>
        <w:t xml:space="preserve"> and beverages were served to welcome the inductees into the Society. Dr. Jack Reynolds, Dean of the School of Pharmacy and Rho Chi National Past President, gave some welcoming words to the new inductees and their guests. After a brief reception, the officers and advisors led the inductees in reciting the Rho Chi Oath. After being initiated, inductees and their guests enjoyed dessert and were congratulated by current members, faculty, alumni, and guests.</w:t>
      </w:r>
    </w:p>
    <w:p w14:paraId="373B2E4E" w14:textId="77777777" w:rsidR="000762AA" w:rsidRDefault="000762AA">
      <w:pPr>
        <w:pStyle w:val="Normal1"/>
      </w:pPr>
    </w:p>
    <w:p w14:paraId="746C37A1" w14:textId="77777777" w:rsidR="000762AA" w:rsidRDefault="00B56FAA">
      <w:pPr>
        <w:pStyle w:val="Normal1"/>
      </w:pPr>
      <w:r>
        <w:rPr>
          <w:b/>
        </w:rPr>
        <w:t>Evaluation/Reflection</w:t>
      </w:r>
      <w:r>
        <w:t>: Provide a reflective paragraph that evaluates the effectiveness of your activities and ways to improve. (Limit 500 words)</w:t>
      </w:r>
    </w:p>
    <w:p w14:paraId="769F1EC2" w14:textId="77777777" w:rsidR="000762AA" w:rsidRDefault="000762AA">
      <w:pPr>
        <w:pStyle w:val="Normal1"/>
      </w:pPr>
    </w:p>
    <w:p w14:paraId="516C01AB" w14:textId="4456B0D7" w:rsidR="000762AA" w:rsidRDefault="00B56FAA">
      <w:pPr>
        <w:pStyle w:val="Normal1"/>
        <w:ind w:left="720"/>
      </w:pPr>
      <w:r>
        <w:t>The</w:t>
      </w:r>
      <w:r>
        <w:rPr>
          <w:i/>
        </w:rPr>
        <w:t xml:space="preserve"> Beta Tau</w:t>
      </w:r>
      <w:r>
        <w:t xml:space="preserve"> chapter of Rho Chi has had very active academic year. September kicked off with the publication of the annual Research Compendium which showcases faculty research and calls for student engagement in scholarship. The fall semester ended with our competitive RX Wars event, which pits faculty against students in several rounds of popular gameshows, pharmacy-themed of course. The spring semester started with mock interviewing practice for second-year students and a leadership speaker, both events co-programmed with the Phi Lambda Sigma leadership society. We look forward to more collaboration with other student groups to put on our successful events. Our philanthropic efforts were once again successful with the second annual Pharmacy Auction, which raised over $1600 for the School of Pharmacy Relay for Life team and the American Cancer Society. Two members attended the society's Annual Meeting in sunny San Diego where they elected our chapter advisor, Dr. Michael Gonyeau, to the position of Regional Counselor. Finally, the year concluded with the Annual Lecture given by Dr. Ganesh Thakur of the Department of Pharmaceutical Sciences. </w:t>
      </w:r>
      <w:r w:rsidR="00D07DF5">
        <w:t>W</w:t>
      </w:r>
      <w:r>
        <w:t xml:space="preserve">e are </w:t>
      </w:r>
      <w:r w:rsidR="00D07DF5">
        <w:t xml:space="preserve">also </w:t>
      </w:r>
      <w:r>
        <w:t>excited to induct a new class of Rho Chi members in June of this year!</w:t>
      </w:r>
    </w:p>
    <w:p w14:paraId="3788ED70" w14:textId="77777777" w:rsidR="000762AA" w:rsidRDefault="000762AA">
      <w:pPr>
        <w:pStyle w:val="Normal1"/>
      </w:pPr>
    </w:p>
    <w:p w14:paraId="1B09C63E" w14:textId="77777777" w:rsidR="000762AA" w:rsidRDefault="00B56FAA">
      <w:pPr>
        <w:pStyle w:val="Normal1"/>
      </w:pPr>
      <w:r>
        <w:rPr>
          <w:b/>
        </w:rPr>
        <w:t>Other information</w:t>
      </w:r>
      <w:r>
        <w:t>:  If you would like to provide other information about your chapter that was not included in the above categories (e.g., development of a new website, organizing a regional meeting, etc.), add it here: (Limit 500 words)</w:t>
      </w:r>
    </w:p>
    <w:p w14:paraId="61070938" w14:textId="77777777" w:rsidR="000762AA" w:rsidRDefault="000762AA">
      <w:pPr>
        <w:pStyle w:val="Normal1"/>
      </w:pPr>
    </w:p>
    <w:p w14:paraId="65F99B3C" w14:textId="77777777" w:rsidR="000762AA" w:rsidRDefault="000762AA">
      <w:pPr>
        <w:pStyle w:val="Normal1"/>
      </w:pPr>
    </w:p>
    <w:p w14:paraId="33C52A3C" w14:textId="77777777" w:rsidR="000762AA" w:rsidRDefault="000762AA">
      <w:pPr>
        <w:pStyle w:val="Normal1"/>
      </w:pPr>
    </w:p>
    <w:p w14:paraId="2DF206AE" w14:textId="77777777" w:rsidR="000762AA" w:rsidRDefault="000762AA">
      <w:pPr>
        <w:pStyle w:val="Normal1"/>
      </w:pPr>
    </w:p>
    <w:p w14:paraId="6C76DB6B" w14:textId="77777777" w:rsidR="000762AA" w:rsidRDefault="00B56FAA">
      <w:pPr>
        <w:pStyle w:val="Normal1"/>
        <w:jc w:val="center"/>
      </w:pPr>
      <w:r>
        <w:rPr>
          <w:rFonts w:ascii="Arial" w:eastAsia="Arial" w:hAnsi="Arial" w:cs="Arial"/>
          <w:b/>
        </w:rPr>
        <w:t>Appendix 1</w:t>
      </w:r>
    </w:p>
    <w:p w14:paraId="26CC7E26" w14:textId="77777777" w:rsidR="000762AA" w:rsidRDefault="000762AA">
      <w:pPr>
        <w:pStyle w:val="Normal1"/>
        <w:jc w:val="center"/>
      </w:pPr>
    </w:p>
    <w:p w14:paraId="0E104F66" w14:textId="77777777" w:rsidR="000762AA" w:rsidRDefault="00B56FAA">
      <w:pPr>
        <w:pStyle w:val="Normal1"/>
        <w:jc w:val="center"/>
      </w:pPr>
      <w:r>
        <w:rPr>
          <w:rFonts w:ascii="Arial" w:eastAsia="Arial" w:hAnsi="Arial" w:cs="Arial"/>
          <w:b/>
        </w:rPr>
        <w:t>Chapter Activities Report Template</w:t>
      </w:r>
    </w:p>
    <w:tbl>
      <w:tblPr>
        <w:tblStyle w:val="a0"/>
        <w:tblW w:w="14760" w:type="dxa"/>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5"/>
        <w:gridCol w:w="1245"/>
        <w:gridCol w:w="2265"/>
        <w:gridCol w:w="2550"/>
        <w:gridCol w:w="870"/>
        <w:gridCol w:w="2355"/>
        <w:gridCol w:w="1350"/>
        <w:gridCol w:w="1290"/>
        <w:gridCol w:w="1470"/>
      </w:tblGrid>
      <w:tr w:rsidR="000762AA" w14:paraId="005555BE" w14:textId="77777777">
        <w:tc>
          <w:tcPr>
            <w:tcW w:w="13290" w:type="dxa"/>
            <w:gridSpan w:val="8"/>
          </w:tcPr>
          <w:p w14:paraId="22C2BC7F" w14:textId="77777777" w:rsidR="000762AA" w:rsidRDefault="00B56FAA">
            <w:pPr>
              <w:pStyle w:val="Normal1"/>
            </w:pPr>
            <w:r>
              <w:rPr>
                <w:sz w:val="22"/>
                <w:u w:val="single"/>
              </w:rPr>
              <w:t>Beta Tau, Northeastern University Activity Table</w:t>
            </w:r>
          </w:p>
        </w:tc>
        <w:tc>
          <w:tcPr>
            <w:tcW w:w="1470" w:type="dxa"/>
          </w:tcPr>
          <w:p w14:paraId="23C60FB5" w14:textId="77777777" w:rsidR="000762AA" w:rsidRDefault="000762AA">
            <w:pPr>
              <w:pStyle w:val="Normal1"/>
            </w:pPr>
          </w:p>
        </w:tc>
      </w:tr>
      <w:tr w:rsidR="000762AA" w14:paraId="371B343C" w14:textId="77777777">
        <w:tc>
          <w:tcPr>
            <w:tcW w:w="1365" w:type="dxa"/>
            <w:shd w:val="clear" w:color="auto" w:fill="F2F2F2"/>
          </w:tcPr>
          <w:p w14:paraId="64C71C55" w14:textId="77777777" w:rsidR="000762AA" w:rsidRDefault="00B56FAA">
            <w:pPr>
              <w:pStyle w:val="Normal1"/>
            </w:pPr>
            <w:r>
              <w:rPr>
                <w:sz w:val="22"/>
              </w:rPr>
              <w:t>Category of Activity</w:t>
            </w:r>
            <w:r>
              <w:rPr>
                <w:sz w:val="22"/>
                <w:vertAlign w:val="superscript"/>
              </w:rPr>
              <w:t>1</w:t>
            </w:r>
          </w:p>
        </w:tc>
        <w:tc>
          <w:tcPr>
            <w:tcW w:w="1245" w:type="dxa"/>
            <w:shd w:val="clear" w:color="auto" w:fill="F2F2F2"/>
          </w:tcPr>
          <w:p w14:paraId="4596DF91" w14:textId="77777777" w:rsidR="000762AA" w:rsidRDefault="00B56FAA">
            <w:pPr>
              <w:pStyle w:val="Normal1"/>
            </w:pPr>
            <w:r>
              <w:rPr>
                <w:sz w:val="22"/>
              </w:rPr>
              <w:t>Title of Activity</w:t>
            </w:r>
          </w:p>
        </w:tc>
        <w:tc>
          <w:tcPr>
            <w:tcW w:w="2265" w:type="dxa"/>
            <w:shd w:val="clear" w:color="auto" w:fill="F2F2F2"/>
          </w:tcPr>
          <w:p w14:paraId="480B9B1C" w14:textId="77777777" w:rsidR="000762AA" w:rsidRDefault="00B56FAA">
            <w:pPr>
              <w:pStyle w:val="Normal1"/>
            </w:pPr>
            <w:r>
              <w:rPr>
                <w:sz w:val="22"/>
              </w:rPr>
              <w:t>Brief Description</w:t>
            </w:r>
            <w:r>
              <w:rPr>
                <w:sz w:val="22"/>
                <w:vertAlign w:val="superscript"/>
              </w:rPr>
              <w:t>2</w:t>
            </w:r>
          </w:p>
        </w:tc>
        <w:tc>
          <w:tcPr>
            <w:tcW w:w="2550" w:type="dxa"/>
            <w:shd w:val="clear" w:color="auto" w:fill="F2F2F2"/>
          </w:tcPr>
          <w:p w14:paraId="004A6E6C" w14:textId="77777777" w:rsidR="000762AA" w:rsidRDefault="00B56FAA">
            <w:pPr>
              <w:pStyle w:val="Normal1"/>
            </w:pPr>
            <w:r>
              <w:rPr>
                <w:sz w:val="22"/>
              </w:rPr>
              <w:t>How Does This Activity Align With the Rho Chi Mission Statement?</w:t>
            </w:r>
          </w:p>
        </w:tc>
        <w:tc>
          <w:tcPr>
            <w:tcW w:w="870" w:type="dxa"/>
            <w:shd w:val="clear" w:color="auto" w:fill="F2F2F2"/>
          </w:tcPr>
          <w:p w14:paraId="427AD244" w14:textId="77777777" w:rsidR="000762AA" w:rsidRDefault="00B56FAA">
            <w:pPr>
              <w:pStyle w:val="Normal1"/>
            </w:pPr>
            <w:r>
              <w:rPr>
                <w:sz w:val="22"/>
              </w:rPr>
              <w:t>Years the Activity has Been Ongoing?</w:t>
            </w:r>
          </w:p>
        </w:tc>
        <w:tc>
          <w:tcPr>
            <w:tcW w:w="2355" w:type="dxa"/>
            <w:shd w:val="clear" w:color="auto" w:fill="F2F2F2"/>
          </w:tcPr>
          <w:p w14:paraId="7CE15AE9" w14:textId="77777777" w:rsidR="000762AA" w:rsidRDefault="00B56FAA">
            <w:pPr>
              <w:pStyle w:val="Normal1"/>
            </w:pPr>
            <w:r>
              <w:rPr>
                <w:sz w:val="22"/>
              </w:rPr>
              <w:t>If Activity has Been Ongoing for &gt;1 Year, What Evaluations Have Been Done to Assess the Success of the Activity and What Improvements Have Been Done Over the Past Year?</w:t>
            </w:r>
          </w:p>
        </w:tc>
        <w:tc>
          <w:tcPr>
            <w:tcW w:w="1350" w:type="dxa"/>
            <w:shd w:val="clear" w:color="auto" w:fill="F2F2F2"/>
          </w:tcPr>
          <w:p w14:paraId="6C698D8F" w14:textId="77777777" w:rsidR="000762AA" w:rsidRDefault="00B56FAA">
            <w:pPr>
              <w:pStyle w:val="Normal1"/>
            </w:pPr>
            <w:r>
              <w:rPr>
                <w:sz w:val="22"/>
              </w:rPr>
              <w:t>How Many Members Participated in the Activity?</w:t>
            </w:r>
          </w:p>
        </w:tc>
        <w:tc>
          <w:tcPr>
            <w:tcW w:w="1290" w:type="dxa"/>
            <w:shd w:val="clear" w:color="auto" w:fill="F2F2F2"/>
          </w:tcPr>
          <w:p w14:paraId="28689CF7" w14:textId="77777777" w:rsidR="000762AA" w:rsidRDefault="00B56FAA">
            <w:pPr>
              <w:pStyle w:val="Normal1"/>
            </w:pPr>
            <w:r>
              <w:rPr>
                <w:sz w:val="22"/>
              </w:rPr>
              <w:t>How Many Students (non-members) and/or Patients were impacted by the Activity?</w:t>
            </w:r>
          </w:p>
        </w:tc>
        <w:tc>
          <w:tcPr>
            <w:tcW w:w="1470" w:type="dxa"/>
            <w:shd w:val="clear" w:color="auto" w:fill="F2F2F2"/>
          </w:tcPr>
          <w:p w14:paraId="505A6681" w14:textId="77777777" w:rsidR="000762AA" w:rsidRDefault="00B56FAA">
            <w:pPr>
              <w:pStyle w:val="Normal1"/>
            </w:pPr>
            <w:r>
              <w:rPr>
                <w:sz w:val="22"/>
              </w:rPr>
              <w:t>Financial Information for the Activity [Budget Required, Fundraising Amount]</w:t>
            </w:r>
          </w:p>
        </w:tc>
      </w:tr>
      <w:tr w:rsidR="000762AA" w14:paraId="6370DA5D" w14:textId="77777777">
        <w:trPr>
          <w:trHeight w:val="2020"/>
        </w:trPr>
        <w:tc>
          <w:tcPr>
            <w:tcW w:w="1365" w:type="dxa"/>
            <w:shd w:val="clear" w:color="auto" w:fill="FFC000"/>
          </w:tcPr>
          <w:p w14:paraId="29AFC5AE" w14:textId="77777777" w:rsidR="000762AA" w:rsidRDefault="00B56FAA">
            <w:pPr>
              <w:pStyle w:val="Normal1"/>
            </w:pPr>
            <w:r>
              <w:rPr>
                <w:sz w:val="22"/>
              </w:rPr>
              <w:t>Intellectual Leadership Activities (i.e., tutoring, sponsored lectures, poster sessions, etc.)</w:t>
            </w:r>
          </w:p>
        </w:tc>
        <w:tc>
          <w:tcPr>
            <w:tcW w:w="1245" w:type="dxa"/>
            <w:shd w:val="clear" w:color="auto" w:fill="FFC000"/>
          </w:tcPr>
          <w:p w14:paraId="573F5C8E" w14:textId="77777777" w:rsidR="000762AA" w:rsidRDefault="00B56FAA">
            <w:pPr>
              <w:pStyle w:val="Normal1"/>
            </w:pPr>
            <w:r>
              <w:rPr>
                <w:sz w:val="22"/>
              </w:rPr>
              <w:t>Rho Chi- Beta Tau Chapter Website</w:t>
            </w:r>
          </w:p>
          <w:p w14:paraId="34CEA434" w14:textId="77777777" w:rsidR="000762AA" w:rsidRDefault="000762AA">
            <w:pPr>
              <w:pStyle w:val="Normal1"/>
            </w:pPr>
          </w:p>
          <w:p w14:paraId="767E38F4" w14:textId="77777777" w:rsidR="000762AA" w:rsidRDefault="000762AA">
            <w:pPr>
              <w:pStyle w:val="Normal1"/>
            </w:pPr>
          </w:p>
          <w:p w14:paraId="635BCF37" w14:textId="77777777" w:rsidR="000762AA" w:rsidRDefault="00B56FAA">
            <w:pPr>
              <w:pStyle w:val="Normal1"/>
            </w:pPr>
            <w:r>
              <w:rPr>
                <w:color w:val="222222"/>
                <w:sz w:val="22"/>
              </w:rPr>
              <w:t>Research Compendium</w:t>
            </w:r>
          </w:p>
          <w:p w14:paraId="54296472" w14:textId="77777777" w:rsidR="000762AA" w:rsidRDefault="000762AA">
            <w:pPr>
              <w:pStyle w:val="Normal1"/>
            </w:pPr>
          </w:p>
          <w:p w14:paraId="52FF3FBB" w14:textId="77777777" w:rsidR="000762AA" w:rsidRDefault="000762AA">
            <w:pPr>
              <w:pStyle w:val="Normal1"/>
            </w:pPr>
          </w:p>
          <w:p w14:paraId="253CCC5E" w14:textId="77777777" w:rsidR="000762AA" w:rsidRDefault="000762AA">
            <w:pPr>
              <w:pStyle w:val="Normal1"/>
            </w:pPr>
          </w:p>
          <w:p w14:paraId="2878E70D" w14:textId="77777777" w:rsidR="000762AA" w:rsidRDefault="000762AA">
            <w:pPr>
              <w:pStyle w:val="Normal1"/>
            </w:pPr>
          </w:p>
          <w:p w14:paraId="41449A57" w14:textId="77777777" w:rsidR="000762AA" w:rsidRDefault="000762AA">
            <w:pPr>
              <w:pStyle w:val="Normal1"/>
            </w:pPr>
          </w:p>
          <w:p w14:paraId="7FE1D36B" w14:textId="77777777" w:rsidR="00B56FAA" w:rsidRDefault="00B56FAA">
            <w:pPr>
              <w:pStyle w:val="Normal1"/>
            </w:pPr>
          </w:p>
          <w:p w14:paraId="1578AB95" w14:textId="77777777" w:rsidR="000762AA" w:rsidRDefault="00B56FAA">
            <w:pPr>
              <w:pStyle w:val="Normal1"/>
            </w:pPr>
            <w:r>
              <w:rPr>
                <w:color w:val="222222"/>
                <w:sz w:val="22"/>
              </w:rPr>
              <w:t xml:space="preserve">Annual Lecture </w:t>
            </w:r>
          </w:p>
          <w:p w14:paraId="515B2268" w14:textId="77777777" w:rsidR="000762AA" w:rsidRDefault="000762AA">
            <w:pPr>
              <w:pStyle w:val="Normal1"/>
            </w:pPr>
          </w:p>
          <w:p w14:paraId="3043E139" w14:textId="77777777" w:rsidR="000762AA" w:rsidRDefault="000762AA">
            <w:pPr>
              <w:pStyle w:val="Normal1"/>
            </w:pPr>
          </w:p>
          <w:p w14:paraId="372421B2" w14:textId="77777777" w:rsidR="000762AA" w:rsidRDefault="000762AA">
            <w:pPr>
              <w:pStyle w:val="Normal1"/>
            </w:pPr>
          </w:p>
          <w:p w14:paraId="002D8947" w14:textId="77777777" w:rsidR="000762AA" w:rsidRDefault="000762AA">
            <w:pPr>
              <w:pStyle w:val="Normal1"/>
            </w:pPr>
          </w:p>
          <w:p w14:paraId="6DF81393" w14:textId="77777777" w:rsidR="000762AA" w:rsidRDefault="000762AA">
            <w:pPr>
              <w:pStyle w:val="Normal1"/>
            </w:pPr>
          </w:p>
          <w:p w14:paraId="6113E3BD" w14:textId="77777777" w:rsidR="000762AA" w:rsidRDefault="000762AA">
            <w:pPr>
              <w:pStyle w:val="Normal1"/>
            </w:pPr>
          </w:p>
          <w:p w14:paraId="5314C31E" w14:textId="77777777" w:rsidR="00B56FAA" w:rsidRDefault="00B56FAA">
            <w:pPr>
              <w:pStyle w:val="Normal1"/>
            </w:pPr>
          </w:p>
          <w:p w14:paraId="5E8E4098" w14:textId="02EF02F4" w:rsidR="000762AA" w:rsidRDefault="00D07DF5">
            <w:pPr>
              <w:pStyle w:val="Normal1"/>
            </w:pPr>
            <w:proofErr w:type="spellStart"/>
            <w:r>
              <w:rPr>
                <w:color w:val="222222"/>
                <w:sz w:val="22"/>
              </w:rPr>
              <w:t>Bouvé</w:t>
            </w:r>
            <w:proofErr w:type="spellEnd"/>
            <w:r>
              <w:rPr>
                <w:color w:val="222222"/>
                <w:sz w:val="22"/>
              </w:rPr>
              <w:t xml:space="preserve"> </w:t>
            </w:r>
            <w:r w:rsidR="00B56FAA">
              <w:rPr>
                <w:color w:val="222222"/>
                <w:sz w:val="22"/>
              </w:rPr>
              <w:t xml:space="preserve">Health </w:t>
            </w:r>
          </w:p>
          <w:p w14:paraId="1250FA3D" w14:textId="77777777" w:rsidR="000762AA" w:rsidRDefault="00B56FAA">
            <w:pPr>
              <w:pStyle w:val="Normal1"/>
            </w:pPr>
            <w:r>
              <w:rPr>
                <w:color w:val="222222"/>
                <w:sz w:val="22"/>
              </w:rPr>
              <w:t>Fair</w:t>
            </w:r>
          </w:p>
        </w:tc>
        <w:tc>
          <w:tcPr>
            <w:tcW w:w="2265" w:type="dxa"/>
            <w:shd w:val="clear" w:color="auto" w:fill="FFC000"/>
          </w:tcPr>
          <w:p w14:paraId="479CA2AB" w14:textId="77777777" w:rsidR="000762AA" w:rsidRDefault="00B56FAA" w:rsidP="00B56FAA">
            <w:pPr>
              <w:pStyle w:val="Normal1"/>
              <w:contextualSpacing/>
            </w:pPr>
            <w:r>
              <w:rPr>
                <w:sz w:val="22"/>
                <w:shd w:val="clear" w:color="auto" w:fill="FFC000"/>
              </w:rPr>
              <w:t xml:space="preserve">The primary purpose of the website is to advertise and update Rho Chi events and activities. </w:t>
            </w:r>
          </w:p>
          <w:p w14:paraId="5F194FEA" w14:textId="77777777" w:rsidR="000762AA" w:rsidRDefault="000762AA" w:rsidP="00B56FAA">
            <w:pPr>
              <w:pStyle w:val="Normal1"/>
              <w:contextualSpacing/>
            </w:pPr>
          </w:p>
          <w:p w14:paraId="691B9D05" w14:textId="77777777" w:rsidR="000762AA" w:rsidRDefault="00B56FAA" w:rsidP="00B56FAA">
            <w:pPr>
              <w:pStyle w:val="Normal1"/>
              <w:contextualSpacing/>
            </w:pPr>
            <w:r>
              <w:rPr>
                <w:color w:val="222222"/>
                <w:sz w:val="22"/>
                <w:shd w:val="clear" w:color="auto" w:fill="FFC000"/>
              </w:rPr>
              <w:t xml:space="preserve">Members of the Rho Chi committee assembled a document that outlines what current research is being performed by </w:t>
            </w:r>
            <w:proofErr w:type="spellStart"/>
            <w:r>
              <w:rPr>
                <w:color w:val="222222"/>
                <w:sz w:val="22"/>
                <w:shd w:val="clear" w:color="auto" w:fill="FFC000"/>
              </w:rPr>
              <w:t>Northeastern’s</w:t>
            </w:r>
            <w:proofErr w:type="spellEnd"/>
            <w:r>
              <w:rPr>
                <w:color w:val="222222"/>
                <w:sz w:val="22"/>
                <w:shd w:val="clear" w:color="auto" w:fill="FFC000"/>
              </w:rPr>
              <w:t xml:space="preserve"> </w:t>
            </w:r>
            <w:proofErr w:type="spellStart"/>
            <w:r>
              <w:rPr>
                <w:color w:val="222222"/>
                <w:sz w:val="22"/>
                <w:shd w:val="clear" w:color="auto" w:fill="FFC000"/>
              </w:rPr>
              <w:t>Bouve</w:t>
            </w:r>
            <w:proofErr w:type="spellEnd"/>
            <w:r>
              <w:rPr>
                <w:color w:val="222222"/>
                <w:sz w:val="22"/>
                <w:shd w:val="clear" w:color="auto" w:fill="FFC000"/>
              </w:rPr>
              <w:t xml:space="preserve"> College of Health Sciences faculty. </w:t>
            </w:r>
          </w:p>
          <w:p w14:paraId="6363C0ED" w14:textId="77777777" w:rsidR="000762AA" w:rsidRDefault="000762AA" w:rsidP="00B56FAA">
            <w:pPr>
              <w:pStyle w:val="Normal1"/>
              <w:contextualSpacing/>
            </w:pPr>
          </w:p>
          <w:p w14:paraId="04ED2476" w14:textId="77777777" w:rsidR="000762AA" w:rsidRDefault="00B56FAA" w:rsidP="00B56FAA">
            <w:pPr>
              <w:pStyle w:val="Normal1"/>
              <w:contextualSpacing/>
            </w:pPr>
            <w:r>
              <w:rPr>
                <w:color w:val="222222"/>
                <w:sz w:val="22"/>
                <w:shd w:val="clear" w:color="auto" w:fill="FFC000"/>
              </w:rPr>
              <w:t xml:space="preserve">The Annual Lecture is a presentation done by either a School of Pharmacy or a Pharmaceutical Sciences faculty member where he/she presents their research.  </w:t>
            </w:r>
          </w:p>
          <w:p w14:paraId="189C669C" w14:textId="77777777" w:rsidR="000762AA" w:rsidRDefault="000762AA" w:rsidP="00B56FAA">
            <w:pPr>
              <w:pStyle w:val="Normal1"/>
              <w:contextualSpacing/>
            </w:pPr>
          </w:p>
          <w:p w14:paraId="43193ACD" w14:textId="77777777" w:rsidR="000762AA" w:rsidRDefault="00B56FAA" w:rsidP="00B56FAA">
            <w:pPr>
              <w:pStyle w:val="Normal1"/>
              <w:contextualSpacing/>
            </w:pPr>
            <w:r>
              <w:rPr>
                <w:color w:val="222222"/>
                <w:sz w:val="22"/>
                <w:shd w:val="clear" w:color="auto" w:fill="FFC000"/>
              </w:rPr>
              <w:t xml:space="preserve">This event called for pharmacy organizations on campus to advocate health utilizing posters and discussion topics. Members of Rho Chi presented a poster on “Molly”. </w:t>
            </w:r>
          </w:p>
        </w:tc>
        <w:tc>
          <w:tcPr>
            <w:tcW w:w="2550" w:type="dxa"/>
            <w:shd w:val="clear" w:color="auto" w:fill="FFC000"/>
          </w:tcPr>
          <w:p w14:paraId="39F192EE" w14:textId="77777777" w:rsidR="000762AA" w:rsidRDefault="00B56FAA" w:rsidP="00B56FAA">
            <w:pPr>
              <w:pStyle w:val="Normal1"/>
              <w:contextualSpacing/>
            </w:pPr>
            <w:r>
              <w:rPr>
                <w:sz w:val="22"/>
                <w:shd w:val="clear" w:color="auto" w:fill="FFC000"/>
              </w:rPr>
              <w:t>The website aligns with the Rho Chi mission statement as is it fosters fellowship between the members of the society.</w:t>
            </w:r>
          </w:p>
          <w:p w14:paraId="039E80BE" w14:textId="77777777" w:rsidR="000762AA" w:rsidRDefault="000762AA" w:rsidP="00B56FAA">
            <w:pPr>
              <w:pStyle w:val="Normal1"/>
              <w:contextualSpacing/>
            </w:pPr>
          </w:p>
          <w:p w14:paraId="72BDA90D" w14:textId="77777777" w:rsidR="000762AA" w:rsidRDefault="00B56FAA" w:rsidP="00B56FAA">
            <w:pPr>
              <w:pStyle w:val="Normal1"/>
              <w:contextualSpacing/>
            </w:pPr>
            <w:r>
              <w:rPr>
                <w:color w:val="222222"/>
                <w:sz w:val="22"/>
                <w:shd w:val="clear" w:color="auto" w:fill="FFC000"/>
              </w:rPr>
              <w:t xml:space="preserve">This activity directly related with the vision to “instill the desire to pursue intellectual excellence and critical inquiry to advance the profession” (Article 2, Section 1). </w:t>
            </w:r>
          </w:p>
          <w:p w14:paraId="710B421E" w14:textId="77777777" w:rsidR="000762AA" w:rsidRDefault="000762AA" w:rsidP="00B56FAA">
            <w:pPr>
              <w:pStyle w:val="Normal1"/>
              <w:contextualSpacing/>
            </w:pPr>
          </w:p>
          <w:p w14:paraId="57F47667" w14:textId="77777777" w:rsidR="000762AA" w:rsidRDefault="000762AA" w:rsidP="00B56FAA">
            <w:pPr>
              <w:pStyle w:val="Normal1"/>
              <w:contextualSpacing/>
            </w:pPr>
          </w:p>
          <w:p w14:paraId="586F30D9" w14:textId="77777777" w:rsidR="000762AA" w:rsidRDefault="00B56FAA" w:rsidP="00B56FAA">
            <w:pPr>
              <w:pStyle w:val="Normal1"/>
              <w:contextualSpacing/>
            </w:pPr>
            <w:r>
              <w:rPr>
                <w:color w:val="222222"/>
                <w:sz w:val="22"/>
                <w:shd w:val="clear" w:color="auto" w:fill="FFC000"/>
              </w:rPr>
              <w:t>This event follows the vision to “recognize excellence in intellectual achievement and foster fellowship among its members” (Article 2, Section 2).</w:t>
            </w:r>
          </w:p>
          <w:p w14:paraId="3CB1D018" w14:textId="77777777" w:rsidR="000762AA" w:rsidRDefault="000762AA" w:rsidP="00B56FAA">
            <w:pPr>
              <w:pStyle w:val="Normal1"/>
              <w:contextualSpacing/>
            </w:pPr>
          </w:p>
          <w:p w14:paraId="0C890BB4" w14:textId="77777777" w:rsidR="000762AA" w:rsidRDefault="000762AA" w:rsidP="00B56FAA">
            <w:pPr>
              <w:pStyle w:val="Normal1"/>
              <w:contextualSpacing/>
            </w:pPr>
          </w:p>
          <w:p w14:paraId="0092A9D9" w14:textId="77777777" w:rsidR="000762AA" w:rsidRDefault="00B56FAA" w:rsidP="00B56FAA">
            <w:pPr>
              <w:pStyle w:val="Normal1"/>
              <w:contextualSpacing/>
            </w:pPr>
            <w:r>
              <w:rPr>
                <w:color w:val="222222"/>
                <w:sz w:val="22"/>
                <w:shd w:val="clear" w:color="auto" w:fill="FFC000"/>
              </w:rPr>
              <w:t xml:space="preserve">The </w:t>
            </w:r>
            <w:proofErr w:type="spellStart"/>
            <w:r>
              <w:rPr>
                <w:color w:val="222222"/>
                <w:sz w:val="22"/>
                <w:shd w:val="clear" w:color="auto" w:fill="FFC000"/>
              </w:rPr>
              <w:t>Bouvé</w:t>
            </w:r>
            <w:proofErr w:type="spellEnd"/>
            <w:r>
              <w:rPr>
                <w:color w:val="222222"/>
                <w:sz w:val="22"/>
                <w:shd w:val="clear" w:color="auto" w:fill="FFC000"/>
              </w:rPr>
              <w:t xml:space="preserve"> Health Fair aligns with the Rho Chi’s Mission Statements as it demonstrates that </w:t>
            </w:r>
            <w:r>
              <w:rPr>
                <w:color w:val="262626"/>
                <w:sz w:val="22"/>
                <w:shd w:val="clear" w:color="auto" w:fill="FFC000"/>
              </w:rPr>
              <w:t xml:space="preserve">members have, “the desire to pursue intellectual excellence and critical inquiry to advance the profession.” </w:t>
            </w:r>
          </w:p>
        </w:tc>
        <w:tc>
          <w:tcPr>
            <w:tcW w:w="870" w:type="dxa"/>
            <w:shd w:val="clear" w:color="auto" w:fill="FFC000"/>
          </w:tcPr>
          <w:p w14:paraId="158A98D1" w14:textId="77777777" w:rsidR="000762AA" w:rsidRDefault="00B56FAA">
            <w:pPr>
              <w:pStyle w:val="Normal1"/>
            </w:pPr>
            <w:r>
              <w:rPr>
                <w:sz w:val="22"/>
                <w:shd w:val="clear" w:color="auto" w:fill="FFC000"/>
              </w:rPr>
              <w:t>2 years</w:t>
            </w:r>
          </w:p>
          <w:p w14:paraId="01153923" w14:textId="77777777" w:rsidR="000762AA" w:rsidRDefault="000762AA">
            <w:pPr>
              <w:pStyle w:val="Normal1"/>
            </w:pPr>
          </w:p>
          <w:p w14:paraId="263D9CF7" w14:textId="77777777" w:rsidR="000762AA" w:rsidRDefault="000762AA">
            <w:pPr>
              <w:pStyle w:val="Normal1"/>
            </w:pPr>
          </w:p>
          <w:p w14:paraId="24BB7621" w14:textId="77777777" w:rsidR="000762AA" w:rsidRDefault="000762AA">
            <w:pPr>
              <w:pStyle w:val="Normal1"/>
            </w:pPr>
          </w:p>
          <w:p w14:paraId="46AF94C6" w14:textId="77777777" w:rsidR="000762AA" w:rsidRDefault="000762AA">
            <w:pPr>
              <w:pStyle w:val="Normal1"/>
            </w:pPr>
          </w:p>
          <w:p w14:paraId="58EB4007" w14:textId="77777777" w:rsidR="000762AA" w:rsidRDefault="000762AA">
            <w:pPr>
              <w:pStyle w:val="Normal1"/>
            </w:pPr>
          </w:p>
          <w:p w14:paraId="54042D0D" w14:textId="77777777" w:rsidR="000762AA" w:rsidRDefault="00B56FAA">
            <w:pPr>
              <w:pStyle w:val="Normal1"/>
            </w:pPr>
            <w:r>
              <w:rPr>
                <w:sz w:val="22"/>
                <w:shd w:val="clear" w:color="auto" w:fill="FFC000"/>
              </w:rPr>
              <w:t>5 years</w:t>
            </w:r>
          </w:p>
          <w:p w14:paraId="3F4123C4" w14:textId="77777777" w:rsidR="000762AA" w:rsidRDefault="000762AA">
            <w:pPr>
              <w:pStyle w:val="Normal1"/>
            </w:pPr>
          </w:p>
          <w:p w14:paraId="4105DA17" w14:textId="77777777" w:rsidR="000762AA" w:rsidRDefault="000762AA">
            <w:pPr>
              <w:pStyle w:val="Normal1"/>
            </w:pPr>
          </w:p>
          <w:p w14:paraId="188C6D90" w14:textId="77777777" w:rsidR="000762AA" w:rsidRDefault="000762AA">
            <w:pPr>
              <w:pStyle w:val="Normal1"/>
            </w:pPr>
          </w:p>
          <w:p w14:paraId="5E53F28B" w14:textId="77777777" w:rsidR="000762AA" w:rsidRDefault="000762AA">
            <w:pPr>
              <w:pStyle w:val="Normal1"/>
            </w:pPr>
          </w:p>
          <w:p w14:paraId="558CB867" w14:textId="77777777" w:rsidR="000762AA" w:rsidRDefault="000762AA">
            <w:pPr>
              <w:pStyle w:val="Normal1"/>
            </w:pPr>
          </w:p>
          <w:p w14:paraId="128B3591" w14:textId="77777777" w:rsidR="000762AA" w:rsidRDefault="000762AA">
            <w:pPr>
              <w:pStyle w:val="Normal1"/>
            </w:pPr>
          </w:p>
          <w:p w14:paraId="0192AF9B" w14:textId="77777777" w:rsidR="000762AA" w:rsidRDefault="000762AA">
            <w:pPr>
              <w:pStyle w:val="Normal1"/>
            </w:pPr>
          </w:p>
          <w:p w14:paraId="73677C10" w14:textId="77777777" w:rsidR="000762AA" w:rsidRDefault="000762AA">
            <w:pPr>
              <w:pStyle w:val="Normal1"/>
            </w:pPr>
          </w:p>
          <w:p w14:paraId="640F58D7" w14:textId="77777777" w:rsidR="000762AA" w:rsidRDefault="00B56FAA">
            <w:pPr>
              <w:pStyle w:val="Normal1"/>
            </w:pPr>
            <w:r>
              <w:rPr>
                <w:sz w:val="22"/>
                <w:shd w:val="clear" w:color="auto" w:fill="FFC000"/>
              </w:rPr>
              <w:t>At least 4 years</w:t>
            </w:r>
          </w:p>
          <w:p w14:paraId="3BD00C31" w14:textId="77777777" w:rsidR="000762AA" w:rsidRDefault="000762AA">
            <w:pPr>
              <w:pStyle w:val="Normal1"/>
            </w:pPr>
          </w:p>
          <w:p w14:paraId="377096B5" w14:textId="77777777" w:rsidR="000762AA" w:rsidRDefault="000762AA">
            <w:pPr>
              <w:pStyle w:val="Normal1"/>
            </w:pPr>
          </w:p>
          <w:p w14:paraId="75526E99" w14:textId="77777777" w:rsidR="000762AA" w:rsidRDefault="000762AA">
            <w:pPr>
              <w:pStyle w:val="Normal1"/>
            </w:pPr>
          </w:p>
          <w:p w14:paraId="7669E368" w14:textId="77777777" w:rsidR="000762AA" w:rsidRDefault="000762AA">
            <w:pPr>
              <w:pStyle w:val="Normal1"/>
            </w:pPr>
          </w:p>
          <w:p w14:paraId="5746087D" w14:textId="77777777" w:rsidR="000762AA" w:rsidRDefault="000762AA">
            <w:pPr>
              <w:pStyle w:val="Normal1"/>
            </w:pPr>
          </w:p>
          <w:p w14:paraId="34C0790E" w14:textId="77777777" w:rsidR="000762AA" w:rsidRDefault="000762AA">
            <w:pPr>
              <w:pStyle w:val="Normal1"/>
            </w:pPr>
          </w:p>
          <w:p w14:paraId="56F0D92A" w14:textId="77777777" w:rsidR="000762AA" w:rsidRDefault="00B56FAA">
            <w:pPr>
              <w:pStyle w:val="Normal1"/>
            </w:pPr>
            <w:r>
              <w:rPr>
                <w:sz w:val="22"/>
                <w:shd w:val="clear" w:color="auto" w:fill="FFC000"/>
              </w:rPr>
              <w:t xml:space="preserve">7 years </w:t>
            </w:r>
          </w:p>
        </w:tc>
        <w:tc>
          <w:tcPr>
            <w:tcW w:w="2355" w:type="dxa"/>
            <w:shd w:val="clear" w:color="auto" w:fill="FFC000"/>
          </w:tcPr>
          <w:p w14:paraId="70C7FA3E" w14:textId="77777777" w:rsidR="000762AA" w:rsidRDefault="00B56FAA">
            <w:pPr>
              <w:pStyle w:val="Normal1"/>
            </w:pPr>
            <w:r>
              <w:rPr>
                <w:sz w:val="22"/>
                <w:shd w:val="clear" w:color="auto" w:fill="FFC000"/>
              </w:rPr>
              <w:t>We have been trying to develop the website into a more active site to connect with alumni and the SOP</w:t>
            </w:r>
          </w:p>
          <w:p w14:paraId="42D8227F" w14:textId="77777777" w:rsidR="000762AA" w:rsidRDefault="000762AA">
            <w:pPr>
              <w:pStyle w:val="Normal1"/>
            </w:pPr>
          </w:p>
          <w:p w14:paraId="78B03348" w14:textId="77777777" w:rsidR="000762AA" w:rsidRDefault="00B56FAA">
            <w:pPr>
              <w:pStyle w:val="Normal1"/>
            </w:pPr>
            <w:r>
              <w:rPr>
                <w:sz w:val="22"/>
                <w:shd w:val="clear" w:color="auto" w:fill="FFC000"/>
              </w:rPr>
              <w:t>This year we have administered a survey to students to assess the usefulness of the Compendium. Also, we have included research from faculty from all of the health sciences disciplines.</w:t>
            </w:r>
          </w:p>
          <w:p w14:paraId="1AAC467F" w14:textId="77777777" w:rsidR="000762AA" w:rsidRDefault="000762AA">
            <w:pPr>
              <w:pStyle w:val="Normal1"/>
            </w:pPr>
          </w:p>
          <w:p w14:paraId="5E193AFF" w14:textId="77777777" w:rsidR="000762AA" w:rsidRDefault="00B56FAA">
            <w:pPr>
              <w:pStyle w:val="Normal1"/>
            </w:pPr>
            <w:r>
              <w:rPr>
                <w:color w:val="222222"/>
                <w:sz w:val="22"/>
                <w:shd w:val="clear" w:color="auto" w:fill="FFC000"/>
              </w:rPr>
              <w:t xml:space="preserve">The activity can be evaluated by the attendance during the presentation and by the views on the recording of the session if it is available.  </w:t>
            </w:r>
          </w:p>
          <w:p w14:paraId="08F91FB5" w14:textId="77777777" w:rsidR="000762AA" w:rsidRDefault="000762AA">
            <w:pPr>
              <w:pStyle w:val="Normal1"/>
            </w:pPr>
          </w:p>
          <w:p w14:paraId="584218C7" w14:textId="77777777" w:rsidR="000762AA" w:rsidRDefault="000762AA">
            <w:pPr>
              <w:pStyle w:val="Normal1"/>
            </w:pPr>
          </w:p>
          <w:p w14:paraId="7ABD62B5" w14:textId="77777777" w:rsidR="000762AA" w:rsidRDefault="00B56FAA">
            <w:pPr>
              <w:pStyle w:val="Normal1"/>
            </w:pPr>
            <w:r>
              <w:rPr>
                <w:color w:val="262626"/>
                <w:sz w:val="22"/>
                <w:shd w:val="clear" w:color="auto" w:fill="FFC000"/>
              </w:rPr>
              <w:t xml:space="preserve">The success of our posters has been subjectively measured by the response of the Northeastern community. </w:t>
            </w:r>
            <w:r>
              <w:rPr>
                <w:color w:val="222222"/>
                <w:sz w:val="22"/>
                <w:shd w:val="clear" w:color="auto" w:fill="FFC000"/>
              </w:rPr>
              <w:t xml:space="preserve"> </w:t>
            </w:r>
          </w:p>
          <w:p w14:paraId="4E80A07B" w14:textId="77777777" w:rsidR="000762AA" w:rsidRDefault="000762AA">
            <w:pPr>
              <w:pStyle w:val="Normal1"/>
            </w:pPr>
          </w:p>
          <w:p w14:paraId="379969B9" w14:textId="77777777" w:rsidR="000762AA" w:rsidRDefault="000762AA">
            <w:pPr>
              <w:pStyle w:val="Normal1"/>
            </w:pPr>
          </w:p>
        </w:tc>
        <w:tc>
          <w:tcPr>
            <w:tcW w:w="1350" w:type="dxa"/>
            <w:shd w:val="clear" w:color="auto" w:fill="FFC000"/>
          </w:tcPr>
          <w:p w14:paraId="1379AC49" w14:textId="77777777" w:rsidR="000762AA" w:rsidRDefault="00B56FAA">
            <w:pPr>
              <w:pStyle w:val="Normal1"/>
            </w:pPr>
            <w:r>
              <w:rPr>
                <w:sz w:val="22"/>
                <w:shd w:val="clear" w:color="auto" w:fill="FFC000"/>
              </w:rPr>
              <w:t>5 members</w:t>
            </w:r>
          </w:p>
          <w:p w14:paraId="3DD32A56" w14:textId="77777777" w:rsidR="000762AA" w:rsidRDefault="000762AA">
            <w:pPr>
              <w:pStyle w:val="Normal1"/>
            </w:pPr>
          </w:p>
          <w:p w14:paraId="690BF976" w14:textId="77777777" w:rsidR="000762AA" w:rsidRDefault="000762AA">
            <w:pPr>
              <w:pStyle w:val="Normal1"/>
            </w:pPr>
          </w:p>
          <w:p w14:paraId="0B6E0401" w14:textId="77777777" w:rsidR="000762AA" w:rsidRDefault="000762AA">
            <w:pPr>
              <w:pStyle w:val="Normal1"/>
            </w:pPr>
          </w:p>
          <w:p w14:paraId="169C4F91" w14:textId="77777777" w:rsidR="000762AA" w:rsidRDefault="000762AA">
            <w:pPr>
              <w:pStyle w:val="Normal1"/>
            </w:pPr>
          </w:p>
          <w:p w14:paraId="05A51FCF" w14:textId="77777777" w:rsidR="000762AA" w:rsidRDefault="000762AA">
            <w:pPr>
              <w:pStyle w:val="Normal1"/>
            </w:pPr>
          </w:p>
          <w:p w14:paraId="2AC1E92B" w14:textId="77777777" w:rsidR="000762AA" w:rsidRDefault="00B56FAA">
            <w:pPr>
              <w:pStyle w:val="Normal1"/>
            </w:pPr>
            <w:r>
              <w:rPr>
                <w:sz w:val="22"/>
                <w:shd w:val="clear" w:color="auto" w:fill="FFC000"/>
              </w:rPr>
              <w:t>5 members</w:t>
            </w:r>
          </w:p>
          <w:p w14:paraId="6C1AED76" w14:textId="77777777" w:rsidR="000762AA" w:rsidRDefault="000762AA">
            <w:pPr>
              <w:pStyle w:val="Normal1"/>
            </w:pPr>
          </w:p>
          <w:p w14:paraId="6014B5B6" w14:textId="77777777" w:rsidR="000762AA" w:rsidRDefault="000762AA">
            <w:pPr>
              <w:pStyle w:val="Normal1"/>
            </w:pPr>
          </w:p>
          <w:p w14:paraId="158BEC0C" w14:textId="77777777" w:rsidR="000762AA" w:rsidRDefault="000762AA">
            <w:pPr>
              <w:pStyle w:val="Normal1"/>
            </w:pPr>
          </w:p>
          <w:p w14:paraId="33EB5589" w14:textId="77777777" w:rsidR="000762AA" w:rsidRDefault="000762AA">
            <w:pPr>
              <w:pStyle w:val="Normal1"/>
            </w:pPr>
          </w:p>
          <w:p w14:paraId="663D460E" w14:textId="77777777" w:rsidR="000762AA" w:rsidRDefault="000762AA">
            <w:pPr>
              <w:pStyle w:val="Normal1"/>
            </w:pPr>
          </w:p>
          <w:p w14:paraId="57B56665" w14:textId="77777777" w:rsidR="000762AA" w:rsidRDefault="000762AA">
            <w:pPr>
              <w:pStyle w:val="Normal1"/>
            </w:pPr>
          </w:p>
          <w:p w14:paraId="65260C54" w14:textId="77777777" w:rsidR="000762AA" w:rsidRDefault="000762AA">
            <w:pPr>
              <w:pStyle w:val="Normal1"/>
            </w:pPr>
          </w:p>
          <w:p w14:paraId="7FB3D1F9" w14:textId="77777777" w:rsidR="000762AA" w:rsidRDefault="000762AA">
            <w:pPr>
              <w:pStyle w:val="Normal1"/>
            </w:pPr>
          </w:p>
          <w:p w14:paraId="308B2708" w14:textId="77777777" w:rsidR="000762AA" w:rsidRDefault="00B56FAA">
            <w:pPr>
              <w:pStyle w:val="Normal1"/>
            </w:pPr>
            <w:r>
              <w:rPr>
                <w:sz w:val="22"/>
                <w:shd w:val="clear" w:color="auto" w:fill="FFC000"/>
              </w:rPr>
              <w:t>7 members</w:t>
            </w:r>
          </w:p>
          <w:p w14:paraId="65653532" w14:textId="77777777" w:rsidR="000762AA" w:rsidRDefault="000762AA">
            <w:pPr>
              <w:pStyle w:val="Normal1"/>
            </w:pPr>
          </w:p>
          <w:p w14:paraId="76B6B074" w14:textId="77777777" w:rsidR="000762AA" w:rsidRDefault="000762AA">
            <w:pPr>
              <w:pStyle w:val="Normal1"/>
            </w:pPr>
          </w:p>
          <w:p w14:paraId="599C448E" w14:textId="77777777" w:rsidR="000762AA" w:rsidRDefault="000762AA">
            <w:pPr>
              <w:pStyle w:val="Normal1"/>
            </w:pPr>
          </w:p>
          <w:p w14:paraId="5AFEE383" w14:textId="77777777" w:rsidR="000762AA" w:rsidRDefault="000762AA">
            <w:pPr>
              <w:pStyle w:val="Normal1"/>
            </w:pPr>
          </w:p>
          <w:p w14:paraId="7F6AEFF4" w14:textId="77777777" w:rsidR="000762AA" w:rsidRDefault="000762AA">
            <w:pPr>
              <w:pStyle w:val="Normal1"/>
            </w:pPr>
          </w:p>
          <w:p w14:paraId="44845BE7" w14:textId="77777777" w:rsidR="000762AA" w:rsidRDefault="000762AA">
            <w:pPr>
              <w:pStyle w:val="Normal1"/>
            </w:pPr>
          </w:p>
          <w:p w14:paraId="24C674ED" w14:textId="77777777" w:rsidR="000762AA" w:rsidRDefault="000762AA">
            <w:pPr>
              <w:pStyle w:val="Normal1"/>
            </w:pPr>
          </w:p>
          <w:p w14:paraId="6C8070ED" w14:textId="77777777" w:rsidR="000762AA" w:rsidRDefault="000762AA">
            <w:pPr>
              <w:pStyle w:val="Normal1"/>
            </w:pPr>
          </w:p>
          <w:p w14:paraId="16792338" w14:textId="77777777" w:rsidR="000762AA" w:rsidRDefault="00B56FAA">
            <w:pPr>
              <w:pStyle w:val="Normal1"/>
            </w:pPr>
            <w:r>
              <w:rPr>
                <w:sz w:val="22"/>
                <w:shd w:val="clear" w:color="auto" w:fill="FFC000"/>
              </w:rPr>
              <w:t>10 members</w:t>
            </w:r>
          </w:p>
        </w:tc>
        <w:tc>
          <w:tcPr>
            <w:tcW w:w="1290" w:type="dxa"/>
            <w:shd w:val="clear" w:color="auto" w:fill="FFC000"/>
          </w:tcPr>
          <w:p w14:paraId="4048DD35" w14:textId="77777777" w:rsidR="000762AA" w:rsidRDefault="00B56FAA">
            <w:pPr>
              <w:pStyle w:val="Normal1"/>
            </w:pPr>
            <w:r>
              <w:rPr>
                <w:sz w:val="22"/>
                <w:shd w:val="clear" w:color="auto" w:fill="FFC000"/>
              </w:rPr>
              <w:t>Public website</w:t>
            </w:r>
          </w:p>
          <w:p w14:paraId="465B0721" w14:textId="77777777" w:rsidR="000762AA" w:rsidRDefault="000762AA">
            <w:pPr>
              <w:pStyle w:val="Normal1"/>
            </w:pPr>
          </w:p>
          <w:p w14:paraId="2D2D64C4" w14:textId="77777777" w:rsidR="000762AA" w:rsidRDefault="000762AA">
            <w:pPr>
              <w:pStyle w:val="Normal1"/>
            </w:pPr>
          </w:p>
          <w:p w14:paraId="417F7CA2" w14:textId="77777777" w:rsidR="000762AA" w:rsidRDefault="000762AA">
            <w:pPr>
              <w:pStyle w:val="Normal1"/>
            </w:pPr>
          </w:p>
          <w:p w14:paraId="52DD2CFD" w14:textId="77777777" w:rsidR="000762AA" w:rsidRDefault="000762AA">
            <w:pPr>
              <w:pStyle w:val="Normal1"/>
            </w:pPr>
          </w:p>
          <w:p w14:paraId="0A13D375" w14:textId="77777777" w:rsidR="000762AA" w:rsidRDefault="00B56FAA">
            <w:pPr>
              <w:pStyle w:val="Normal1"/>
            </w:pPr>
            <w:r>
              <w:rPr>
                <w:color w:val="222222"/>
                <w:sz w:val="22"/>
                <w:shd w:val="clear" w:color="auto" w:fill="FFC000"/>
              </w:rPr>
              <w:t xml:space="preserve">All student in the school of pharmacy </w:t>
            </w:r>
          </w:p>
          <w:p w14:paraId="35A3F869" w14:textId="77777777" w:rsidR="000762AA" w:rsidRDefault="00B56FAA">
            <w:pPr>
              <w:pStyle w:val="Normal1"/>
            </w:pPr>
            <w:r>
              <w:rPr>
                <w:color w:val="222222"/>
                <w:sz w:val="22"/>
                <w:shd w:val="clear" w:color="auto" w:fill="FFC000"/>
              </w:rPr>
              <w:t>(about 700)</w:t>
            </w:r>
          </w:p>
          <w:p w14:paraId="6E7DA3DE" w14:textId="77777777" w:rsidR="000762AA" w:rsidRDefault="000762AA">
            <w:pPr>
              <w:pStyle w:val="Normal1"/>
            </w:pPr>
          </w:p>
          <w:p w14:paraId="65045FAD" w14:textId="77777777" w:rsidR="000762AA" w:rsidRDefault="000762AA">
            <w:pPr>
              <w:pStyle w:val="Normal1"/>
            </w:pPr>
          </w:p>
          <w:p w14:paraId="73D75C91" w14:textId="77777777" w:rsidR="000762AA" w:rsidRDefault="000762AA">
            <w:pPr>
              <w:pStyle w:val="Normal1"/>
            </w:pPr>
          </w:p>
          <w:p w14:paraId="28071605" w14:textId="77777777" w:rsidR="000762AA" w:rsidRDefault="000762AA">
            <w:pPr>
              <w:pStyle w:val="Normal1"/>
            </w:pPr>
          </w:p>
          <w:p w14:paraId="32E494A9" w14:textId="77777777" w:rsidR="000762AA" w:rsidRDefault="00B56FAA">
            <w:pPr>
              <w:pStyle w:val="Normal1"/>
            </w:pPr>
            <w:r>
              <w:rPr>
                <w:color w:val="222222"/>
                <w:sz w:val="22"/>
                <w:shd w:val="clear" w:color="auto" w:fill="FFC000"/>
              </w:rPr>
              <w:t xml:space="preserve">60 students </w:t>
            </w:r>
          </w:p>
          <w:p w14:paraId="0627DEE1" w14:textId="77777777" w:rsidR="000762AA" w:rsidRDefault="000762AA">
            <w:pPr>
              <w:pStyle w:val="Normal1"/>
            </w:pPr>
          </w:p>
          <w:p w14:paraId="429E1C27" w14:textId="77777777" w:rsidR="000762AA" w:rsidRDefault="000762AA">
            <w:pPr>
              <w:pStyle w:val="Normal1"/>
            </w:pPr>
          </w:p>
          <w:p w14:paraId="46AAE9C5" w14:textId="77777777" w:rsidR="000762AA" w:rsidRDefault="000762AA">
            <w:pPr>
              <w:pStyle w:val="Normal1"/>
            </w:pPr>
          </w:p>
          <w:p w14:paraId="25D71019" w14:textId="77777777" w:rsidR="000762AA" w:rsidRDefault="000762AA">
            <w:pPr>
              <w:pStyle w:val="Normal1"/>
            </w:pPr>
          </w:p>
          <w:p w14:paraId="46914747" w14:textId="77777777" w:rsidR="000762AA" w:rsidRDefault="000762AA">
            <w:pPr>
              <w:pStyle w:val="Normal1"/>
            </w:pPr>
          </w:p>
          <w:p w14:paraId="4E685179" w14:textId="77777777" w:rsidR="000762AA" w:rsidRDefault="000762AA">
            <w:pPr>
              <w:pStyle w:val="Normal1"/>
            </w:pPr>
          </w:p>
          <w:p w14:paraId="130A7144" w14:textId="77777777" w:rsidR="000762AA" w:rsidRDefault="000762AA">
            <w:pPr>
              <w:pStyle w:val="Normal1"/>
            </w:pPr>
          </w:p>
          <w:p w14:paraId="12A7FD2C" w14:textId="77777777" w:rsidR="000762AA" w:rsidRDefault="000762AA">
            <w:pPr>
              <w:pStyle w:val="Normal1"/>
            </w:pPr>
          </w:p>
          <w:p w14:paraId="51A82EB1" w14:textId="77777777" w:rsidR="000762AA" w:rsidRDefault="00B56FAA">
            <w:pPr>
              <w:pStyle w:val="Normal1"/>
            </w:pPr>
            <w:r>
              <w:rPr>
                <w:color w:val="222222"/>
                <w:sz w:val="22"/>
                <w:shd w:val="clear" w:color="auto" w:fill="FFC000"/>
              </w:rPr>
              <w:t>100 campus community members</w:t>
            </w:r>
          </w:p>
        </w:tc>
        <w:tc>
          <w:tcPr>
            <w:tcW w:w="1470" w:type="dxa"/>
            <w:shd w:val="clear" w:color="auto" w:fill="FFC000"/>
          </w:tcPr>
          <w:p w14:paraId="3C140E7F" w14:textId="77777777" w:rsidR="000762AA" w:rsidRDefault="00B56FAA">
            <w:pPr>
              <w:pStyle w:val="Normal1"/>
            </w:pPr>
            <w:r>
              <w:rPr>
                <w:sz w:val="22"/>
                <w:shd w:val="clear" w:color="auto" w:fill="FFC000"/>
              </w:rPr>
              <w:t>None</w:t>
            </w:r>
          </w:p>
          <w:p w14:paraId="687D01F0" w14:textId="77777777" w:rsidR="000762AA" w:rsidRDefault="000762AA">
            <w:pPr>
              <w:pStyle w:val="Normal1"/>
            </w:pPr>
          </w:p>
          <w:p w14:paraId="1EC0524B" w14:textId="77777777" w:rsidR="000762AA" w:rsidRDefault="000762AA">
            <w:pPr>
              <w:pStyle w:val="Normal1"/>
            </w:pPr>
          </w:p>
          <w:p w14:paraId="5321D59F" w14:textId="77777777" w:rsidR="000762AA" w:rsidRDefault="000762AA">
            <w:pPr>
              <w:pStyle w:val="Normal1"/>
            </w:pPr>
          </w:p>
          <w:p w14:paraId="540D0E73" w14:textId="77777777" w:rsidR="000762AA" w:rsidRDefault="000762AA">
            <w:pPr>
              <w:pStyle w:val="Normal1"/>
            </w:pPr>
          </w:p>
          <w:p w14:paraId="13F03BE1" w14:textId="77777777" w:rsidR="000762AA" w:rsidRDefault="000762AA">
            <w:pPr>
              <w:pStyle w:val="Normal1"/>
            </w:pPr>
          </w:p>
          <w:p w14:paraId="0235E203" w14:textId="77777777" w:rsidR="000762AA" w:rsidRDefault="00B56FAA">
            <w:pPr>
              <w:pStyle w:val="Normal1"/>
            </w:pPr>
            <w:r>
              <w:rPr>
                <w:sz w:val="22"/>
                <w:shd w:val="clear" w:color="auto" w:fill="FFC000"/>
              </w:rPr>
              <w:t>None</w:t>
            </w:r>
          </w:p>
          <w:p w14:paraId="682C3433" w14:textId="77777777" w:rsidR="000762AA" w:rsidRDefault="000762AA">
            <w:pPr>
              <w:pStyle w:val="Normal1"/>
            </w:pPr>
          </w:p>
          <w:p w14:paraId="02DB81B1" w14:textId="77777777" w:rsidR="000762AA" w:rsidRDefault="000762AA">
            <w:pPr>
              <w:pStyle w:val="Normal1"/>
            </w:pPr>
          </w:p>
          <w:p w14:paraId="3A0B22C4" w14:textId="77777777" w:rsidR="000762AA" w:rsidRDefault="000762AA">
            <w:pPr>
              <w:pStyle w:val="Normal1"/>
            </w:pPr>
          </w:p>
          <w:p w14:paraId="58418D46" w14:textId="77777777" w:rsidR="000762AA" w:rsidRDefault="000762AA">
            <w:pPr>
              <w:pStyle w:val="Normal1"/>
            </w:pPr>
          </w:p>
          <w:p w14:paraId="65D59FA1" w14:textId="77777777" w:rsidR="000762AA" w:rsidRDefault="000762AA">
            <w:pPr>
              <w:pStyle w:val="Normal1"/>
            </w:pPr>
          </w:p>
          <w:p w14:paraId="4F59BE3A" w14:textId="77777777" w:rsidR="000762AA" w:rsidRDefault="000762AA">
            <w:pPr>
              <w:pStyle w:val="Normal1"/>
            </w:pPr>
          </w:p>
          <w:p w14:paraId="40E38FA3" w14:textId="77777777" w:rsidR="000762AA" w:rsidRDefault="000762AA">
            <w:pPr>
              <w:pStyle w:val="Normal1"/>
            </w:pPr>
          </w:p>
          <w:p w14:paraId="750A2E83" w14:textId="77777777" w:rsidR="000762AA" w:rsidRDefault="00B56FAA">
            <w:pPr>
              <w:pStyle w:val="Normal1"/>
            </w:pPr>
            <w:r>
              <w:rPr>
                <w:color w:val="222222"/>
                <w:sz w:val="22"/>
                <w:shd w:val="clear" w:color="auto" w:fill="FFC000"/>
              </w:rPr>
              <w:t xml:space="preserve">$540 for food, $200 for supplies, and $120 for printing. </w:t>
            </w:r>
          </w:p>
          <w:p w14:paraId="22A750AD" w14:textId="77777777" w:rsidR="000762AA" w:rsidRDefault="000762AA">
            <w:pPr>
              <w:pStyle w:val="Normal1"/>
            </w:pPr>
          </w:p>
          <w:p w14:paraId="07CEC4B5" w14:textId="77777777" w:rsidR="000762AA" w:rsidRDefault="000762AA">
            <w:pPr>
              <w:pStyle w:val="Normal1"/>
            </w:pPr>
          </w:p>
          <w:p w14:paraId="225D0EA6" w14:textId="77777777" w:rsidR="000762AA" w:rsidRDefault="000762AA">
            <w:pPr>
              <w:pStyle w:val="Normal1"/>
            </w:pPr>
          </w:p>
          <w:p w14:paraId="6707C74D" w14:textId="77777777" w:rsidR="00B56FAA" w:rsidRDefault="00B56FAA">
            <w:pPr>
              <w:pStyle w:val="Normal1"/>
              <w:rPr>
                <w:color w:val="222222"/>
                <w:sz w:val="22"/>
                <w:shd w:val="clear" w:color="auto" w:fill="FFC000"/>
              </w:rPr>
            </w:pPr>
          </w:p>
          <w:p w14:paraId="3075BC60" w14:textId="77777777" w:rsidR="00B56FAA" w:rsidRDefault="00B56FAA">
            <w:pPr>
              <w:pStyle w:val="Normal1"/>
              <w:rPr>
                <w:color w:val="222222"/>
                <w:sz w:val="22"/>
                <w:shd w:val="clear" w:color="auto" w:fill="FFC000"/>
              </w:rPr>
            </w:pPr>
          </w:p>
          <w:p w14:paraId="2FC87BD4" w14:textId="77777777" w:rsidR="000762AA" w:rsidRDefault="00B56FAA">
            <w:pPr>
              <w:pStyle w:val="Normal1"/>
            </w:pPr>
            <w:r>
              <w:rPr>
                <w:color w:val="222222"/>
                <w:sz w:val="22"/>
                <w:shd w:val="clear" w:color="auto" w:fill="FFC000"/>
              </w:rPr>
              <w:t>$20 for poster and supplies</w:t>
            </w:r>
          </w:p>
          <w:p w14:paraId="39433C66" w14:textId="77777777" w:rsidR="000762AA" w:rsidRDefault="000762AA">
            <w:pPr>
              <w:pStyle w:val="Normal1"/>
            </w:pPr>
          </w:p>
        </w:tc>
      </w:tr>
      <w:tr w:rsidR="000762AA" w14:paraId="52D89876" w14:textId="77777777">
        <w:trPr>
          <w:trHeight w:val="1500"/>
        </w:trPr>
        <w:tc>
          <w:tcPr>
            <w:tcW w:w="1365" w:type="dxa"/>
          </w:tcPr>
          <w:p w14:paraId="7B75FC4C" w14:textId="77777777" w:rsidR="000762AA" w:rsidRDefault="00B56FAA">
            <w:pPr>
              <w:pStyle w:val="Normal1"/>
            </w:pPr>
            <w:r>
              <w:rPr>
                <w:sz w:val="22"/>
              </w:rPr>
              <w:t>College of Pharmacy Events [non-academic, non-patient outreach]</w:t>
            </w:r>
          </w:p>
        </w:tc>
        <w:tc>
          <w:tcPr>
            <w:tcW w:w="1245" w:type="dxa"/>
          </w:tcPr>
          <w:p w14:paraId="785CD9A1" w14:textId="77777777" w:rsidR="000762AA" w:rsidRDefault="00B56FAA">
            <w:pPr>
              <w:pStyle w:val="Normal1"/>
            </w:pPr>
            <w:r>
              <w:rPr>
                <w:sz w:val="22"/>
                <w:highlight w:val="white"/>
              </w:rPr>
              <w:t>RX Wars</w:t>
            </w:r>
          </w:p>
          <w:p w14:paraId="1D15F698" w14:textId="77777777" w:rsidR="000762AA" w:rsidRDefault="000762AA">
            <w:pPr>
              <w:pStyle w:val="Normal1"/>
            </w:pPr>
          </w:p>
          <w:p w14:paraId="6EA1D77E" w14:textId="77777777" w:rsidR="000762AA" w:rsidRDefault="000762AA">
            <w:pPr>
              <w:pStyle w:val="Normal1"/>
            </w:pPr>
          </w:p>
          <w:p w14:paraId="51D4F868" w14:textId="77777777" w:rsidR="000762AA" w:rsidRDefault="000762AA">
            <w:pPr>
              <w:pStyle w:val="Normal1"/>
            </w:pPr>
          </w:p>
          <w:p w14:paraId="724A7C87" w14:textId="77777777" w:rsidR="000762AA" w:rsidRDefault="000762AA">
            <w:pPr>
              <w:pStyle w:val="Normal1"/>
            </w:pPr>
          </w:p>
          <w:p w14:paraId="2E984393" w14:textId="77777777" w:rsidR="000762AA" w:rsidRDefault="000762AA">
            <w:pPr>
              <w:pStyle w:val="Normal1"/>
            </w:pPr>
          </w:p>
          <w:p w14:paraId="2265340C" w14:textId="77777777" w:rsidR="000762AA" w:rsidRDefault="00B56FAA">
            <w:pPr>
              <w:pStyle w:val="Normal1"/>
            </w:pPr>
            <w:r>
              <w:rPr>
                <w:sz w:val="22"/>
                <w:highlight w:val="white"/>
              </w:rPr>
              <w:t>Rho Chi Professional Speed Dating</w:t>
            </w:r>
          </w:p>
          <w:p w14:paraId="1F8A7B71" w14:textId="77777777" w:rsidR="000762AA" w:rsidRDefault="000762AA">
            <w:pPr>
              <w:pStyle w:val="Normal1"/>
            </w:pPr>
          </w:p>
          <w:p w14:paraId="1EAE51AE" w14:textId="77777777" w:rsidR="000762AA" w:rsidRDefault="000762AA">
            <w:pPr>
              <w:pStyle w:val="Normal1"/>
            </w:pPr>
          </w:p>
          <w:p w14:paraId="20803975" w14:textId="77777777" w:rsidR="000762AA" w:rsidRDefault="000762AA">
            <w:pPr>
              <w:pStyle w:val="Normal1"/>
            </w:pPr>
          </w:p>
          <w:p w14:paraId="72290EA6" w14:textId="77777777" w:rsidR="000762AA" w:rsidRDefault="000762AA">
            <w:pPr>
              <w:pStyle w:val="Normal1"/>
            </w:pPr>
          </w:p>
          <w:p w14:paraId="2C23EBA5" w14:textId="77777777" w:rsidR="000762AA" w:rsidRDefault="000762AA">
            <w:pPr>
              <w:pStyle w:val="Normal1"/>
            </w:pPr>
          </w:p>
          <w:p w14:paraId="7913DDCC" w14:textId="77777777" w:rsidR="000762AA" w:rsidRDefault="000762AA">
            <w:pPr>
              <w:pStyle w:val="Normal1"/>
            </w:pPr>
          </w:p>
          <w:p w14:paraId="0A30D88B" w14:textId="77777777" w:rsidR="000762AA" w:rsidRDefault="00B56FAA">
            <w:pPr>
              <w:pStyle w:val="Normal1"/>
            </w:pPr>
            <w:r>
              <w:rPr>
                <w:color w:val="222222"/>
                <w:sz w:val="22"/>
                <w:highlight w:val="white"/>
              </w:rPr>
              <w:t>The NU Pharmacist</w:t>
            </w:r>
          </w:p>
          <w:p w14:paraId="0EF002AC" w14:textId="77777777" w:rsidR="000762AA" w:rsidRDefault="000762AA">
            <w:pPr>
              <w:pStyle w:val="Normal1"/>
            </w:pPr>
          </w:p>
          <w:p w14:paraId="28A3407A" w14:textId="77777777" w:rsidR="000762AA" w:rsidRDefault="000762AA">
            <w:pPr>
              <w:pStyle w:val="Normal1"/>
            </w:pPr>
          </w:p>
          <w:p w14:paraId="19ED4072" w14:textId="77777777" w:rsidR="000762AA" w:rsidRDefault="000762AA">
            <w:pPr>
              <w:pStyle w:val="Normal1"/>
            </w:pPr>
          </w:p>
          <w:p w14:paraId="3DCE0AC3" w14:textId="77777777" w:rsidR="000762AA" w:rsidRDefault="000762AA">
            <w:pPr>
              <w:pStyle w:val="Normal1"/>
            </w:pPr>
          </w:p>
          <w:p w14:paraId="247FC145" w14:textId="77777777" w:rsidR="000762AA" w:rsidRDefault="000762AA">
            <w:pPr>
              <w:pStyle w:val="Normal1"/>
            </w:pPr>
          </w:p>
          <w:p w14:paraId="54263328" w14:textId="77777777" w:rsidR="000762AA" w:rsidRDefault="000762AA">
            <w:pPr>
              <w:pStyle w:val="Normal1"/>
            </w:pPr>
          </w:p>
          <w:p w14:paraId="58855D1F" w14:textId="77777777" w:rsidR="000762AA" w:rsidRDefault="000762AA">
            <w:pPr>
              <w:pStyle w:val="Normal1"/>
            </w:pPr>
          </w:p>
          <w:p w14:paraId="0F525511" w14:textId="77777777" w:rsidR="000762AA" w:rsidRDefault="000762AA">
            <w:pPr>
              <w:pStyle w:val="Normal1"/>
            </w:pPr>
          </w:p>
          <w:p w14:paraId="649628BE" w14:textId="77777777" w:rsidR="000762AA" w:rsidRDefault="00B56FAA">
            <w:pPr>
              <w:pStyle w:val="Normal1"/>
            </w:pPr>
            <w:r>
              <w:rPr>
                <w:color w:val="222222"/>
                <w:sz w:val="22"/>
                <w:highlight w:val="white"/>
              </w:rPr>
              <w:t>Rho Chi Mock Interviews &amp; Phi Lambda Sigma Resume Review</w:t>
            </w:r>
          </w:p>
        </w:tc>
        <w:tc>
          <w:tcPr>
            <w:tcW w:w="2265" w:type="dxa"/>
          </w:tcPr>
          <w:p w14:paraId="6FA5EA5F" w14:textId="0C627461" w:rsidR="000762AA" w:rsidRDefault="00B56FAA">
            <w:pPr>
              <w:pStyle w:val="Normal1"/>
            </w:pPr>
            <w:r>
              <w:rPr>
                <w:sz w:val="22"/>
                <w:highlight w:val="white"/>
              </w:rPr>
              <w:t>Game</w:t>
            </w:r>
            <w:r w:rsidR="00D07DF5">
              <w:rPr>
                <w:sz w:val="22"/>
                <w:highlight w:val="white"/>
              </w:rPr>
              <w:t xml:space="preserve"> show style event where students </w:t>
            </w:r>
            <w:r>
              <w:rPr>
                <w:sz w:val="22"/>
                <w:highlight w:val="white"/>
              </w:rPr>
              <w:t>competed against faculty on pharmacy knowledge</w:t>
            </w:r>
          </w:p>
          <w:p w14:paraId="4B1D2730" w14:textId="77777777" w:rsidR="000762AA" w:rsidRDefault="000762AA">
            <w:pPr>
              <w:pStyle w:val="Normal1"/>
            </w:pPr>
          </w:p>
          <w:p w14:paraId="38752CD6" w14:textId="77777777" w:rsidR="000762AA" w:rsidRDefault="00B56FAA">
            <w:pPr>
              <w:pStyle w:val="Normal1"/>
            </w:pPr>
            <w:r>
              <w:rPr>
                <w:sz w:val="22"/>
                <w:highlight w:val="white"/>
              </w:rPr>
              <w:t xml:space="preserve">Students were able to interact with different </w:t>
            </w:r>
            <w:proofErr w:type="spellStart"/>
            <w:r>
              <w:rPr>
                <w:sz w:val="22"/>
                <w:highlight w:val="white"/>
              </w:rPr>
              <w:t>upperclass</w:t>
            </w:r>
            <w:proofErr w:type="spellEnd"/>
            <w:r>
              <w:rPr>
                <w:sz w:val="22"/>
                <w:highlight w:val="white"/>
              </w:rPr>
              <w:t xml:space="preserve"> students and faculty based on preferences ranging from Academia to APPEs to Residencies to Ambulatory care pharmacy and everything in between.</w:t>
            </w:r>
          </w:p>
          <w:p w14:paraId="0245E3C4" w14:textId="77777777" w:rsidR="000762AA" w:rsidRDefault="000762AA">
            <w:pPr>
              <w:pStyle w:val="Normal1"/>
            </w:pPr>
          </w:p>
          <w:p w14:paraId="4E3F7765" w14:textId="77777777" w:rsidR="000762AA" w:rsidRDefault="00B56FAA">
            <w:pPr>
              <w:pStyle w:val="Normal1"/>
            </w:pPr>
            <w:r>
              <w:rPr>
                <w:color w:val="222222"/>
                <w:sz w:val="22"/>
                <w:highlight w:val="white"/>
              </w:rPr>
              <w:t xml:space="preserve">The NU Pharmacist is the Beta Tau newsletter published twice a year with articles including current events, Rho Chi events, and faculty profiles. </w:t>
            </w:r>
          </w:p>
          <w:p w14:paraId="73D44970" w14:textId="77777777" w:rsidR="000762AA" w:rsidRDefault="000762AA">
            <w:pPr>
              <w:pStyle w:val="Normal1"/>
            </w:pPr>
          </w:p>
          <w:p w14:paraId="3212462C" w14:textId="77777777" w:rsidR="000762AA" w:rsidRDefault="000762AA">
            <w:pPr>
              <w:pStyle w:val="Normal1"/>
            </w:pPr>
          </w:p>
          <w:p w14:paraId="021AE2D3" w14:textId="77777777" w:rsidR="000762AA" w:rsidRDefault="00B56FAA">
            <w:pPr>
              <w:pStyle w:val="Normal1"/>
            </w:pPr>
            <w:r>
              <w:rPr>
                <w:color w:val="222222"/>
                <w:sz w:val="22"/>
                <w:highlight w:val="white"/>
              </w:rPr>
              <w:t xml:space="preserve">At this event, Rho Chi teamed up with Phi Lambda Sigma (PLS) Pharmacy Leadership Society to plan an event that would help prepare second year students for their first co-op experiences.  </w:t>
            </w:r>
          </w:p>
        </w:tc>
        <w:tc>
          <w:tcPr>
            <w:tcW w:w="2550" w:type="dxa"/>
          </w:tcPr>
          <w:p w14:paraId="5C7C6E26" w14:textId="77777777" w:rsidR="000762AA" w:rsidRDefault="00B56FAA">
            <w:pPr>
              <w:pStyle w:val="Normal1"/>
            </w:pPr>
            <w:r>
              <w:rPr>
                <w:sz w:val="22"/>
                <w:highlight w:val="white"/>
              </w:rPr>
              <w:t>Pursues intellectual excellence and critically inquiry into profession</w:t>
            </w:r>
          </w:p>
          <w:p w14:paraId="2C9A9C2C" w14:textId="77777777" w:rsidR="000762AA" w:rsidRDefault="000762AA">
            <w:pPr>
              <w:pStyle w:val="Normal1"/>
            </w:pPr>
          </w:p>
          <w:p w14:paraId="426611D6" w14:textId="77777777" w:rsidR="000762AA" w:rsidRDefault="000762AA">
            <w:pPr>
              <w:pStyle w:val="Normal1"/>
            </w:pPr>
          </w:p>
          <w:p w14:paraId="60C70E04" w14:textId="77777777" w:rsidR="000762AA" w:rsidRDefault="000762AA">
            <w:pPr>
              <w:pStyle w:val="Normal1"/>
            </w:pPr>
          </w:p>
          <w:p w14:paraId="4F719009" w14:textId="77777777" w:rsidR="000762AA" w:rsidRDefault="00B56FAA">
            <w:pPr>
              <w:pStyle w:val="Normal1"/>
            </w:pPr>
            <w:r>
              <w:rPr>
                <w:sz w:val="22"/>
                <w:highlight w:val="white"/>
              </w:rPr>
              <w:t>This event promoted scholarly fellowship: it brought together faculty and pharmacy students of all levels into an interactive environment to learn about different areas of pharmacy.</w:t>
            </w:r>
          </w:p>
          <w:p w14:paraId="52AF8847" w14:textId="77777777" w:rsidR="000762AA" w:rsidRDefault="000762AA">
            <w:pPr>
              <w:pStyle w:val="Normal1"/>
            </w:pPr>
          </w:p>
          <w:p w14:paraId="330BF1EC" w14:textId="77777777" w:rsidR="000762AA" w:rsidRDefault="000762AA">
            <w:pPr>
              <w:pStyle w:val="Normal1"/>
            </w:pPr>
          </w:p>
          <w:p w14:paraId="6C4CB450" w14:textId="77777777" w:rsidR="000762AA" w:rsidRDefault="000762AA">
            <w:pPr>
              <w:pStyle w:val="Normal1"/>
            </w:pPr>
          </w:p>
          <w:p w14:paraId="55AE4923" w14:textId="77777777" w:rsidR="000762AA" w:rsidRDefault="00B56FAA">
            <w:pPr>
              <w:pStyle w:val="Normal1"/>
            </w:pPr>
            <w:r>
              <w:rPr>
                <w:color w:val="222222"/>
                <w:sz w:val="22"/>
                <w:highlight w:val="white"/>
              </w:rPr>
              <w:t>Allows for recognition of members via articles outlining chapter events as well as for inquiry into the profession of pharmacy surrounding current events.</w:t>
            </w:r>
          </w:p>
          <w:p w14:paraId="1A38A918" w14:textId="77777777" w:rsidR="000762AA" w:rsidRDefault="000762AA">
            <w:pPr>
              <w:pStyle w:val="Normal1"/>
            </w:pPr>
          </w:p>
          <w:p w14:paraId="0ABBCE58" w14:textId="77777777" w:rsidR="000762AA" w:rsidRDefault="000762AA">
            <w:pPr>
              <w:pStyle w:val="Normal1"/>
            </w:pPr>
          </w:p>
          <w:p w14:paraId="61E7CA87" w14:textId="77777777" w:rsidR="000762AA" w:rsidRDefault="000762AA">
            <w:pPr>
              <w:pStyle w:val="Normal1"/>
            </w:pPr>
          </w:p>
          <w:p w14:paraId="14517E9A" w14:textId="77777777" w:rsidR="000762AA" w:rsidRDefault="00B56FAA">
            <w:pPr>
              <w:pStyle w:val="Normal1"/>
            </w:pPr>
            <w:r>
              <w:rPr>
                <w:color w:val="222222"/>
                <w:sz w:val="22"/>
                <w:highlight w:val="white"/>
              </w:rPr>
              <w:t xml:space="preserve">As intellectual leaders in the School of Pharmacy, our Rho Chi members served as a vital resource to the underclassmen students in preparing for their professional progression interviews and interviews for their first co-op experience.  </w:t>
            </w:r>
          </w:p>
        </w:tc>
        <w:tc>
          <w:tcPr>
            <w:tcW w:w="870" w:type="dxa"/>
          </w:tcPr>
          <w:p w14:paraId="1572A075" w14:textId="77777777" w:rsidR="000762AA" w:rsidRDefault="00B56FAA">
            <w:pPr>
              <w:pStyle w:val="Normal1"/>
            </w:pPr>
            <w:r>
              <w:rPr>
                <w:sz w:val="22"/>
              </w:rPr>
              <w:t>5 years</w:t>
            </w:r>
          </w:p>
          <w:p w14:paraId="6982590E" w14:textId="77777777" w:rsidR="000762AA" w:rsidRDefault="000762AA">
            <w:pPr>
              <w:pStyle w:val="Normal1"/>
            </w:pPr>
          </w:p>
          <w:p w14:paraId="489F62E6" w14:textId="77777777" w:rsidR="000762AA" w:rsidRDefault="000762AA">
            <w:pPr>
              <w:pStyle w:val="Normal1"/>
            </w:pPr>
          </w:p>
          <w:p w14:paraId="25A1F237" w14:textId="77777777" w:rsidR="000762AA" w:rsidRDefault="000762AA">
            <w:pPr>
              <w:pStyle w:val="Normal1"/>
            </w:pPr>
          </w:p>
          <w:p w14:paraId="50D5E798" w14:textId="77777777" w:rsidR="000762AA" w:rsidRDefault="000762AA">
            <w:pPr>
              <w:pStyle w:val="Normal1"/>
            </w:pPr>
          </w:p>
          <w:p w14:paraId="3922943A" w14:textId="77777777" w:rsidR="000762AA" w:rsidRDefault="000762AA">
            <w:pPr>
              <w:pStyle w:val="Normal1"/>
            </w:pPr>
          </w:p>
          <w:p w14:paraId="7E9D3F05" w14:textId="77777777" w:rsidR="000762AA" w:rsidRDefault="00B56FAA">
            <w:pPr>
              <w:pStyle w:val="Normal1"/>
            </w:pPr>
            <w:r>
              <w:rPr>
                <w:sz w:val="22"/>
              </w:rPr>
              <w:t>2 years</w:t>
            </w:r>
          </w:p>
          <w:p w14:paraId="7187ADBB" w14:textId="77777777" w:rsidR="000762AA" w:rsidRDefault="000762AA">
            <w:pPr>
              <w:pStyle w:val="Normal1"/>
            </w:pPr>
          </w:p>
          <w:p w14:paraId="7D20D624" w14:textId="77777777" w:rsidR="000762AA" w:rsidRDefault="000762AA">
            <w:pPr>
              <w:pStyle w:val="Normal1"/>
            </w:pPr>
          </w:p>
          <w:p w14:paraId="6FC422FA" w14:textId="77777777" w:rsidR="000762AA" w:rsidRDefault="000762AA">
            <w:pPr>
              <w:pStyle w:val="Normal1"/>
            </w:pPr>
          </w:p>
          <w:p w14:paraId="527ED36B" w14:textId="77777777" w:rsidR="000762AA" w:rsidRDefault="000762AA">
            <w:pPr>
              <w:pStyle w:val="Normal1"/>
            </w:pPr>
          </w:p>
          <w:p w14:paraId="6681A0C9" w14:textId="77777777" w:rsidR="000762AA" w:rsidRDefault="000762AA">
            <w:pPr>
              <w:pStyle w:val="Normal1"/>
            </w:pPr>
          </w:p>
          <w:p w14:paraId="160234F6" w14:textId="77777777" w:rsidR="000762AA" w:rsidRDefault="000762AA">
            <w:pPr>
              <w:pStyle w:val="Normal1"/>
            </w:pPr>
          </w:p>
          <w:p w14:paraId="6DB67118" w14:textId="77777777" w:rsidR="000762AA" w:rsidRDefault="000762AA">
            <w:pPr>
              <w:pStyle w:val="Normal1"/>
            </w:pPr>
          </w:p>
          <w:p w14:paraId="0B1D9A9C" w14:textId="77777777" w:rsidR="000762AA" w:rsidRDefault="000762AA">
            <w:pPr>
              <w:pStyle w:val="Normal1"/>
            </w:pPr>
          </w:p>
          <w:p w14:paraId="09C113F0" w14:textId="77777777" w:rsidR="000762AA" w:rsidRDefault="000762AA">
            <w:pPr>
              <w:pStyle w:val="Normal1"/>
            </w:pPr>
          </w:p>
          <w:p w14:paraId="4F2699AE" w14:textId="77777777" w:rsidR="000762AA" w:rsidRDefault="000762AA">
            <w:pPr>
              <w:pStyle w:val="Normal1"/>
            </w:pPr>
          </w:p>
          <w:p w14:paraId="16E28A98" w14:textId="77777777" w:rsidR="000762AA" w:rsidRDefault="000762AA">
            <w:pPr>
              <w:pStyle w:val="Normal1"/>
            </w:pPr>
          </w:p>
          <w:p w14:paraId="0BEBAFA8" w14:textId="77777777" w:rsidR="000762AA" w:rsidRDefault="00B56FAA">
            <w:pPr>
              <w:pStyle w:val="Normal1"/>
            </w:pPr>
            <w:r>
              <w:rPr>
                <w:sz w:val="22"/>
              </w:rPr>
              <w:t>9 years</w:t>
            </w:r>
          </w:p>
          <w:p w14:paraId="6BBE699D" w14:textId="77777777" w:rsidR="000762AA" w:rsidRDefault="000762AA">
            <w:pPr>
              <w:pStyle w:val="Normal1"/>
            </w:pPr>
          </w:p>
          <w:p w14:paraId="02E6A4F9" w14:textId="77777777" w:rsidR="000762AA" w:rsidRDefault="000762AA">
            <w:pPr>
              <w:pStyle w:val="Normal1"/>
            </w:pPr>
          </w:p>
          <w:p w14:paraId="65539E86" w14:textId="77777777" w:rsidR="000762AA" w:rsidRDefault="000762AA">
            <w:pPr>
              <w:pStyle w:val="Normal1"/>
            </w:pPr>
          </w:p>
          <w:p w14:paraId="53F5721E" w14:textId="77777777" w:rsidR="000762AA" w:rsidRDefault="000762AA">
            <w:pPr>
              <w:pStyle w:val="Normal1"/>
            </w:pPr>
          </w:p>
          <w:p w14:paraId="0A27C7E9" w14:textId="77777777" w:rsidR="000762AA" w:rsidRDefault="000762AA">
            <w:pPr>
              <w:pStyle w:val="Normal1"/>
            </w:pPr>
          </w:p>
          <w:p w14:paraId="332CF569" w14:textId="77777777" w:rsidR="000762AA" w:rsidRDefault="000762AA">
            <w:pPr>
              <w:pStyle w:val="Normal1"/>
            </w:pPr>
          </w:p>
          <w:p w14:paraId="5ECF86B9" w14:textId="77777777" w:rsidR="000762AA" w:rsidRDefault="000762AA">
            <w:pPr>
              <w:pStyle w:val="Normal1"/>
            </w:pPr>
          </w:p>
          <w:p w14:paraId="5A704F48" w14:textId="77777777" w:rsidR="000762AA" w:rsidRDefault="000762AA">
            <w:pPr>
              <w:pStyle w:val="Normal1"/>
            </w:pPr>
          </w:p>
          <w:p w14:paraId="219E6276" w14:textId="77777777" w:rsidR="000762AA" w:rsidRDefault="000762AA">
            <w:pPr>
              <w:pStyle w:val="Normal1"/>
            </w:pPr>
          </w:p>
          <w:p w14:paraId="54341285" w14:textId="77777777" w:rsidR="000762AA" w:rsidRDefault="00B56FAA">
            <w:pPr>
              <w:pStyle w:val="Normal1"/>
            </w:pPr>
            <w:r>
              <w:rPr>
                <w:sz w:val="22"/>
              </w:rPr>
              <w:t>6 years</w:t>
            </w:r>
          </w:p>
        </w:tc>
        <w:tc>
          <w:tcPr>
            <w:tcW w:w="2355" w:type="dxa"/>
          </w:tcPr>
          <w:p w14:paraId="6CB7675C" w14:textId="77777777" w:rsidR="000762AA" w:rsidRDefault="00B56FAA">
            <w:pPr>
              <w:pStyle w:val="Normal1"/>
            </w:pPr>
            <w:r>
              <w:rPr>
                <w:sz w:val="22"/>
                <w:highlight w:val="white"/>
              </w:rPr>
              <w:t>Subjectively measured by SOP community member response</w:t>
            </w:r>
          </w:p>
          <w:p w14:paraId="5305159A" w14:textId="77777777" w:rsidR="000762AA" w:rsidRDefault="000762AA">
            <w:pPr>
              <w:pStyle w:val="Normal1"/>
            </w:pPr>
          </w:p>
          <w:p w14:paraId="051AA56B" w14:textId="77777777" w:rsidR="000762AA" w:rsidRDefault="000762AA">
            <w:pPr>
              <w:pStyle w:val="Normal1"/>
            </w:pPr>
          </w:p>
          <w:p w14:paraId="6A489FA2" w14:textId="77777777" w:rsidR="000762AA" w:rsidRDefault="000762AA">
            <w:pPr>
              <w:pStyle w:val="Normal1"/>
            </w:pPr>
          </w:p>
          <w:p w14:paraId="7F20F8AB" w14:textId="77777777" w:rsidR="000762AA" w:rsidRDefault="00B56FAA">
            <w:pPr>
              <w:pStyle w:val="Normal1"/>
            </w:pPr>
            <w:r>
              <w:rPr>
                <w:sz w:val="22"/>
                <w:highlight w:val="white"/>
              </w:rPr>
              <w:t>Personal inquiries from past attendees, both students and faculty alike have been conducted</w:t>
            </w:r>
            <w:proofErr w:type="gramStart"/>
            <w:r>
              <w:rPr>
                <w:sz w:val="22"/>
                <w:highlight w:val="white"/>
              </w:rPr>
              <w:t>..</w:t>
            </w:r>
            <w:proofErr w:type="gramEnd"/>
          </w:p>
          <w:p w14:paraId="2EF0AAC3" w14:textId="77777777" w:rsidR="000762AA" w:rsidRDefault="000762AA">
            <w:pPr>
              <w:pStyle w:val="Normal1"/>
            </w:pPr>
          </w:p>
          <w:p w14:paraId="61D3D161" w14:textId="77777777" w:rsidR="000762AA" w:rsidRDefault="000762AA">
            <w:pPr>
              <w:pStyle w:val="Normal1"/>
            </w:pPr>
          </w:p>
          <w:p w14:paraId="16146E93" w14:textId="77777777" w:rsidR="000762AA" w:rsidRDefault="000762AA">
            <w:pPr>
              <w:pStyle w:val="Normal1"/>
            </w:pPr>
          </w:p>
          <w:p w14:paraId="28E2CC4E" w14:textId="77777777" w:rsidR="000762AA" w:rsidRDefault="000762AA">
            <w:pPr>
              <w:pStyle w:val="Normal1"/>
            </w:pPr>
          </w:p>
          <w:p w14:paraId="1FC48A14" w14:textId="77777777" w:rsidR="000762AA" w:rsidRDefault="000762AA">
            <w:pPr>
              <w:pStyle w:val="Normal1"/>
            </w:pPr>
          </w:p>
          <w:p w14:paraId="51F1EE84" w14:textId="77777777" w:rsidR="000762AA" w:rsidRDefault="000762AA">
            <w:pPr>
              <w:pStyle w:val="Normal1"/>
            </w:pPr>
          </w:p>
          <w:p w14:paraId="49582235" w14:textId="77777777" w:rsidR="000762AA" w:rsidRDefault="00B56FAA">
            <w:pPr>
              <w:pStyle w:val="Normal1"/>
            </w:pPr>
            <w:r>
              <w:rPr>
                <w:color w:val="222222"/>
                <w:sz w:val="22"/>
                <w:highlight w:val="white"/>
              </w:rPr>
              <w:t>Currently we do not have a method to</w:t>
            </w:r>
          </w:p>
          <w:p w14:paraId="55252671" w14:textId="77777777" w:rsidR="000762AA" w:rsidRDefault="00B56FAA">
            <w:pPr>
              <w:pStyle w:val="Normal1"/>
            </w:pPr>
            <w:r>
              <w:rPr>
                <w:color w:val="222222"/>
                <w:sz w:val="22"/>
                <w:highlight w:val="white"/>
              </w:rPr>
              <w:t>evaluate its success</w:t>
            </w:r>
          </w:p>
          <w:p w14:paraId="0D409911" w14:textId="77777777" w:rsidR="000762AA" w:rsidRDefault="000762AA">
            <w:pPr>
              <w:pStyle w:val="Normal1"/>
            </w:pPr>
          </w:p>
          <w:p w14:paraId="023CD6C1" w14:textId="77777777" w:rsidR="000762AA" w:rsidRDefault="000762AA">
            <w:pPr>
              <w:pStyle w:val="Normal1"/>
            </w:pPr>
          </w:p>
          <w:p w14:paraId="730758B7" w14:textId="77777777" w:rsidR="000762AA" w:rsidRDefault="000762AA">
            <w:pPr>
              <w:pStyle w:val="Normal1"/>
            </w:pPr>
          </w:p>
          <w:p w14:paraId="7BE363EF" w14:textId="77777777" w:rsidR="000762AA" w:rsidRDefault="000762AA">
            <w:pPr>
              <w:pStyle w:val="Normal1"/>
            </w:pPr>
          </w:p>
          <w:p w14:paraId="5D7DB78A" w14:textId="77777777" w:rsidR="000762AA" w:rsidRDefault="000762AA">
            <w:pPr>
              <w:pStyle w:val="Normal1"/>
            </w:pPr>
          </w:p>
          <w:p w14:paraId="3AF722BE" w14:textId="77777777" w:rsidR="000762AA" w:rsidRDefault="000762AA">
            <w:pPr>
              <w:pStyle w:val="Normal1"/>
            </w:pPr>
          </w:p>
          <w:p w14:paraId="35FCA54C" w14:textId="77777777" w:rsidR="000762AA" w:rsidRDefault="000762AA">
            <w:pPr>
              <w:pStyle w:val="Normal1"/>
            </w:pPr>
          </w:p>
          <w:p w14:paraId="385E1905" w14:textId="77777777" w:rsidR="000762AA" w:rsidRDefault="00B56FAA">
            <w:pPr>
              <w:pStyle w:val="Normal1"/>
            </w:pPr>
            <w:r>
              <w:rPr>
                <w:color w:val="222222"/>
                <w:sz w:val="22"/>
                <w:highlight w:val="white"/>
              </w:rPr>
              <w:t xml:space="preserve">Reached out to last year's committee chair to ask for advice on how to go about </w:t>
            </w:r>
            <w:proofErr w:type="spellStart"/>
            <w:r>
              <w:rPr>
                <w:color w:val="222222"/>
                <w:sz w:val="22"/>
                <w:highlight w:val="white"/>
              </w:rPr>
              <w:t>planing</w:t>
            </w:r>
            <w:proofErr w:type="spellEnd"/>
            <w:r>
              <w:rPr>
                <w:color w:val="222222"/>
                <w:sz w:val="22"/>
                <w:highlight w:val="white"/>
              </w:rPr>
              <w:t xml:space="preserve">/hosting the event and tips for success based on their experience with the Mock Interviews the previous year.  </w:t>
            </w:r>
          </w:p>
        </w:tc>
        <w:tc>
          <w:tcPr>
            <w:tcW w:w="1350" w:type="dxa"/>
          </w:tcPr>
          <w:p w14:paraId="0CF2A871" w14:textId="77777777" w:rsidR="000762AA" w:rsidRDefault="00B56FAA">
            <w:pPr>
              <w:pStyle w:val="Normal1"/>
            </w:pPr>
            <w:r>
              <w:rPr>
                <w:sz w:val="22"/>
              </w:rPr>
              <w:t xml:space="preserve">8 members </w:t>
            </w:r>
          </w:p>
          <w:p w14:paraId="54349F70" w14:textId="77777777" w:rsidR="000762AA" w:rsidRDefault="000762AA">
            <w:pPr>
              <w:pStyle w:val="Normal1"/>
            </w:pPr>
          </w:p>
          <w:p w14:paraId="01D561DC" w14:textId="77777777" w:rsidR="000762AA" w:rsidRDefault="000762AA">
            <w:pPr>
              <w:pStyle w:val="Normal1"/>
            </w:pPr>
          </w:p>
          <w:p w14:paraId="7217E40D" w14:textId="77777777" w:rsidR="000762AA" w:rsidRDefault="000762AA">
            <w:pPr>
              <w:pStyle w:val="Normal1"/>
            </w:pPr>
          </w:p>
          <w:p w14:paraId="1994AA3C" w14:textId="77777777" w:rsidR="000762AA" w:rsidRDefault="000762AA">
            <w:pPr>
              <w:pStyle w:val="Normal1"/>
            </w:pPr>
          </w:p>
          <w:p w14:paraId="77536C60" w14:textId="77777777" w:rsidR="000762AA" w:rsidRDefault="000762AA">
            <w:pPr>
              <w:pStyle w:val="Normal1"/>
            </w:pPr>
          </w:p>
          <w:p w14:paraId="5671A200" w14:textId="77777777" w:rsidR="000762AA" w:rsidRDefault="00B56FAA">
            <w:pPr>
              <w:pStyle w:val="Normal1"/>
            </w:pPr>
            <w:r>
              <w:rPr>
                <w:sz w:val="22"/>
              </w:rPr>
              <w:t>10 members</w:t>
            </w:r>
          </w:p>
          <w:p w14:paraId="6060AF0B" w14:textId="77777777" w:rsidR="000762AA" w:rsidRDefault="000762AA">
            <w:pPr>
              <w:pStyle w:val="Normal1"/>
            </w:pPr>
          </w:p>
          <w:p w14:paraId="7828190D" w14:textId="77777777" w:rsidR="000762AA" w:rsidRDefault="000762AA">
            <w:pPr>
              <w:pStyle w:val="Normal1"/>
            </w:pPr>
          </w:p>
          <w:p w14:paraId="355602AE" w14:textId="77777777" w:rsidR="000762AA" w:rsidRDefault="000762AA">
            <w:pPr>
              <w:pStyle w:val="Normal1"/>
            </w:pPr>
          </w:p>
          <w:p w14:paraId="3FB1A9E6" w14:textId="77777777" w:rsidR="000762AA" w:rsidRDefault="000762AA">
            <w:pPr>
              <w:pStyle w:val="Normal1"/>
            </w:pPr>
          </w:p>
          <w:p w14:paraId="1DCFAA7C" w14:textId="77777777" w:rsidR="000762AA" w:rsidRDefault="000762AA">
            <w:pPr>
              <w:pStyle w:val="Normal1"/>
            </w:pPr>
          </w:p>
          <w:p w14:paraId="42CC06ED" w14:textId="77777777" w:rsidR="000762AA" w:rsidRDefault="000762AA">
            <w:pPr>
              <w:pStyle w:val="Normal1"/>
            </w:pPr>
          </w:p>
          <w:p w14:paraId="28328E90" w14:textId="77777777" w:rsidR="000762AA" w:rsidRDefault="000762AA">
            <w:pPr>
              <w:pStyle w:val="Normal1"/>
            </w:pPr>
          </w:p>
          <w:p w14:paraId="3693E355" w14:textId="77777777" w:rsidR="000762AA" w:rsidRDefault="000762AA">
            <w:pPr>
              <w:pStyle w:val="Normal1"/>
            </w:pPr>
          </w:p>
          <w:p w14:paraId="6285167C" w14:textId="77777777" w:rsidR="000762AA" w:rsidRDefault="000762AA">
            <w:pPr>
              <w:pStyle w:val="Normal1"/>
            </w:pPr>
          </w:p>
          <w:p w14:paraId="26BC6E63" w14:textId="77777777" w:rsidR="000762AA" w:rsidRDefault="000762AA">
            <w:pPr>
              <w:pStyle w:val="Normal1"/>
            </w:pPr>
          </w:p>
          <w:p w14:paraId="25E38F8D" w14:textId="77777777" w:rsidR="000762AA" w:rsidRDefault="000762AA">
            <w:pPr>
              <w:pStyle w:val="Normal1"/>
            </w:pPr>
          </w:p>
          <w:p w14:paraId="2606E7EB" w14:textId="77777777" w:rsidR="000762AA" w:rsidRDefault="00B56FAA">
            <w:pPr>
              <w:pStyle w:val="Normal1"/>
            </w:pPr>
            <w:r>
              <w:rPr>
                <w:sz w:val="22"/>
              </w:rPr>
              <w:t>7 members</w:t>
            </w:r>
          </w:p>
          <w:p w14:paraId="71FBF816" w14:textId="77777777" w:rsidR="000762AA" w:rsidRDefault="000762AA">
            <w:pPr>
              <w:pStyle w:val="Normal1"/>
            </w:pPr>
          </w:p>
          <w:p w14:paraId="6A695C66" w14:textId="77777777" w:rsidR="000762AA" w:rsidRDefault="000762AA">
            <w:pPr>
              <w:pStyle w:val="Normal1"/>
            </w:pPr>
          </w:p>
          <w:p w14:paraId="670AB15C" w14:textId="77777777" w:rsidR="000762AA" w:rsidRDefault="000762AA">
            <w:pPr>
              <w:pStyle w:val="Normal1"/>
            </w:pPr>
          </w:p>
          <w:p w14:paraId="2042FD60" w14:textId="77777777" w:rsidR="000762AA" w:rsidRDefault="000762AA">
            <w:pPr>
              <w:pStyle w:val="Normal1"/>
            </w:pPr>
          </w:p>
          <w:p w14:paraId="44FF1561" w14:textId="77777777" w:rsidR="000762AA" w:rsidRDefault="000762AA">
            <w:pPr>
              <w:pStyle w:val="Normal1"/>
            </w:pPr>
          </w:p>
          <w:p w14:paraId="08E40B59" w14:textId="77777777" w:rsidR="000762AA" w:rsidRDefault="000762AA">
            <w:pPr>
              <w:pStyle w:val="Normal1"/>
            </w:pPr>
          </w:p>
          <w:p w14:paraId="2F941865" w14:textId="77777777" w:rsidR="000762AA" w:rsidRDefault="000762AA">
            <w:pPr>
              <w:pStyle w:val="Normal1"/>
            </w:pPr>
          </w:p>
          <w:p w14:paraId="5F78A3F8" w14:textId="77777777" w:rsidR="000762AA" w:rsidRDefault="000762AA">
            <w:pPr>
              <w:pStyle w:val="Normal1"/>
            </w:pPr>
          </w:p>
          <w:p w14:paraId="323753A9" w14:textId="77777777" w:rsidR="000762AA" w:rsidRDefault="000762AA">
            <w:pPr>
              <w:pStyle w:val="Normal1"/>
            </w:pPr>
          </w:p>
          <w:p w14:paraId="0F9149D2" w14:textId="77777777" w:rsidR="000762AA" w:rsidRDefault="00B56FAA">
            <w:pPr>
              <w:pStyle w:val="Normal1"/>
            </w:pPr>
            <w:r>
              <w:rPr>
                <w:sz w:val="22"/>
              </w:rPr>
              <w:t>18 members</w:t>
            </w:r>
          </w:p>
        </w:tc>
        <w:tc>
          <w:tcPr>
            <w:tcW w:w="1290" w:type="dxa"/>
          </w:tcPr>
          <w:p w14:paraId="53C9C572" w14:textId="77777777" w:rsidR="000762AA" w:rsidRDefault="00B56FAA">
            <w:pPr>
              <w:pStyle w:val="Normal1"/>
            </w:pPr>
            <w:r>
              <w:rPr>
                <w:sz w:val="22"/>
                <w:highlight w:val="white"/>
              </w:rPr>
              <w:t xml:space="preserve">40 SOP community members </w:t>
            </w:r>
          </w:p>
          <w:p w14:paraId="7EA87D2D" w14:textId="77777777" w:rsidR="000762AA" w:rsidRDefault="000762AA">
            <w:pPr>
              <w:pStyle w:val="Normal1"/>
            </w:pPr>
          </w:p>
          <w:p w14:paraId="20D73497" w14:textId="77777777" w:rsidR="000762AA" w:rsidRDefault="000762AA">
            <w:pPr>
              <w:pStyle w:val="Normal1"/>
            </w:pPr>
          </w:p>
          <w:p w14:paraId="7B094777" w14:textId="77777777" w:rsidR="000762AA" w:rsidRDefault="000762AA">
            <w:pPr>
              <w:pStyle w:val="Normal1"/>
            </w:pPr>
          </w:p>
          <w:p w14:paraId="2E078C6E" w14:textId="77777777" w:rsidR="000762AA" w:rsidRDefault="00B56FAA">
            <w:pPr>
              <w:pStyle w:val="Normal1"/>
            </w:pPr>
            <w:r>
              <w:rPr>
                <w:sz w:val="22"/>
                <w:highlight w:val="white"/>
              </w:rPr>
              <w:t>25 non-members and faculty participated in the event</w:t>
            </w:r>
          </w:p>
          <w:p w14:paraId="72A31686" w14:textId="77777777" w:rsidR="000762AA" w:rsidRDefault="000762AA">
            <w:pPr>
              <w:pStyle w:val="Normal1"/>
            </w:pPr>
          </w:p>
          <w:p w14:paraId="75A40637" w14:textId="77777777" w:rsidR="000762AA" w:rsidRDefault="000762AA">
            <w:pPr>
              <w:pStyle w:val="Normal1"/>
            </w:pPr>
          </w:p>
          <w:p w14:paraId="308F6FC8" w14:textId="77777777" w:rsidR="000762AA" w:rsidRDefault="000762AA">
            <w:pPr>
              <w:pStyle w:val="Normal1"/>
            </w:pPr>
          </w:p>
          <w:p w14:paraId="09C0129E" w14:textId="77777777" w:rsidR="000762AA" w:rsidRDefault="000762AA">
            <w:pPr>
              <w:pStyle w:val="Normal1"/>
            </w:pPr>
          </w:p>
          <w:p w14:paraId="2896EB67" w14:textId="77777777" w:rsidR="000762AA" w:rsidRDefault="000762AA">
            <w:pPr>
              <w:pStyle w:val="Normal1"/>
            </w:pPr>
          </w:p>
          <w:p w14:paraId="40D18424" w14:textId="77777777" w:rsidR="000762AA" w:rsidRDefault="000762AA">
            <w:pPr>
              <w:pStyle w:val="Normal1"/>
            </w:pPr>
          </w:p>
          <w:p w14:paraId="40C73BFC" w14:textId="77777777" w:rsidR="000762AA" w:rsidRDefault="00B56FAA">
            <w:pPr>
              <w:pStyle w:val="Normal1"/>
            </w:pPr>
            <w:r>
              <w:rPr>
                <w:color w:val="222222"/>
                <w:sz w:val="22"/>
                <w:highlight w:val="white"/>
              </w:rPr>
              <w:t>Students/faculty in the NU SOP (~700 people)</w:t>
            </w:r>
          </w:p>
          <w:p w14:paraId="36550365" w14:textId="77777777" w:rsidR="000762AA" w:rsidRDefault="000762AA">
            <w:pPr>
              <w:pStyle w:val="Normal1"/>
            </w:pPr>
          </w:p>
          <w:p w14:paraId="76701327" w14:textId="77777777" w:rsidR="000762AA" w:rsidRDefault="000762AA">
            <w:pPr>
              <w:pStyle w:val="Normal1"/>
            </w:pPr>
          </w:p>
          <w:p w14:paraId="449BBABA" w14:textId="77777777" w:rsidR="000762AA" w:rsidRDefault="000762AA">
            <w:pPr>
              <w:pStyle w:val="Normal1"/>
            </w:pPr>
          </w:p>
          <w:p w14:paraId="25573947" w14:textId="77777777" w:rsidR="000762AA" w:rsidRDefault="000762AA">
            <w:pPr>
              <w:pStyle w:val="Normal1"/>
            </w:pPr>
          </w:p>
          <w:p w14:paraId="1E3D2C1E" w14:textId="77777777" w:rsidR="000762AA" w:rsidRDefault="000762AA">
            <w:pPr>
              <w:pStyle w:val="Normal1"/>
            </w:pPr>
          </w:p>
          <w:p w14:paraId="2BD22DC7" w14:textId="77777777" w:rsidR="000762AA" w:rsidRDefault="00B56FAA">
            <w:pPr>
              <w:pStyle w:val="Normal1"/>
            </w:pPr>
            <w:r>
              <w:rPr>
                <w:color w:val="222222"/>
                <w:sz w:val="22"/>
                <w:highlight w:val="white"/>
              </w:rPr>
              <w:t>58 second-</w:t>
            </w:r>
          </w:p>
          <w:p w14:paraId="3932EB95" w14:textId="77777777" w:rsidR="000762AA" w:rsidRDefault="00B56FAA">
            <w:pPr>
              <w:pStyle w:val="Normal1"/>
            </w:pPr>
            <w:r>
              <w:rPr>
                <w:color w:val="222222"/>
                <w:sz w:val="22"/>
                <w:highlight w:val="white"/>
              </w:rPr>
              <w:t>year students</w:t>
            </w:r>
          </w:p>
        </w:tc>
        <w:tc>
          <w:tcPr>
            <w:tcW w:w="1470" w:type="dxa"/>
          </w:tcPr>
          <w:p w14:paraId="7184871F" w14:textId="77777777" w:rsidR="000762AA" w:rsidRDefault="00B56FAA">
            <w:pPr>
              <w:pStyle w:val="Normal1"/>
            </w:pPr>
            <w:r>
              <w:rPr>
                <w:sz w:val="22"/>
                <w:highlight w:val="white"/>
              </w:rPr>
              <w:t>$800 for food and supplies</w:t>
            </w:r>
          </w:p>
          <w:p w14:paraId="0440A1DB" w14:textId="77777777" w:rsidR="000762AA" w:rsidRDefault="000762AA">
            <w:pPr>
              <w:pStyle w:val="Normal1"/>
            </w:pPr>
          </w:p>
          <w:p w14:paraId="3E8E101F" w14:textId="77777777" w:rsidR="000762AA" w:rsidRDefault="000762AA">
            <w:pPr>
              <w:pStyle w:val="Normal1"/>
            </w:pPr>
          </w:p>
          <w:p w14:paraId="6B0D4CA0" w14:textId="77777777" w:rsidR="000762AA" w:rsidRDefault="000762AA">
            <w:pPr>
              <w:pStyle w:val="Normal1"/>
            </w:pPr>
          </w:p>
          <w:p w14:paraId="78418E62" w14:textId="77777777" w:rsidR="000762AA" w:rsidRDefault="000762AA">
            <w:pPr>
              <w:pStyle w:val="Normal1"/>
            </w:pPr>
          </w:p>
          <w:p w14:paraId="060033FA" w14:textId="77777777" w:rsidR="000762AA" w:rsidRDefault="00B56FAA">
            <w:pPr>
              <w:pStyle w:val="Normal1"/>
            </w:pPr>
            <w:r>
              <w:rPr>
                <w:sz w:val="22"/>
                <w:highlight w:val="white"/>
              </w:rPr>
              <w:t>$50 total for snacks and advertisement</w:t>
            </w:r>
          </w:p>
          <w:p w14:paraId="50D6A05D" w14:textId="77777777" w:rsidR="000762AA" w:rsidRDefault="000762AA">
            <w:pPr>
              <w:pStyle w:val="Normal1"/>
            </w:pPr>
          </w:p>
          <w:p w14:paraId="54D2DF82" w14:textId="77777777" w:rsidR="000762AA" w:rsidRDefault="000762AA">
            <w:pPr>
              <w:pStyle w:val="Normal1"/>
            </w:pPr>
          </w:p>
          <w:p w14:paraId="38D56242" w14:textId="77777777" w:rsidR="000762AA" w:rsidRDefault="000762AA">
            <w:pPr>
              <w:pStyle w:val="Normal1"/>
            </w:pPr>
          </w:p>
          <w:p w14:paraId="6D274442" w14:textId="77777777" w:rsidR="000762AA" w:rsidRDefault="000762AA">
            <w:pPr>
              <w:pStyle w:val="Normal1"/>
            </w:pPr>
          </w:p>
          <w:p w14:paraId="1672805B" w14:textId="77777777" w:rsidR="000762AA" w:rsidRDefault="000762AA">
            <w:pPr>
              <w:pStyle w:val="Normal1"/>
            </w:pPr>
          </w:p>
          <w:p w14:paraId="41B2D795" w14:textId="77777777" w:rsidR="000762AA" w:rsidRDefault="000762AA">
            <w:pPr>
              <w:pStyle w:val="Normal1"/>
            </w:pPr>
          </w:p>
          <w:p w14:paraId="050555A2" w14:textId="77777777" w:rsidR="000762AA" w:rsidRDefault="000762AA">
            <w:pPr>
              <w:pStyle w:val="Normal1"/>
            </w:pPr>
          </w:p>
          <w:p w14:paraId="38B2EDE9" w14:textId="77777777" w:rsidR="000762AA" w:rsidRDefault="00B56FAA">
            <w:pPr>
              <w:pStyle w:val="Normal1"/>
            </w:pPr>
            <w:r>
              <w:rPr>
                <w:sz w:val="22"/>
                <w:highlight w:val="white"/>
              </w:rPr>
              <w:t>None</w:t>
            </w:r>
          </w:p>
          <w:p w14:paraId="435DD71D" w14:textId="77777777" w:rsidR="000762AA" w:rsidRDefault="000762AA">
            <w:pPr>
              <w:pStyle w:val="Normal1"/>
            </w:pPr>
          </w:p>
          <w:p w14:paraId="02125AB7" w14:textId="77777777" w:rsidR="000762AA" w:rsidRDefault="000762AA">
            <w:pPr>
              <w:pStyle w:val="Normal1"/>
            </w:pPr>
          </w:p>
          <w:p w14:paraId="152ED688" w14:textId="77777777" w:rsidR="000762AA" w:rsidRDefault="000762AA">
            <w:pPr>
              <w:pStyle w:val="Normal1"/>
            </w:pPr>
          </w:p>
          <w:p w14:paraId="40E8CDCA" w14:textId="77777777" w:rsidR="000762AA" w:rsidRDefault="000762AA">
            <w:pPr>
              <w:pStyle w:val="Normal1"/>
            </w:pPr>
          </w:p>
          <w:p w14:paraId="3E2B9992" w14:textId="77777777" w:rsidR="000762AA" w:rsidRDefault="000762AA">
            <w:pPr>
              <w:pStyle w:val="Normal1"/>
            </w:pPr>
          </w:p>
          <w:p w14:paraId="29AF520D" w14:textId="77777777" w:rsidR="000762AA" w:rsidRDefault="000762AA">
            <w:pPr>
              <w:pStyle w:val="Normal1"/>
            </w:pPr>
          </w:p>
          <w:p w14:paraId="45EB98A9" w14:textId="77777777" w:rsidR="000762AA" w:rsidRDefault="000762AA">
            <w:pPr>
              <w:pStyle w:val="Normal1"/>
            </w:pPr>
          </w:p>
          <w:p w14:paraId="7A4C605C" w14:textId="77777777" w:rsidR="000762AA" w:rsidRDefault="000762AA">
            <w:pPr>
              <w:pStyle w:val="Normal1"/>
            </w:pPr>
          </w:p>
          <w:p w14:paraId="5F19A8E0" w14:textId="77777777" w:rsidR="000762AA" w:rsidRDefault="000762AA">
            <w:pPr>
              <w:pStyle w:val="Normal1"/>
            </w:pPr>
          </w:p>
          <w:p w14:paraId="76707229" w14:textId="77777777" w:rsidR="000762AA" w:rsidRDefault="00B56FAA">
            <w:pPr>
              <w:pStyle w:val="Normal1"/>
            </w:pPr>
            <w:r>
              <w:rPr>
                <w:sz w:val="22"/>
                <w:highlight w:val="white"/>
              </w:rPr>
              <w:t>None</w:t>
            </w:r>
          </w:p>
        </w:tc>
      </w:tr>
      <w:tr w:rsidR="000762AA" w14:paraId="2B29B907" w14:textId="77777777">
        <w:trPr>
          <w:trHeight w:val="1260"/>
        </w:trPr>
        <w:tc>
          <w:tcPr>
            <w:tcW w:w="1365" w:type="dxa"/>
            <w:shd w:val="clear" w:color="auto" w:fill="FFC000"/>
          </w:tcPr>
          <w:p w14:paraId="5A5DD396" w14:textId="77777777" w:rsidR="000762AA" w:rsidRDefault="00B56FAA">
            <w:pPr>
              <w:pStyle w:val="Normal1"/>
            </w:pPr>
            <w:r>
              <w:rPr>
                <w:sz w:val="22"/>
              </w:rPr>
              <w:t>Patient Outreach Events/ Community Service</w:t>
            </w:r>
          </w:p>
        </w:tc>
        <w:tc>
          <w:tcPr>
            <w:tcW w:w="1245" w:type="dxa"/>
            <w:shd w:val="clear" w:color="auto" w:fill="FFC000"/>
          </w:tcPr>
          <w:p w14:paraId="5C8B10D6" w14:textId="77777777" w:rsidR="000762AA" w:rsidRDefault="00B56FAA">
            <w:pPr>
              <w:pStyle w:val="Normal1"/>
            </w:pPr>
            <w:r>
              <w:rPr>
                <w:sz w:val="22"/>
              </w:rPr>
              <w:t>Rho Chi Pharmacy Auction</w:t>
            </w:r>
          </w:p>
        </w:tc>
        <w:tc>
          <w:tcPr>
            <w:tcW w:w="2265" w:type="dxa"/>
            <w:shd w:val="clear" w:color="auto" w:fill="FFC000"/>
          </w:tcPr>
          <w:p w14:paraId="5E11B86F" w14:textId="77777777" w:rsidR="000762AA" w:rsidRDefault="00B56FAA">
            <w:pPr>
              <w:pStyle w:val="Normal1"/>
            </w:pPr>
            <w:r>
              <w:rPr>
                <w:sz w:val="22"/>
              </w:rPr>
              <w:t xml:space="preserve">The pharmacy auction provides students with a chance to “bid” on events hosted by participating faculty and upperclassman of the school of pharmacy. </w:t>
            </w:r>
          </w:p>
        </w:tc>
        <w:tc>
          <w:tcPr>
            <w:tcW w:w="2550" w:type="dxa"/>
            <w:shd w:val="clear" w:color="auto" w:fill="FFC000"/>
          </w:tcPr>
          <w:p w14:paraId="68DD5A3B" w14:textId="77777777" w:rsidR="000762AA" w:rsidRDefault="00B56FAA">
            <w:pPr>
              <w:pStyle w:val="Normal1"/>
            </w:pPr>
            <w:r>
              <w:rPr>
                <w:sz w:val="22"/>
              </w:rPr>
              <w:t xml:space="preserve">This event provides students with a chance to learn more about the field of pharmacy by interacting with the leaders of our school of pharmacy. </w:t>
            </w:r>
          </w:p>
          <w:p w14:paraId="0EDB7675" w14:textId="77777777" w:rsidR="000762AA" w:rsidRDefault="000762AA">
            <w:pPr>
              <w:pStyle w:val="Normal1"/>
            </w:pPr>
          </w:p>
        </w:tc>
        <w:tc>
          <w:tcPr>
            <w:tcW w:w="870" w:type="dxa"/>
            <w:shd w:val="clear" w:color="auto" w:fill="FFC000"/>
          </w:tcPr>
          <w:p w14:paraId="145C24FF" w14:textId="77777777" w:rsidR="000762AA" w:rsidRDefault="00B56FAA">
            <w:pPr>
              <w:pStyle w:val="Normal1"/>
            </w:pPr>
            <w:r>
              <w:rPr>
                <w:sz w:val="22"/>
              </w:rPr>
              <w:t>2 years</w:t>
            </w:r>
          </w:p>
        </w:tc>
        <w:tc>
          <w:tcPr>
            <w:tcW w:w="2355" w:type="dxa"/>
            <w:shd w:val="clear" w:color="auto" w:fill="FFC000"/>
          </w:tcPr>
          <w:p w14:paraId="2E0410D9" w14:textId="77777777" w:rsidR="000762AA" w:rsidRDefault="00B56FAA">
            <w:pPr>
              <w:pStyle w:val="Normal1"/>
            </w:pPr>
            <w:r>
              <w:rPr>
                <w:sz w:val="22"/>
              </w:rPr>
              <w:t>The number of students attending the event as well as their feedback with regards to the event have been used to assess the success of the activity.</w:t>
            </w:r>
          </w:p>
          <w:p w14:paraId="6D070FE0" w14:textId="77777777" w:rsidR="000762AA" w:rsidRDefault="000762AA">
            <w:pPr>
              <w:pStyle w:val="Normal1"/>
            </w:pPr>
          </w:p>
        </w:tc>
        <w:tc>
          <w:tcPr>
            <w:tcW w:w="1350" w:type="dxa"/>
            <w:shd w:val="clear" w:color="auto" w:fill="FFC000"/>
          </w:tcPr>
          <w:p w14:paraId="42F8E34F" w14:textId="77777777" w:rsidR="000762AA" w:rsidRDefault="00B56FAA">
            <w:pPr>
              <w:pStyle w:val="Normal1"/>
            </w:pPr>
            <w:r>
              <w:rPr>
                <w:sz w:val="22"/>
              </w:rPr>
              <w:t xml:space="preserve">6 members </w:t>
            </w:r>
          </w:p>
          <w:p w14:paraId="61352CEE" w14:textId="77777777" w:rsidR="000762AA" w:rsidRDefault="000762AA">
            <w:pPr>
              <w:pStyle w:val="Normal1"/>
            </w:pPr>
          </w:p>
        </w:tc>
        <w:tc>
          <w:tcPr>
            <w:tcW w:w="1290" w:type="dxa"/>
            <w:shd w:val="clear" w:color="auto" w:fill="FFC000"/>
          </w:tcPr>
          <w:p w14:paraId="5009A17E" w14:textId="77777777" w:rsidR="000762AA" w:rsidRDefault="00B56FAA">
            <w:pPr>
              <w:pStyle w:val="Normal1"/>
            </w:pPr>
            <w:r>
              <w:rPr>
                <w:sz w:val="22"/>
              </w:rPr>
              <w:t xml:space="preserve">50 students </w:t>
            </w:r>
          </w:p>
          <w:p w14:paraId="1C85425B" w14:textId="77777777" w:rsidR="000762AA" w:rsidRDefault="000762AA">
            <w:pPr>
              <w:pStyle w:val="Normal1"/>
            </w:pPr>
          </w:p>
        </w:tc>
        <w:tc>
          <w:tcPr>
            <w:tcW w:w="1470" w:type="dxa"/>
            <w:shd w:val="clear" w:color="auto" w:fill="FFC000"/>
          </w:tcPr>
          <w:p w14:paraId="3F4F5FE5" w14:textId="77777777" w:rsidR="000762AA" w:rsidRDefault="00B56FAA">
            <w:pPr>
              <w:pStyle w:val="Normal1"/>
            </w:pPr>
            <w:r>
              <w:rPr>
                <w:sz w:val="22"/>
              </w:rPr>
              <w:t>$1,670 raised. Our budget was $200 for food and other expenses.</w:t>
            </w:r>
          </w:p>
          <w:p w14:paraId="631EAEEE" w14:textId="77777777" w:rsidR="000762AA" w:rsidRDefault="000762AA">
            <w:pPr>
              <w:pStyle w:val="Normal1"/>
            </w:pPr>
          </w:p>
        </w:tc>
      </w:tr>
      <w:tr w:rsidR="000762AA" w14:paraId="29EF102B" w14:textId="77777777">
        <w:trPr>
          <w:trHeight w:val="760"/>
        </w:trPr>
        <w:tc>
          <w:tcPr>
            <w:tcW w:w="1365" w:type="dxa"/>
            <w:shd w:val="clear" w:color="auto" w:fill="FFFFFF"/>
          </w:tcPr>
          <w:p w14:paraId="7AAC0FD7" w14:textId="77777777" w:rsidR="000762AA" w:rsidRDefault="00B56FAA">
            <w:pPr>
              <w:pStyle w:val="Normal1"/>
            </w:pPr>
            <w:r>
              <w:rPr>
                <w:sz w:val="22"/>
              </w:rPr>
              <w:t>Fundraising Events</w:t>
            </w:r>
          </w:p>
        </w:tc>
        <w:tc>
          <w:tcPr>
            <w:tcW w:w="1245" w:type="dxa"/>
            <w:shd w:val="clear" w:color="auto" w:fill="FFFFFF"/>
          </w:tcPr>
          <w:p w14:paraId="35E8A431" w14:textId="77777777" w:rsidR="000762AA" w:rsidRDefault="00B56FAA">
            <w:pPr>
              <w:pStyle w:val="Normal1"/>
            </w:pPr>
            <w:r>
              <w:rPr>
                <w:sz w:val="22"/>
              </w:rPr>
              <w:t xml:space="preserve">UNO </w:t>
            </w:r>
            <w:proofErr w:type="spellStart"/>
            <w:r>
              <w:rPr>
                <w:sz w:val="22"/>
              </w:rPr>
              <w:t>Doughraiser</w:t>
            </w:r>
            <w:proofErr w:type="spellEnd"/>
          </w:p>
          <w:p w14:paraId="38EFB3A8" w14:textId="77777777" w:rsidR="000762AA" w:rsidRDefault="000762AA">
            <w:pPr>
              <w:pStyle w:val="Normal1"/>
            </w:pPr>
          </w:p>
          <w:p w14:paraId="5ECC1549" w14:textId="77777777" w:rsidR="000762AA" w:rsidRDefault="000762AA">
            <w:pPr>
              <w:pStyle w:val="Normal1"/>
            </w:pPr>
          </w:p>
          <w:p w14:paraId="565988E1" w14:textId="77777777" w:rsidR="000762AA" w:rsidRDefault="000762AA">
            <w:pPr>
              <w:pStyle w:val="Normal1"/>
            </w:pPr>
          </w:p>
          <w:p w14:paraId="43E50724" w14:textId="77777777" w:rsidR="000762AA" w:rsidRDefault="000762AA">
            <w:pPr>
              <w:pStyle w:val="Normal1"/>
            </w:pPr>
          </w:p>
          <w:p w14:paraId="444FBD08" w14:textId="77777777" w:rsidR="000762AA" w:rsidRDefault="00B56FAA">
            <w:pPr>
              <w:pStyle w:val="Normal1"/>
            </w:pPr>
            <w:r>
              <w:rPr>
                <w:sz w:val="22"/>
              </w:rPr>
              <w:t>White Coats Fundraiser</w:t>
            </w:r>
          </w:p>
          <w:p w14:paraId="4213A44A" w14:textId="77777777" w:rsidR="000762AA" w:rsidRDefault="000762AA">
            <w:pPr>
              <w:pStyle w:val="Normal1"/>
            </w:pPr>
          </w:p>
          <w:p w14:paraId="06927032" w14:textId="77777777" w:rsidR="000762AA" w:rsidRDefault="000762AA">
            <w:pPr>
              <w:pStyle w:val="Normal1"/>
            </w:pPr>
          </w:p>
        </w:tc>
        <w:tc>
          <w:tcPr>
            <w:tcW w:w="2265" w:type="dxa"/>
            <w:shd w:val="clear" w:color="auto" w:fill="FFFFFF"/>
          </w:tcPr>
          <w:p w14:paraId="3AE6E251" w14:textId="77777777" w:rsidR="000762AA" w:rsidRDefault="00B56FAA">
            <w:pPr>
              <w:pStyle w:val="Normal1"/>
            </w:pPr>
            <w:r>
              <w:rPr>
                <w:sz w:val="22"/>
              </w:rPr>
              <w:t xml:space="preserve">Fundraiser event at UNO Pizzeria. Flyers given to students, and when handed in with bill, donated 15-20% of bill to Rho Chi. </w:t>
            </w:r>
          </w:p>
          <w:p w14:paraId="46850116" w14:textId="77777777" w:rsidR="000762AA" w:rsidRDefault="000762AA">
            <w:pPr>
              <w:pStyle w:val="Normal1"/>
            </w:pPr>
          </w:p>
          <w:p w14:paraId="778783A7" w14:textId="77777777" w:rsidR="000762AA" w:rsidRDefault="00B56FAA">
            <w:pPr>
              <w:pStyle w:val="Normal1"/>
            </w:pPr>
            <w:r>
              <w:rPr>
                <w:sz w:val="22"/>
              </w:rPr>
              <w:t xml:space="preserve">New white coats were made available to order and purchase by all professional pharmacy students. </w:t>
            </w:r>
          </w:p>
        </w:tc>
        <w:tc>
          <w:tcPr>
            <w:tcW w:w="2550" w:type="dxa"/>
            <w:shd w:val="clear" w:color="auto" w:fill="FFFFFF"/>
          </w:tcPr>
          <w:p w14:paraId="24D295A1" w14:textId="77777777" w:rsidR="000762AA" w:rsidRDefault="00B56FAA">
            <w:pPr>
              <w:pStyle w:val="Normal1"/>
            </w:pPr>
            <w:r>
              <w:rPr>
                <w:sz w:val="22"/>
              </w:rPr>
              <w:t xml:space="preserve">Friendly social gathering, fostering a community-building environment. </w:t>
            </w:r>
          </w:p>
          <w:p w14:paraId="3DC313FC" w14:textId="77777777" w:rsidR="000762AA" w:rsidRDefault="000762AA">
            <w:pPr>
              <w:pStyle w:val="Normal1"/>
            </w:pPr>
          </w:p>
          <w:p w14:paraId="7FE283DC" w14:textId="77777777" w:rsidR="000762AA" w:rsidRDefault="000762AA">
            <w:pPr>
              <w:pStyle w:val="Normal1"/>
            </w:pPr>
          </w:p>
          <w:p w14:paraId="2FE97C8B" w14:textId="77777777" w:rsidR="000762AA" w:rsidRDefault="000762AA">
            <w:pPr>
              <w:pStyle w:val="Normal1"/>
            </w:pPr>
          </w:p>
          <w:p w14:paraId="2B5BB072" w14:textId="77777777" w:rsidR="000762AA" w:rsidRDefault="000762AA">
            <w:pPr>
              <w:pStyle w:val="Normal1"/>
            </w:pPr>
          </w:p>
          <w:p w14:paraId="778CD7FB" w14:textId="77777777" w:rsidR="000762AA" w:rsidRDefault="00B56FAA">
            <w:pPr>
              <w:pStyle w:val="Normal1"/>
            </w:pPr>
            <w:r>
              <w:rPr>
                <w:sz w:val="22"/>
              </w:rPr>
              <w:t xml:space="preserve">Particularly helpful for P3 students who will be starting APPE rotations in May. New and clean white coats are pivotal for maintaining professional attire while representing NU SOP </w:t>
            </w:r>
          </w:p>
        </w:tc>
        <w:tc>
          <w:tcPr>
            <w:tcW w:w="870" w:type="dxa"/>
            <w:shd w:val="clear" w:color="auto" w:fill="FFFFFF"/>
          </w:tcPr>
          <w:p w14:paraId="7146BED4" w14:textId="77777777" w:rsidR="000762AA" w:rsidRDefault="00B56FAA">
            <w:pPr>
              <w:pStyle w:val="Normal1"/>
            </w:pPr>
            <w:r>
              <w:rPr>
                <w:sz w:val="22"/>
              </w:rPr>
              <w:t>1 year</w:t>
            </w:r>
          </w:p>
          <w:p w14:paraId="4213B497" w14:textId="77777777" w:rsidR="000762AA" w:rsidRDefault="000762AA">
            <w:pPr>
              <w:pStyle w:val="Normal1"/>
            </w:pPr>
          </w:p>
          <w:p w14:paraId="0903DC27" w14:textId="77777777" w:rsidR="000762AA" w:rsidRDefault="000762AA">
            <w:pPr>
              <w:pStyle w:val="Normal1"/>
            </w:pPr>
          </w:p>
          <w:p w14:paraId="742168BB" w14:textId="77777777" w:rsidR="000762AA" w:rsidRDefault="000762AA">
            <w:pPr>
              <w:pStyle w:val="Normal1"/>
            </w:pPr>
          </w:p>
          <w:p w14:paraId="40BBC059" w14:textId="77777777" w:rsidR="000762AA" w:rsidRDefault="000762AA">
            <w:pPr>
              <w:pStyle w:val="Normal1"/>
            </w:pPr>
          </w:p>
          <w:p w14:paraId="7DCEFE41" w14:textId="77777777" w:rsidR="000762AA" w:rsidRDefault="000762AA">
            <w:pPr>
              <w:pStyle w:val="Normal1"/>
            </w:pPr>
          </w:p>
          <w:p w14:paraId="08FD0159" w14:textId="77777777" w:rsidR="000762AA" w:rsidRDefault="000762AA">
            <w:pPr>
              <w:pStyle w:val="Normal1"/>
            </w:pPr>
          </w:p>
          <w:p w14:paraId="6D295F03" w14:textId="77777777" w:rsidR="000762AA" w:rsidRDefault="000762AA">
            <w:pPr>
              <w:pStyle w:val="Normal1"/>
            </w:pPr>
          </w:p>
          <w:p w14:paraId="672EF252" w14:textId="77777777" w:rsidR="000762AA" w:rsidRDefault="000762AA">
            <w:pPr>
              <w:pStyle w:val="Normal1"/>
            </w:pPr>
          </w:p>
          <w:p w14:paraId="0F1313ED" w14:textId="77777777" w:rsidR="000762AA" w:rsidRDefault="00B56FAA">
            <w:pPr>
              <w:pStyle w:val="Normal1"/>
            </w:pPr>
            <w:r>
              <w:rPr>
                <w:sz w:val="22"/>
              </w:rPr>
              <w:t>5 years</w:t>
            </w:r>
          </w:p>
        </w:tc>
        <w:tc>
          <w:tcPr>
            <w:tcW w:w="2355" w:type="dxa"/>
            <w:shd w:val="clear" w:color="auto" w:fill="FFFFFF"/>
          </w:tcPr>
          <w:p w14:paraId="69F0204B" w14:textId="77777777" w:rsidR="000762AA" w:rsidRDefault="00B56FAA">
            <w:pPr>
              <w:pStyle w:val="Normal1"/>
            </w:pPr>
            <w:r>
              <w:rPr>
                <w:sz w:val="22"/>
              </w:rPr>
              <w:t>None</w:t>
            </w:r>
          </w:p>
          <w:p w14:paraId="3C13DC1A" w14:textId="77777777" w:rsidR="000762AA" w:rsidRDefault="000762AA">
            <w:pPr>
              <w:pStyle w:val="Normal1"/>
            </w:pPr>
          </w:p>
          <w:p w14:paraId="60EF98C6" w14:textId="77777777" w:rsidR="000762AA" w:rsidRDefault="000762AA">
            <w:pPr>
              <w:pStyle w:val="Normal1"/>
            </w:pPr>
          </w:p>
          <w:p w14:paraId="62C4E122" w14:textId="77777777" w:rsidR="000762AA" w:rsidRDefault="000762AA">
            <w:pPr>
              <w:pStyle w:val="Normal1"/>
            </w:pPr>
          </w:p>
          <w:p w14:paraId="35FDC333" w14:textId="77777777" w:rsidR="000762AA" w:rsidRDefault="000762AA">
            <w:pPr>
              <w:pStyle w:val="Normal1"/>
            </w:pPr>
          </w:p>
          <w:p w14:paraId="633639F1" w14:textId="77777777" w:rsidR="000762AA" w:rsidRDefault="000762AA">
            <w:pPr>
              <w:pStyle w:val="Normal1"/>
            </w:pPr>
          </w:p>
          <w:p w14:paraId="3259B828" w14:textId="77777777" w:rsidR="000762AA" w:rsidRDefault="000762AA">
            <w:pPr>
              <w:pStyle w:val="Normal1"/>
            </w:pPr>
          </w:p>
          <w:p w14:paraId="36FA95B2" w14:textId="77777777" w:rsidR="000762AA" w:rsidRDefault="00B56FAA">
            <w:pPr>
              <w:pStyle w:val="Normal1"/>
            </w:pPr>
            <w:r>
              <w:rPr>
                <w:sz w:val="22"/>
              </w:rPr>
              <w:t xml:space="preserve">Was in contact with the prior president and the SOP to facilitate ordering the coats, reaching out to students, and ensuring a convenient process for students. </w:t>
            </w:r>
          </w:p>
        </w:tc>
        <w:tc>
          <w:tcPr>
            <w:tcW w:w="1350" w:type="dxa"/>
            <w:shd w:val="clear" w:color="auto" w:fill="FFFFFF"/>
          </w:tcPr>
          <w:p w14:paraId="464DAC39" w14:textId="77777777" w:rsidR="000762AA" w:rsidRDefault="00B56FAA">
            <w:pPr>
              <w:pStyle w:val="Normal1"/>
            </w:pPr>
            <w:r>
              <w:rPr>
                <w:sz w:val="22"/>
              </w:rPr>
              <w:t>20 members</w:t>
            </w:r>
          </w:p>
          <w:p w14:paraId="2CD4E964" w14:textId="77777777" w:rsidR="000762AA" w:rsidRDefault="000762AA">
            <w:pPr>
              <w:pStyle w:val="Normal1"/>
            </w:pPr>
          </w:p>
          <w:p w14:paraId="7F0A5D44" w14:textId="77777777" w:rsidR="000762AA" w:rsidRDefault="000762AA">
            <w:pPr>
              <w:pStyle w:val="Normal1"/>
            </w:pPr>
          </w:p>
          <w:p w14:paraId="4BA905E5" w14:textId="77777777" w:rsidR="000762AA" w:rsidRDefault="000762AA">
            <w:pPr>
              <w:pStyle w:val="Normal1"/>
            </w:pPr>
          </w:p>
          <w:p w14:paraId="2E53F656" w14:textId="77777777" w:rsidR="000762AA" w:rsidRDefault="000762AA">
            <w:pPr>
              <w:pStyle w:val="Normal1"/>
            </w:pPr>
          </w:p>
          <w:p w14:paraId="661E1A68" w14:textId="77777777" w:rsidR="000762AA" w:rsidRDefault="000762AA">
            <w:pPr>
              <w:pStyle w:val="Normal1"/>
            </w:pPr>
          </w:p>
          <w:p w14:paraId="2BE7E777" w14:textId="77777777" w:rsidR="000762AA" w:rsidRDefault="000762AA">
            <w:pPr>
              <w:pStyle w:val="Normal1"/>
            </w:pPr>
          </w:p>
          <w:p w14:paraId="7AA79858" w14:textId="77777777" w:rsidR="000762AA" w:rsidRDefault="000762AA">
            <w:pPr>
              <w:pStyle w:val="Normal1"/>
            </w:pPr>
          </w:p>
          <w:p w14:paraId="0A8C5930" w14:textId="77777777" w:rsidR="000762AA" w:rsidRDefault="000762AA">
            <w:pPr>
              <w:pStyle w:val="Normal1"/>
            </w:pPr>
          </w:p>
          <w:p w14:paraId="45464B99" w14:textId="77777777" w:rsidR="000762AA" w:rsidRDefault="00B56FAA">
            <w:pPr>
              <w:pStyle w:val="Normal1"/>
            </w:pPr>
            <w:r>
              <w:rPr>
                <w:sz w:val="22"/>
              </w:rPr>
              <w:t>5 members</w:t>
            </w:r>
          </w:p>
        </w:tc>
        <w:tc>
          <w:tcPr>
            <w:tcW w:w="1290" w:type="dxa"/>
            <w:shd w:val="clear" w:color="auto" w:fill="FFFFFF"/>
          </w:tcPr>
          <w:p w14:paraId="34CEF929" w14:textId="77777777" w:rsidR="000762AA" w:rsidRDefault="00B56FAA">
            <w:pPr>
              <w:pStyle w:val="Normal1"/>
            </w:pPr>
            <w:r>
              <w:rPr>
                <w:sz w:val="22"/>
              </w:rPr>
              <w:t>20 non-members</w:t>
            </w:r>
          </w:p>
          <w:p w14:paraId="033965CD" w14:textId="77777777" w:rsidR="000762AA" w:rsidRDefault="000762AA">
            <w:pPr>
              <w:pStyle w:val="Normal1"/>
            </w:pPr>
          </w:p>
          <w:p w14:paraId="4C031D06" w14:textId="77777777" w:rsidR="000762AA" w:rsidRDefault="000762AA">
            <w:pPr>
              <w:pStyle w:val="Normal1"/>
            </w:pPr>
          </w:p>
          <w:p w14:paraId="2E7D47D3" w14:textId="77777777" w:rsidR="000762AA" w:rsidRDefault="000762AA">
            <w:pPr>
              <w:pStyle w:val="Normal1"/>
            </w:pPr>
          </w:p>
          <w:p w14:paraId="17392F90" w14:textId="77777777" w:rsidR="000762AA" w:rsidRDefault="000762AA">
            <w:pPr>
              <w:pStyle w:val="Normal1"/>
            </w:pPr>
          </w:p>
          <w:p w14:paraId="07E26CDA" w14:textId="77777777" w:rsidR="00B56FAA" w:rsidRDefault="00B56FAA">
            <w:pPr>
              <w:pStyle w:val="Normal1"/>
              <w:rPr>
                <w:sz w:val="22"/>
              </w:rPr>
            </w:pPr>
          </w:p>
          <w:p w14:paraId="147689E4" w14:textId="77777777" w:rsidR="00B56FAA" w:rsidRDefault="00B56FAA">
            <w:pPr>
              <w:pStyle w:val="Normal1"/>
              <w:rPr>
                <w:sz w:val="22"/>
              </w:rPr>
            </w:pPr>
          </w:p>
          <w:p w14:paraId="2294A721" w14:textId="77777777" w:rsidR="000762AA" w:rsidRDefault="00B56FAA">
            <w:pPr>
              <w:pStyle w:val="Normal1"/>
            </w:pPr>
            <w:r>
              <w:rPr>
                <w:sz w:val="22"/>
              </w:rPr>
              <w:t>32 non-members</w:t>
            </w:r>
          </w:p>
        </w:tc>
        <w:tc>
          <w:tcPr>
            <w:tcW w:w="1470" w:type="dxa"/>
            <w:shd w:val="clear" w:color="auto" w:fill="FFFFFF"/>
          </w:tcPr>
          <w:p w14:paraId="3BDC526A" w14:textId="77777777" w:rsidR="000762AA" w:rsidRDefault="00B56FAA">
            <w:pPr>
              <w:pStyle w:val="Normal1"/>
            </w:pPr>
            <w:r>
              <w:rPr>
                <w:sz w:val="22"/>
              </w:rPr>
              <w:t>Pending fundraiser amount</w:t>
            </w:r>
          </w:p>
          <w:p w14:paraId="0E52738B" w14:textId="77777777" w:rsidR="000762AA" w:rsidRDefault="000762AA">
            <w:pPr>
              <w:pStyle w:val="Normal1"/>
            </w:pPr>
          </w:p>
          <w:p w14:paraId="0C275678" w14:textId="77777777" w:rsidR="000762AA" w:rsidRDefault="000762AA">
            <w:pPr>
              <w:pStyle w:val="Normal1"/>
            </w:pPr>
          </w:p>
          <w:p w14:paraId="5C2CEB32" w14:textId="77777777" w:rsidR="000762AA" w:rsidRDefault="000762AA">
            <w:pPr>
              <w:pStyle w:val="Normal1"/>
            </w:pPr>
          </w:p>
          <w:p w14:paraId="4247C072" w14:textId="77777777" w:rsidR="000762AA" w:rsidRDefault="000762AA">
            <w:pPr>
              <w:pStyle w:val="Normal1"/>
            </w:pPr>
          </w:p>
          <w:p w14:paraId="55AEA2BD" w14:textId="77777777" w:rsidR="000762AA" w:rsidRDefault="000762AA">
            <w:pPr>
              <w:pStyle w:val="Normal1"/>
            </w:pPr>
          </w:p>
          <w:p w14:paraId="27A617E2" w14:textId="77777777" w:rsidR="000762AA" w:rsidRDefault="00B56FAA">
            <w:pPr>
              <w:pStyle w:val="Normal1"/>
            </w:pPr>
            <w:r>
              <w:rPr>
                <w:sz w:val="22"/>
              </w:rPr>
              <w:t>Sold 37 coats at $35/coat</w:t>
            </w:r>
          </w:p>
        </w:tc>
      </w:tr>
    </w:tbl>
    <w:p w14:paraId="534C1E02" w14:textId="77777777" w:rsidR="000762AA" w:rsidRDefault="000762AA">
      <w:pPr>
        <w:pStyle w:val="Normal1"/>
      </w:pPr>
    </w:p>
    <w:p w14:paraId="2A280B25" w14:textId="77777777" w:rsidR="000762AA" w:rsidRDefault="00B56FAA">
      <w:pPr>
        <w:pStyle w:val="Normal1"/>
      </w:pPr>
      <w:r>
        <w:br w:type="page"/>
      </w:r>
    </w:p>
    <w:p w14:paraId="5D404ACE" w14:textId="77777777" w:rsidR="000762AA" w:rsidRDefault="000762AA">
      <w:pPr>
        <w:pStyle w:val="Normal1"/>
      </w:pPr>
    </w:p>
    <w:p w14:paraId="06829BCD" w14:textId="77777777" w:rsidR="000762AA" w:rsidRDefault="00B56FAA">
      <w:pPr>
        <w:pStyle w:val="Normal1"/>
      </w:pPr>
      <w:r>
        <w:rPr>
          <w:rFonts w:ascii="Arial" w:eastAsia="Arial" w:hAnsi="Arial" w:cs="Arial"/>
        </w:rPr>
        <w:t>Appendix 2</w:t>
      </w:r>
    </w:p>
    <w:p w14:paraId="5B9FCE94" w14:textId="77777777" w:rsidR="000762AA" w:rsidRDefault="000762AA">
      <w:pPr>
        <w:pStyle w:val="Normal1"/>
        <w:jc w:val="center"/>
      </w:pPr>
    </w:p>
    <w:tbl>
      <w:tblPr>
        <w:tblStyle w:val="a1"/>
        <w:tblW w:w="12020" w:type="dxa"/>
        <w:tblInd w:w="-15" w:type="dxa"/>
        <w:tblLayout w:type="fixed"/>
        <w:tblLook w:val="0000" w:firstRow="0" w:lastRow="0" w:firstColumn="0" w:lastColumn="0" w:noHBand="0" w:noVBand="0"/>
      </w:tblPr>
      <w:tblGrid>
        <w:gridCol w:w="4360"/>
        <w:gridCol w:w="1640"/>
        <w:gridCol w:w="1580"/>
        <w:gridCol w:w="1440"/>
        <w:gridCol w:w="3000"/>
      </w:tblGrid>
      <w:tr w:rsidR="000762AA" w14:paraId="21CD6272" w14:textId="77777777">
        <w:trPr>
          <w:trHeight w:val="900"/>
        </w:trPr>
        <w:tc>
          <w:tcPr>
            <w:tcW w:w="4360" w:type="dxa"/>
            <w:tcBorders>
              <w:top w:val="single" w:sz="4" w:space="0" w:color="5B9BD5"/>
              <w:left w:val="single" w:sz="4" w:space="0" w:color="5B9BD5"/>
              <w:bottom w:val="nil"/>
              <w:right w:val="nil"/>
            </w:tcBorders>
            <w:shd w:val="clear" w:color="auto" w:fill="5B9BD5"/>
          </w:tcPr>
          <w:p w14:paraId="1CC4EC11" w14:textId="77777777" w:rsidR="000762AA" w:rsidRDefault="00B56FAA">
            <w:pPr>
              <w:pStyle w:val="Normal1"/>
              <w:jc w:val="center"/>
            </w:pPr>
            <w:r>
              <w:rPr>
                <w:rFonts w:ascii="Arial" w:eastAsia="Arial" w:hAnsi="Arial" w:cs="Arial"/>
                <w:b/>
                <w:sz w:val="22"/>
              </w:rPr>
              <w:t>ITEM</w:t>
            </w:r>
          </w:p>
        </w:tc>
        <w:tc>
          <w:tcPr>
            <w:tcW w:w="1640" w:type="dxa"/>
            <w:tcBorders>
              <w:top w:val="single" w:sz="4" w:space="0" w:color="5B9BD5"/>
              <w:left w:val="nil"/>
              <w:bottom w:val="nil"/>
              <w:right w:val="nil"/>
            </w:tcBorders>
            <w:shd w:val="clear" w:color="auto" w:fill="5B9BD5"/>
          </w:tcPr>
          <w:p w14:paraId="49A11C05" w14:textId="77777777" w:rsidR="000762AA" w:rsidRDefault="00B56FAA">
            <w:pPr>
              <w:pStyle w:val="Normal1"/>
              <w:jc w:val="center"/>
            </w:pPr>
            <w:r>
              <w:rPr>
                <w:rFonts w:ascii="Arial" w:eastAsia="Arial" w:hAnsi="Arial" w:cs="Arial"/>
                <w:b/>
                <w:sz w:val="22"/>
              </w:rPr>
              <w:t>Amount Debited        ($$ spent)</w:t>
            </w:r>
          </w:p>
        </w:tc>
        <w:tc>
          <w:tcPr>
            <w:tcW w:w="1580" w:type="dxa"/>
            <w:tcBorders>
              <w:top w:val="single" w:sz="4" w:space="0" w:color="5B9BD5"/>
              <w:left w:val="nil"/>
              <w:bottom w:val="nil"/>
              <w:right w:val="nil"/>
            </w:tcBorders>
            <w:shd w:val="clear" w:color="auto" w:fill="5B9BD5"/>
          </w:tcPr>
          <w:p w14:paraId="44BCCF79" w14:textId="77777777" w:rsidR="000762AA" w:rsidRDefault="00B56FAA">
            <w:pPr>
              <w:pStyle w:val="Normal1"/>
              <w:jc w:val="center"/>
            </w:pPr>
            <w:r>
              <w:rPr>
                <w:rFonts w:ascii="Arial" w:eastAsia="Arial" w:hAnsi="Arial" w:cs="Arial"/>
                <w:b/>
                <w:sz w:val="22"/>
              </w:rPr>
              <w:t>Amount Credited      ($$ raised)</w:t>
            </w:r>
          </w:p>
        </w:tc>
        <w:tc>
          <w:tcPr>
            <w:tcW w:w="1440" w:type="dxa"/>
            <w:tcBorders>
              <w:top w:val="single" w:sz="4" w:space="0" w:color="5B9BD5"/>
              <w:left w:val="nil"/>
              <w:bottom w:val="nil"/>
              <w:right w:val="nil"/>
            </w:tcBorders>
            <w:shd w:val="clear" w:color="auto" w:fill="5B9BD5"/>
          </w:tcPr>
          <w:p w14:paraId="1A701EC4" w14:textId="77777777" w:rsidR="000762AA" w:rsidRDefault="00B56FAA">
            <w:pPr>
              <w:pStyle w:val="Normal1"/>
              <w:jc w:val="center"/>
            </w:pPr>
            <w:r>
              <w:rPr>
                <w:rFonts w:ascii="Arial" w:eastAsia="Arial" w:hAnsi="Arial" w:cs="Arial"/>
                <w:b/>
                <w:sz w:val="22"/>
              </w:rPr>
              <w:t>Balance</w:t>
            </w:r>
          </w:p>
        </w:tc>
        <w:tc>
          <w:tcPr>
            <w:tcW w:w="3000" w:type="dxa"/>
            <w:tcBorders>
              <w:top w:val="single" w:sz="4" w:space="0" w:color="5B9BD5"/>
              <w:left w:val="nil"/>
              <w:bottom w:val="nil"/>
              <w:right w:val="single" w:sz="4" w:space="0" w:color="5B9BD5"/>
            </w:tcBorders>
            <w:shd w:val="clear" w:color="auto" w:fill="5B9BD5"/>
          </w:tcPr>
          <w:p w14:paraId="5A58F575" w14:textId="77777777" w:rsidR="000762AA" w:rsidRDefault="00B56FAA">
            <w:pPr>
              <w:pStyle w:val="Normal1"/>
              <w:jc w:val="center"/>
            </w:pPr>
            <w:r>
              <w:rPr>
                <w:rFonts w:ascii="Arial" w:eastAsia="Arial" w:hAnsi="Arial" w:cs="Arial"/>
                <w:b/>
                <w:sz w:val="22"/>
              </w:rPr>
              <w:t>Comment</w:t>
            </w:r>
          </w:p>
        </w:tc>
      </w:tr>
      <w:tr w:rsidR="000762AA" w14:paraId="515839FC" w14:textId="77777777">
        <w:trPr>
          <w:trHeight w:val="300"/>
        </w:trPr>
        <w:tc>
          <w:tcPr>
            <w:tcW w:w="4360" w:type="dxa"/>
            <w:tcBorders>
              <w:top w:val="single" w:sz="4" w:space="0" w:color="5B9BD5"/>
              <w:left w:val="single" w:sz="4" w:space="0" w:color="5B9BD5"/>
              <w:bottom w:val="nil"/>
              <w:right w:val="nil"/>
            </w:tcBorders>
          </w:tcPr>
          <w:p w14:paraId="5F467A31" w14:textId="77777777" w:rsidR="000762AA" w:rsidRDefault="000762AA">
            <w:pPr>
              <w:pStyle w:val="Normal1"/>
              <w:jc w:val="center"/>
            </w:pPr>
          </w:p>
        </w:tc>
        <w:tc>
          <w:tcPr>
            <w:tcW w:w="1640" w:type="dxa"/>
            <w:tcBorders>
              <w:top w:val="single" w:sz="4" w:space="0" w:color="5B9BD5"/>
              <w:left w:val="nil"/>
              <w:bottom w:val="nil"/>
              <w:right w:val="nil"/>
            </w:tcBorders>
          </w:tcPr>
          <w:p w14:paraId="2DCA8E48" w14:textId="77777777" w:rsidR="000762AA" w:rsidRDefault="000762AA">
            <w:pPr>
              <w:pStyle w:val="Normal1"/>
              <w:jc w:val="center"/>
            </w:pPr>
          </w:p>
        </w:tc>
        <w:tc>
          <w:tcPr>
            <w:tcW w:w="1580" w:type="dxa"/>
            <w:tcBorders>
              <w:top w:val="single" w:sz="4" w:space="0" w:color="5B9BD5"/>
              <w:left w:val="nil"/>
              <w:bottom w:val="nil"/>
              <w:right w:val="nil"/>
            </w:tcBorders>
          </w:tcPr>
          <w:p w14:paraId="4EC129E3" w14:textId="77777777" w:rsidR="000762AA" w:rsidRDefault="000762AA">
            <w:pPr>
              <w:pStyle w:val="Normal1"/>
              <w:jc w:val="center"/>
            </w:pPr>
          </w:p>
        </w:tc>
        <w:tc>
          <w:tcPr>
            <w:tcW w:w="1440" w:type="dxa"/>
            <w:tcBorders>
              <w:top w:val="single" w:sz="4" w:space="0" w:color="5B9BD5"/>
              <w:left w:val="nil"/>
              <w:bottom w:val="nil"/>
              <w:right w:val="nil"/>
            </w:tcBorders>
          </w:tcPr>
          <w:p w14:paraId="6370B91D" w14:textId="77777777" w:rsidR="000762AA" w:rsidRDefault="000762AA">
            <w:pPr>
              <w:pStyle w:val="Normal1"/>
              <w:jc w:val="center"/>
            </w:pPr>
          </w:p>
        </w:tc>
        <w:tc>
          <w:tcPr>
            <w:tcW w:w="3000" w:type="dxa"/>
            <w:tcBorders>
              <w:top w:val="single" w:sz="4" w:space="0" w:color="5B9BD5"/>
              <w:left w:val="nil"/>
              <w:bottom w:val="nil"/>
              <w:right w:val="single" w:sz="4" w:space="0" w:color="5B9BD5"/>
            </w:tcBorders>
          </w:tcPr>
          <w:p w14:paraId="767A6A98" w14:textId="77777777" w:rsidR="000762AA" w:rsidRDefault="000762AA">
            <w:pPr>
              <w:pStyle w:val="Normal1"/>
              <w:jc w:val="center"/>
            </w:pPr>
          </w:p>
        </w:tc>
      </w:tr>
      <w:tr w:rsidR="000762AA" w14:paraId="4BE996E1" w14:textId="77777777">
        <w:trPr>
          <w:trHeight w:val="300"/>
        </w:trPr>
        <w:tc>
          <w:tcPr>
            <w:tcW w:w="4360" w:type="dxa"/>
            <w:tcBorders>
              <w:top w:val="single" w:sz="4" w:space="0" w:color="5B9BD5"/>
              <w:left w:val="single" w:sz="4" w:space="0" w:color="5B9BD5"/>
              <w:bottom w:val="nil"/>
              <w:right w:val="nil"/>
            </w:tcBorders>
          </w:tcPr>
          <w:p w14:paraId="40B5609F" w14:textId="77777777" w:rsidR="000762AA" w:rsidRDefault="00B56FAA">
            <w:pPr>
              <w:pStyle w:val="Normal1"/>
            </w:pPr>
            <w:r>
              <w:rPr>
                <w:rFonts w:ascii="Arial" w:eastAsia="Arial" w:hAnsi="Arial" w:cs="Arial"/>
                <w:b/>
                <w:sz w:val="22"/>
              </w:rPr>
              <w:t>Balance forward</w:t>
            </w:r>
          </w:p>
        </w:tc>
        <w:tc>
          <w:tcPr>
            <w:tcW w:w="1640" w:type="dxa"/>
            <w:tcBorders>
              <w:top w:val="single" w:sz="4" w:space="0" w:color="5B9BD5"/>
              <w:left w:val="nil"/>
              <w:bottom w:val="nil"/>
              <w:right w:val="nil"/>
            </w:tcBorders>
          </w:tcPr>
          <w:p w14:paraId="09489912" w14:textId="77777777" w:rsidR="000762AA" w:rsidRDefault="000762AA">
            <w:pPr>
              <w:pStyle w:val="Normal1"/>
              <w:jc w:val="center"/>
            </w:pPr>
          </w:p>
        </w:tc>
        <w:tc>
          <w:tcPr>
            <w:tcW w:w="1580" w:type="dxa"/>
            <w:tcBorders>
              <w:top w:val="single" w:sz="4" w:space="0" w:color="5B9BD5"/>
              <w:left w:val="nil"/>
              <w:bottom w:val="nil"/>
              <w:right w:val="nil"/>
            </w:tcBorders>
          </w:tcPr>
          <w:p w14:paraId="4124EAD5" w14:textId="77777777" w:rsidR="000762AA" w:rsidRDefault="000762AA">
            <w:pPr>
              <w:pStyle w:val="Normal1"/>
            </w:pPr>
          </w:p>
        </w:tc>
        <w:tc>
          <w:tcPr>
            <w:tcW w:w="1440" w:type="dxa"/>
            <w:tcBorders>
              <w:top w:val="single" w:sz="4" w:space="0" w:color="5B9BD5"/>
              <w:left w:val="nil"/>
              <w:bottom w:val="nil"/>
              <w:right w:val="nil"/>
            </w:tcBorders>
          </w:tcPr>
          <w:p w14:paraId="4051B60F" w14:textId="77777777" w:rsidR="000762AA" w:rsidRDefault="00B56FAA">
            <w:pPr>
              <w:pStyle w:val="Normal1"/>
            </w:pPr>
            <w:r>
              <w:rPr>
                <w:rFonts w:ascii="Arial" w:eastAsia="Arial" w:hAnsi="Arial" w:cs="Arial"/>
                <w:sz w:val="22"/>
              </w:rPr>
              <w:t>$6,624.36</w:t>
            </w:r>
          </w:p>
        </w:tc>
        <w:tc>
          <w:tcPr>
            <w:tcW w:w="3000" w:type="dxa"/>
            <w:tcBorders>
              <w:top w:val="single" w:sz="4" w:space="0" w:color="5B9BD5"/>
              <w:left w:val="nil"/>
              <w:bottom w:val="nil"/>
              <w:right w:val="single" w:sz="4" w:space="0" w:color="5B9BD5"/>
            </w:tcBorders>
          </w:tcPr>
          <w:p w14:paraId="19C23EA2" w14:textId="77777777" w:rsidR="000762AA" w:rsidRDefault="00B56FAA">
            <w:pPr>
              <w:pStyle w:val="Normal1"/>
            </w:pPr>
            <w:r>
              <w:rPr>
                <w:rFonts w:ascii="Arial" w:eastAsia="Arial" w:hAnsi="Arial" w:cs="Arial"/>
                <w:sz w:val="22"/>
              </w:rPr>
              <w:t>Balance from last year</w:t>
            </w:r>
          </w:p>
        </w:tc>
      </w:tr>
      <w:tr w:rsidR="000762AA" w14:paraId="20EEBF04" w14:textId="77777777">
        <w:trPr>
          <w:trHeight w:val="300"/>
        </w:trPr>
        <w:tc>
          <w:tcPr>
            <w:tcW w:w="4360" w:type="dxa"/>
            <w:tcBorders>
              <w:top w:val="single" w:sz="4" w:space="0" w:color="5B9BD5"/>
              <w:left w:val="single" w:sz="4" w:space="0" w:color="5B9BD5"/>
              <w:bottom w:val="nil"/>
              <w:right w:val="nil"/>
            </w:tcBorders>
          </w:tcPr>
          <w:p w14:paraId="5B4E2142" w14:textId="77777777" w:rsidR="000762AA" w:rsidRDefault="00B56FAA">
            <w:pPr>
              <w:pStyle w:val="Normal1"/>
            </w:pPr>
            <w:r>
              <w:rPr>
                <w:rFonts w:ascii="Arial" w:eastAsia="Arial" w:hAnsi="Arial" w:cs="Arial"/>
                <w:b/>
                <w:sz w:val="22"/>
              </w:rPr>
              <w:t>Poster board</w:t>
            </w:r>
          </w:p>
        </w:tc>
        <w:tc>
          <w:tcPr>
            <w:tcW w:w="1640" w:type="dxa"/>
            <w:tcBorders>
              <w:top w:val="single" w:sz="4" w:space="0" w:color="5B9BD5"/>
              <w:left w:val="nil"/>
              <w:bottom w:val="nil"/>
              <w:right w:val="nil"/>
            </w:tcBorders>
          </w:tcPr>
          <w:p w14:paraId="5F5ED3EA" w14:textId="77777777" w:rsidR="000762AA" w:rsidRDefault="00B56FAA">
            <w:pPr>
              <w:pStyle w:val="Normal1"/>
            </w:pPr>
            <w:r>
              <w:rPr>
                <w:rFonts w:ascii="Arial" w:eastAsia="Arial" w:hAnsi="Arial" w:cs="Arial"/>
                <w:sz w:val="22"/>
              </w:rPr>
              <w:t>$17</w:t>
            </w:r>
          </w:p>
        </w:tc>
        <w:tc>
          <w:tcPr>
            <w:tcW w:w="1580" w:type="dxa"/>
            <w:tcBorders>
              <w:top w:val="single" w:sz="4" w:space="0" w:color="5B9BD5"/>
              <w:left w:val="nil"/>
              <w:bottom w:val="nil"/>
              <w:right w:val="nil"/>
            </w:tcBorders>
          </w:tcPr>
          <w:p w14:paraId="53F4AA46" w14:textId="77777777" w:rsidR="000762AA" w:rsidRDefault="000762AA">
            <w:pPr>
              <w:pStyle w:val="Normal1"/>
              <w:jc w:val="right"/>
            </w:pPr>
          </w:p>
        </w:tc>
        <w:tc>
          <w:tcPr>
            <w:tcW w:w="1440" w:type="dxa"/>
            <w:tcBorders>
              <w:top w:val="single" w:sz="4" w:space="0" w:color="5B9BD5"/>
              <w:left w:val="nil"/>
              <w:bottom w:val="nil"/>
              <w:right w:val="nil"/>
            </w:tcBorders>
          </w:tcPr>
          <w:p w14:paraId="6C351957" w14:textId="77777777" w:rsidR="000762AA" w:rsidRDefault="000762AA">
            <w:pPr>
              <w:pStyle w:val="Normal1"/>
            </w:pPr>
          </w:p>
        </w:tc>
        <w:tc>
          <w:tcPr>
            <w:tcW w:w="3000" w:type="dxa"/>
            <w:tcBorders>
              <w:top w:val="single" w:sz="4" w:space="0" w:color="5B9BD5"/>
              <w:left w:val="nil"/>
              <w:bottom w:val="nil"/>
              <w:right w:val="single" w:sz="4" w:space="0" w:color="5B9BD5"/>
            </w:tcBorders>
          </w:tcPr>
          <w:p w14:paraId="4C1A1D9C" w14:textId="77777777" w:rsidR="000762AA" w:rsidRDefault="00B56FAA">
            <w:pPr>
              <w:pStyle w:val="Normal1"/>
            </w:pPr>
            <w:r>
              <w:rPr>
                <w:rFonts w:ascii="Arial" w:eastAsia="Arial" w:hAnsi="Arial" w:cs="Arial"/>
                <w:sz w:val="22"/>
              </w:rPr>
              <w:t>Poster for Health Day Fair</w:t>
            </w:r>
          </w:p>
        </w:tc>
      </w:tr>
      <w:tr w:rsidR="000762AA" w14:paraId="30D8B5F9" w14:textId="77777777">
        <w:trPr>
          <w:trHeight w:val="300"/>
        </w:trPr>
        <w:tc>
          <w:tcPr>
            <w:tcW w:w="4360" w:type="dxa"/>
            <w:tcBorders>
              <w:top w:val="single" w:sz="4" w:space="0" w:color="5B9BD5"/>
              <w:left w:val="single" w:sz="4" w:space="0" w:color="5B9BD5"/>
              <w:bottom w:val="nil"/>
              <w:right w:val="nil"/>
            </w:tcBorders>
          </w:tcPr>
          <w:p w14:paraId="0222D206" w14:textId="77777777" w:rsidR="000762AA" w:rsidRDefault="00B56FAA">
            <w:pPr>
              <w:pStyle w:val="Normal1"/>
            </w:pPr>
            <w:r>
              <w:rPr>
                <w:rFonts w:ascii="Arial" w:eastAsia="Arial" w:hAnsi="Arial" w:cs="Arial"/>
                <w:sz w:val="22"/>
              </w:rPr>
              <w:t xml:space="preserve">Food/supplies for </w:t>
            </w:r>
            <w:proofErr w:type="spellStart"/>
            <w:r>
              <w:rPr>
                <w:rFonts w:ascii="Arial" w:eastAsia="Arial" w:hAnsi="Arial" w:cs="Arial"/>
                <w:sz w:val="22"/>
              </w:rPr>
              <w:t>RxWars</w:t>
            </w:r>
            <w:proofErr w:type="spellEnd"/>
          </w:p>
        </w:tc>
        <w:tc>
          <w:tcPr>
            <w:tcW w:w="1640" w:type="dxa"/>
            <w:tcBorders>
              <w:top w:val="single" w:sz="4" w:space="0" w:color="5B9BD5"/>
              <w:left w:val="nil"/>
              <w:bottom w:val="nil"/>
              <w:right w:val="nil"/>
            </w:tcBorders>
          </w:tcPr>
          <w:p w14:paraId="0CDFF44B" w14:textId="77777777" w:rsidR="000762AA" w:rsidRDefault="00B56FAA">
            <w:pPr>
              <w:pStyle w:val="Normal1"/>
            </w:pPr>
            <w:r>
              <w:rPr>
                <w:rFonts w:ascii="Arial" w:eastAsia="Arial" w:hAnsi="Arial" w:cs="Arial"/>
                <w:sz w:val="22"/>
              </w:rPr>
              <w:t>$800</w:t>
            </w:r>
          </w:p>
        </w:tc>
        <w:tc>
          <w:tcPr>
            <w:tcW w:w="1580" w:type="dxa"/>
            <w:tcBorders>
              <w:top w:val="single" w:sz="4" w:space="0" w:color="5B9BD5"/>
              <w:left w:val="nil"/>
              <w:bottom w:val="nil"/>
              <w:right w:val="nil"/>
            </w:tcBorders>
          </w:tcPr>
          <w:p w14:paraId="06AB9900" w14:textId="77777777" w:rsidR="000762AA" w:rsidRDefault="00B56FAA">
            <w:pPr>
              <w:pStyle w:val="Normal1"/>
            </w:pPr>
            <w:r>
              <w:rPr>
                <w:rFonts w:ascii="Arial" w:eastAsia="Arial" w:hAnsi="Arial" w:cs="Arial"/>
                <w:sz w:val="22"/>
              </w:rPr>
              <w:t>$800</w:t>
            </w:r>
          </w:p>
        </w:tc>
        <w:tc>
          <w:tcPr>
            <w:tcW w:w="1440" w:type="dxa"/>
            <w:tcBorders>
              <w:top w:val="single" w:sz="4" w:space="0" w:color="5B9BD5"/>
              <w:left w:val="nil"/>
              <w:bottom w:val="nil"/>
              <w:right w:val="nil"/>
            </w:tcBorders>
          </w:tcPr>
          <w:p w14:paraId="00193E81" w14:textId="77777777" w:rsidR="000762AA" w:rsidRDefault="000762AA">
            <w:pPr>
              <w:pStyle w:val="Normal1"/>
            </w:pPr>
          </w:p>
        </w:tc>
        <w:tc>
          <w:tcPr>
            <w:tcW w:w="3000" w:type="dxa"/>
            <w:tcBorders>
              <w:top w:val="single" w:sz="4" w:space="0" w:color="5B9BD5"/>
              <w:left w:val="nil"/>
              <w:bottom w:val="nil"/>
              <w:right w:val="single" w:sz="4" w:space="0" w:color="5B9BD5"/>
            </w:tcBorders>
          </w:tcPr>
          <w:p w14:paraId="637F9735" w14:textId="77777777" w:rsidR="000762AA" w:rsidRDefault="00B56FAA">
            <w:pPr>
              <w:pStyle w:val="Normal1"/>
            </w:pPr>
            <w:r>
              <w:rPr>
                <w:rFonts w:ascii="Arial" w:eastAsia="Arial" w:hAnsi="Arial" w:cs="Arial"/>
                <w:sz w:val="22"/>
              </w:rPr>
              <w:t>Funded by SGA. Ordered pizza from Domino’s. Buzzers purchased. Awards for participants</w:t>
            </w:r>
          </w:p>
        </w:tc>
      </w:tr>
      <w:tr w:rsidR="000762AA" w14:paraId="4626C41B" w14:textId="77777777">
        <w:trPr>
          <w:trHeight w:val="300"/>
        </w:trPr>
        <w:tc>
          <w:tcPr>
            <w:tcW w:w="4360" w:type="dxa"/>
            <w:tcBorders>
              <w:top w:val="single" w:sz="4" w:space="0" w:color="5B9BD5"/>
              <w:left w:val="single" w:sz="4" w:space="0" w:color="5B9BD5"/>
              <w:bottom w:val="nil"/>
              <w:right w:val="nil"/>
            </w:tcBorders>
          </w:tcPr>
          <w:p w14:paraId="04C9CEAD" w14:textId="77777777" w:rsidR="000762AA" w:rsidRDefault="00B56FAA">
            <w:pPr>
              <w:pStyle w:val="Normal1"/>
            </w:pPr>
            <w:r>
              <w:rPr>
                <w:rFonts w:ascii="Arial" w:eastAsia="Arial" w:hAnsi="Arial" w:cs="Arial"/>
                <w:sz w:val="22"/>
              </w:rPr>
              <w:t>Food/drinks for Pharmacy Auction</w:t>
            </w:r>
          </w:p>
        </w:tc>
        <w:tc>
          <w:tcPr>
            <w:tcW w:w="1640" w:type="dxa"/>
            <w:tcBorders>
              <w:top w:val="single" w:sz="4" w:space="0" w:color="5B9BD5"/>
              <w:left w:val="nil"/>
              <w:bottom w:val="nil"/>
              <w:right w:val="nil"/>
            </w:tcBorders>
          </w:tcPr>
          <w:p w14:paraId="4D0A85AF" w14:textId="77777777" w:rsidR="000762AA" w:rsidRDefault="00B56FAA">
            <w:pPr>
              <w:pStyle w:val="Normal1"/>
            </w:pPr>
            <w:r>
              <w:rPr>
                <w:rFonts w:ascii="Arial" w:eastAsia="Arial" w:hAnsi="Arial" w:cs="Arial"/>
                <w:sz w:val="22"/>
              </w:rPr>
              <w:t>$200</w:t>
            </w:r>
          </w:p>
        </w:tc>
        <w:tc>
          <w:tcPr>
            <w:tcW w:w="1580" w:type="dxa"/>
            <w:tcBorders>
              <w:top w:val="single" w:sz="4" w:space="0" w:color="5B9BD5"/>
              <w:left w:val="nil"/>
              <w:bottom w:val="nil"/>
              <w:right w:val="nil"/>
            </w:tcBorders>
          </w:tcPr>
          <w:p w14:paraId="27B76550" w14:textId="77777777" w:rsidR="000762AA" w:rsidRDefault="000762AA">
            <w:pPr>
              <w:pStyle w:val="Normal1"/>
            </w:pPr>
          </w:p>
        </w:tc>
        <w:tc>
          <w:tcPr>
            <w:tcW w:w="1440" w:type="dxa"/>
            <w:tcBorders>
              <w:top w:val="single" w:sz="4" w:space="0" w:color="5B9BD5"/>
              <w:left w:val="nil"/>
              <w:bottom w:val="nil"/>
              <w:right w:val="nil"/>
            </w:tcBorders>
          </w:tcPr>
          <w:p w14:paraId="41B686A1" w14:textId="77777777" w:rsidR="000762AA" w:rsidRDefault="000762AA">
            <w:pPr>
              <w:pStyle w:val="Normal1"/>
            </w:pPr>
          </w:p>
        </w:tc>
        <w:tc>
          <w:tcPr>
            <w:tcW w:w="3000" w:type="dxa"/>
            <w:tcBorders>
              <w:top w:val="single" w:sz="4" w:space="0" w:color="5B9BD5"/>
              <w:left w:val="nil"/>
              <w:bottom w:val="nil"/>
              <w:right w:val="single" w:sz="4" w:space="0" w:color="5B9BD5"/>
            </w:tcBorders>
          </w:tcPr>
          <w:p w14:paraId="12579CCB" w14:textId="77777777" w:rsidR="000762AA" w:rsidRDefault="00B56FAA">
            <w:pPr>
              <w:pStyle w:val="Normal1"/>
            </w:pPr>
            <w:r>
              <w:rPr>
                <w:rFonts w:ascii="Arial" w:eastAsia="Arial" w:hAnsi="Arial" w:cs="Arial"/>
                <w:sz w:val="22"/>
              </w:rPr>
              <w:t>Light snacks</w:t>
            </w:r>
          </w:p>
        </w:tc>
      </w:tr>
      <w:tr w:rsidR="000762AA" w14:paraId="5EA4E223" w14:textId="77777777">
        <w:trPr>
          <w:trHeight w:val="300"/>
        </w:trPr>
        <w:tc>
          <w:tcPr>
            <w:tcW w:w="4360" w:type="dxa"/>
            <w:tcBorders>
              <w:top w:val="single" w:sz="4" w:space="0" w:color="5B9BD5"/>
              <w:left w:val="single" w:sz="4" w:space="0" w:color="5B9BD5"/>
              <w:bottom w:val="nil"/>
              <w:right w:val="nil"/>
            </w:tcBorders>
          </w:tcPr>
          <w:p w14:paraId="583E07AA" w14:textId="77777777" w:rsidR="000762AA" w:rsidRDefault="00B56FAA">
            <w:pPr>
              <w:pStyle w:val="Normal1"/>
            </w:pPr>
            <w:r>
              <w:rPr>
                <w:rFonts w:ascii="Arial" w:eastAsia="Arial" w:hAnsi="Arial" w:cs="Arial"/>
                <w:sz w:val="22"/>
              </w:rPr>
              <w:t xml:space="preserve">UNO </w:t>
            </w:r>
            <w:proofErr w:type="spellStart"/>
            <w:r>
              <w:rPr>
                <w:rFonts w:ascii="Arial" w:eastAsia="Arial" w:hAnsi="Arial" w:cs="Arial"/>
                <w:sz w:val="22"/>
              </w:rPr>
              <w:t>Doughraiser</w:t>
            </w:r>
            <w:proofErr w:type="spellEnd"/>
          </w:p>
        </w:tc>
        <w:tc>
          <w:tcPr>
            <w:tcW w:w="1640" w:type="dxa"/>
            <w:tcBorders>
              <w:top w:val="single" w:sz="4" w:space="0" w:color="5B9BD5"/>
              <w:left w:val="nil"/>
              <w:bottom w:val="nil"/>
              <w:right w:val="nil"/>
            </w:tcBorders>
          </w:tcPr>
          <w:p w14:paraId="5EB8E603" w14:textId="77777777" w:rsidR="000762AA" w:rsidRDefault="000762AA">
            <w:pPr>
              <w:pStyle w:val="Normal1"/>
            </w:pPr>
          </w:p>
        </w:tc>
        <w:tc>
          <w:tcPr>
            <w:tcW w:w="1580" w:type="dxa"/>
            <w:tcBorders>
              <w:top w:val="single" w:sz="4" w:space="0" w:color="5B9BD5"/>
              <w:left w:val="nil"/>
              <w:bottom w:val="nil"/>
              <w:right w:val="nil"/>
            </w:tcBorders>
          </w:tcPr>
          <w:p w14:paraId="765CF873" w14:textId="77777777" w:rsidR="000762AA" w:rsidRDefault="00B56FAA">
            <w:pPr>
              <w:pStyle w:val="Normal1"/>
            </w:pPr>
            <w:r>
              <w:rPr>
                <w:rFonts w:ascii="Arial" w:eastAsia="Arial" w:hAnsi="Arial" w:cs="Arial"/>
                <w:sz w:val="22"/>
              </w:rPr>
              <w:t>$Pending</w:t>
            </w:r>
          </w:p>
        </w:tc>
        <w:tc>
          <w:tcPr>
            <w:tcW w:w="1440" w:type="dxa"/>
            <w:tcBorders>
              <w:top w:val="single" w:sz="4" w:space="0" w:color="5B9BD5"/>
              <w:left w:val="nil"/>
              <w:bottom w:val="nil"/>
              <w:right w:val="nil"/>
            </w:tcBorders>
          </w:tcPr>
          <w:p w14:paraId="67B43B2D" w14:textId="77777777" w:rsidR="000762AA" w:rsidRDefault="000762AA">
            <w:pPr>
              <w:pStyle w:val="Normal1"/>
            </w:pPr>
          </w:p>
        </w:tc>
        <w:tc>
          <w:tcPr>
            <w:tcW w:w="3000" w:type="dxa"/>
            <w:tcBorders>
              <w:top w:val="single" w:sz="4" w:space="0" w:color="5B9BD5"/>
              <w:left w:val="nil"/>
              <w:bottom w:val="nil"/>
              <w:right w:val="single" w:sz="4" w:space="0" w:color="5B9BD5"/>
            </w:tcBorders>
          </w:tcPr>
          <w:p w14:paraId="084F20AB" w14:textId="77777777" w:rsidR="000762AA" w:rsidRDefault="00B56FAA">
            <w:pPr>
              <w:pStyle w:val="Normal1"/>
            </w:pPr>
            <w:r>
              <w:rPr>
                <w:rFonts w:ascii="Arial" w:eastAsia="Arial" w:hAnsi="Arial" w:cs="Arial"/>
                <w:sz w:val="22"/>
              </w:rPr>
              <w:t>Held on 2/11/15</w:t>
            </w:r>
          </w:p>
        </w:tc>
      </w:tr>
      <w:tr w:rsidR="000762AA" w14:paraId="64754C95" w14:textId="77777777">
        <w:trPr>
          <w:trHeight w:val="300"/>
        </w:trPr>
        <w:tc>
          <w:tcPr>
            <w:tcW w:w="4360" w:type="dxa"/>
            <w:tcBorders>
              <w:top w:val="single" w:sz="4" w:space="0" w:color="5B9BD5"/>
              <w:left w:val="single" w:sz="4" w:space="0" w:color="5B9BD5"/>
              <w:bottom w:val="nil"/>
              <w:right w:val="nil"/>
            </w:tcBorders>
          </w:tcPr>
          <w:p w14:paraId="76844462" w14:textId="77777777" w:rsidR="000762AA" w:rsidRDefault="00B56FAA">
            <w:pPr>
              <w:pStyle w:val="Normal1"/>
            </w:pPr>
            <w:r>
              <w:rPr>
                <w:rFonts w:ascii="Arial" w:eastAsia="Arial" w:hAnsi="Arial" w:cs="Arial"/>
                <w:sz w:val="22"/>
              </w:rPr>
              <w:t>Food/drinks/advertisement for Professional Speed dating</w:t>
            </w:r>
          </w:p>
        </w:tc>
        <w:tc>
          <w:tcPr>
            <w:tcW w:w="1640" w:type="dxa"/>
            <w:tcBorders>
              <w:top w:val="single" w:sz="4" w:space="0" w:color="5B9BD5"/>
              <w:left w:val="nil"/>
              <w:bottom w:val="nil"/>
              <w:right w:val="nil"/>
            </w:tcBorders>
          </w:tcPr>
          <w:p w14:paraId="4B40647A" w14:textId="77777777" w:rsidR="000762AA" w:rsidRDefault="00B56FAA">
            <w:pPr>
              <w:pStyle w:val="Normal1"/>
            </w:pPr>
            <w:r>
              <w:rPr>
                <w:rFonts w:ascii="Arial" w:eastAsia="Arial" w:hAnsi="Arial" w:cs="Arial"/>
                <w:sz w:val="22"/>
              </w:rPr>
              <w:t>$50</w:t>
            </w:r>
          </w:p>
        </w:tc>
        <w:tc>
          <w:tcPr>
            <w:tcW w:w="1580" w:type="dxa"/>
            <w:tcBorders>
              <w:top w:val="single" w:sz="4" w:space="0" w:color="5B9BD5"/>
              <w:left w:val="nil"/>
              <w:bottom w:val="nil"/>
              <w:right w:val="nil"/>
            </w:tcBorders>
          </w:tcPr>
          <w:p w14:paraId="005B8659" w14:textId="77777777" w:rsidR="000762AA" w:rsidRDefault="000762AA">
            <w:pPr>
              <w:pStyle w:val="Normal1"/>
            </w:pPr>
          </w:p>
        </w:tc>
        <w:tc>
          <w:tcPr>
            <w:tcW w:w="1440" w:type="dxa"/>
            <w:tcBorders>
              <w:top w:val="single" w:sz="4" w:space="0" w:color="5B9BD5"/>
              <w:left w:val="nil"/>
              <w:bottom w:val="nil"/>
              <w:right w:val="nil"/>
            </w:tcBorders>
          </w:tcPr>
          <w:p w14:paraId="523DB8A2" w14:textId="77777777" w:rsidR="000762AA" w:rsidRDefault="000762AA">
            <w:pPr>
              <w:pStyle w:val="Normal1"/>
            </w:pPr>
          </w:p>
        </w:tc>
        <w:tc>
          <w:tcPr>
            <w:tcW w:w="3000" w:type="dxa"/>
            <w:tcBorders>
              <w:top w:val="single" w:sz="4" w:space="0" w:color="5B9BD5"/>
              <w:left w:val="nil"/>
              <w:bottom w:val="nil"/>
              <w:right w:val="single" w:sz="4" w:space="0" w:color="5B9BD5"/>
            </w:tcBorders>
          </w:tcPr>
          <w:p w14:paraId="24E0F074" w14:textId="77777777" w:rsidR="000762AA" w:rsidRDefault="00B56FAA">
            <w:pPr>
              <w:pStyle w:val="Normal1"/>
            </w:pPr>
            <w:r>
              <w:rPr>
                <w:rFonts w:ascii="Arial" w:eastAsia="Arial" w:hAnsi="Arial" w:cs="Arial"/>
                <w:sz w:val="22"/>
              </w:rPr>
              <w:t>Light snacks</w:t>
            </w:r>
          </w:p>
        </w:tc>
      </w:tr>
      <w:tr w:rsidR="000762AA" w14:paraId="4BE7FF79" w14:textId="77777777">
        <w:trPr>
          <w:trHeight w:val="300"/>
        </w:trPr>
        <w:tc>
          <w:tcPr>
            <w:tcW w:w="4360" w:type="dxa"/>
            <w:tcBorders>
              <w:top w:val="single" w:sz="4" w:space="0" w:color="5B9BD5"/>
              <w:left w:val="single" w:sz="4" w:space="0" w:color="5B9BD5"/>
              <w:bottom w:val="nil"/>
              <w:right w:val="nil"/>
            </w:tcBorders>
          </w:tcPr>
          <w:p w14:paraId="0307E40C" w14:textId="77777777" w:rsidR="000762AA" w:rsidRDefault="00B56FAA">
            <w:pPr>
              <w:pStyle w:val="Normal1"/>
            </w:pPr>
            <w:r>
              <w:rPr>
                <w:rFonts w:ascii="Arial" w:eastAsia="Arial" w:hAnsi="Arial" w:cs="Arial"/>
                <w:sz w:val="22"/>
              </w:rPr>
              <w:t>Food/supplies for Annual Lecture</w:t>
            </w:r>
          </w:p>
        </w:tc>
        <w:tc>
          <w:tcPr>
            <w:tcW w:w="1640" w:type="dxa"/>
            <w:tcBorders>
              <w:top w:val="single" w:sz="4" w:space="0" w:color="5B9BD5"/>
              <w:left w:val="nil"/>
              <w:bottom w:val="nil"/>
              <w:right w:val="nil"/>
            </w:tcBorders>
          </w:tcPr>
          <w:p w14:paraId="60C453C2" w14:textId="77777777" w:rsidR="000762AA" w:rsidRDefault="00B56FAA">
            <w:pPr>
              <w:pStyle w:val="Normal1"/>
            </w:pPr>
            <w:r>
              <w:rPr>
                <w:rFonts w:ascii="Arial" w:eastAsia="Arial" w:hAnsi="Arial" w:cs="Arial"/>
                <w:sz w:val="22"/>
              </w:rPr>
              <w:t>$760</w:t>
            </w:r>
          </w:p>
        </w:tc>
        <w:tc>
          <w:tcPr>
            <w:tcW w:w="1580" w:type="dxa"/>
            <w:tcBorders>
              <w:top w:val="single" w:sz="4" w:space="0" w:color="5B9BD5"/>
              <w:left w:val="nil"/>
              <w:bottom w:val="nil"/>
              <w:right w:val="nil"/>
            </w:tcBorders>
          </w:tcPr>
          <w:p w14:paraId="66CE2A8B" w14:textId="77777777" w:rsidR="000762AA" w:rsidRDefault="00B56FAA">
            <w:pPr>
              <w:pStyle w:val="Normal1"/>
            </w:pPr>
            <w:r>
              <w:rPr>
                <w:rFonts w:ascii="Arial" w:eastAsia="Arial" w:hAnsi="Arial" w:cs="Arial"/>
                <w:sz w:val="22"/>
              </w:rPr>
              <w:t>$860</w:t>
            </w:r>
          </w:p>
        </w:tc>
        <w:tc>
          <w:tcPr>
            <w:tcW w:w="1440" w:type="dxa"/>
            <w:tcBorders>
              <w:top w:val="single" w:sz="4" w:space="0" w:color="5B9BD5"/>
              <w:left w:val="nil"/>
              <w:bottom w:val="nil"/>
              <w:right w:val="nil"/>
            </w:tcBorders>
          </w:tcPr>
          <w:p w14:paraId="0E430B03" w14:textId="77777777" w:rsidR="000762AA" w:rsidRDefault="000762AA">
            <w:pPr>
              <w:pStyle w:val="Normal1"/>
            </w:pPr>
          </w:p>
        </w:tc>
        <w:tc>
          <w:tcPr>
            <w:tcW w:w="3000" w:type="dxa"/>
            <w:tcBorders>
              <w:top w:val="single" w:sz="4" w:space="0" w:color="5B9BD5"/>
              <w:left w:val="nil"/>
              <w:bottom w:val="nil"/>
              <w:right w:val="single" w:sz="4" w:space="0" w:color="5B9BD5"/>
            </w:tcBorders>
          </w:tcPr>
          <w:p w14:paraId="3D0A36E0" w14:textId="77777777" w:rsidR="000762AA" w:rsidRDefault="00B56FAA">
            <w:pPr>
              <w:pStyle w:val="Normal1"/>
            </w:pPr>
            <w:r>
              <w:rPr>
                <w:rFonts w:ascii="Arial" w:eastAsia="Arial" w:hAnsi="Arial" w:cs="Arial"/>
                <w:sz w:val="22"/>
              </w:rPr>
              <w:t>Funded by SGA. Catered by Rebecca’s. Gift award to speaker, Dr. Thakur</w:t>
            </w:r>
          </w:p>
        </w:tc>
      </w:tr>
      <w:tr w:rsidR="000762AA" w14:paraId="3A020A8A" w14:textId="77777777">
        <w:trPr>
          <w:trHeight w:val="300"/>
        </w:trPr>
        <w:tc>
          <w:tcPr>
            <w:tcW w:w="4360" w:type="dxa"/>
            <w:tcBorders>
              <w:top w:val="single" w:sz="4" w:space="0" w:color="5B9BD5"/>
              <w:left w:val="single" w:sz="4" w:space="0" w:color="5B9BD5"/>
              <w:bottom w:val="nil"/>
              <w:right w:val="nil"/>
            </w:tcBorders>
          </w:tcPr>
          <w:p w14:paraId="1E40A578" w14:textId="77777777" w:rsidR="000762AA" w:rsidRDefault="00B56FAA">
            <w:pPr>
              <w:pStyle w:val="Normal1"/>
            </w:pPr>
            <w:r>
              <w:rPr>
                <w:rFonts w:ascii="Arial" w:eastAsia="Arial" w:hAnsi="Arial" w:cs="Arial"/>
                <w:sz w:val="22"/>
              </w:rPr>
              <w:t xml:space="preserve">End of year meeting </w:t>
            </w:r>
          </w:p>
        </w:tc>
        <w:tc>
          <w:tcPr>
            <w:tcW w:w="1640" w:type="dxa"/>
            <w:tcBorders>
              <w:top w:val="single" w:sz="4" w:space="0" w:color="5B9BD5"/>
              <w:left w:val="nil"/>
              <w:bottom w:val="nil"/>
              <w:right w:val="nil"/>
            </w:tcBorders>
          </w:tcPr>
          <w:p w14:paraId="31189E46" w14:textId="77777777" w:rsidR="000762AA" w:rsidRDefault="00B56FAA">
            <w:pPr>
              <w:pStyle w:val="Normal1"/>
            </w:pPr>
            <w:r>
              <w:rPr>
                <w:rFonts w:ascii="Arial" w:eastAsia="Arial" w:hAnsi="Arial" w:cs="Arial"/>
                <w:sz w:val="22"/>
              </w:rPr>
              <w:t>$100</w:t>
            </w:r>
          </w:p>
        </w:tc>
        <w:tc>
          <w:tcPr>
            <w:tcW w:w="1580" w:type="dxa"/>
            <w:tcBorders>
              <w:top w:val="single" w:sz="4" w:space="0" w:color="5B9BD5"/>
              <w:left w:val="nil"/>
              <w:bottom w:val="nil"/>
              <w:right w:val="nil"/>
            </w:tcBorders>
          </w:tcPr>
          <w:p w14:paraId="187CA751" w14:textId="77777777" w:rsidR="000762AA" w:rsidRDefault="000762AA">
            <w:pPr>
              <w:pStyle w:val="Normal1"/>
            </w:pPr>
          </w:p>
        </w:tc>
        <w:tc>
          <w:tcPr>
            <w:tcW w:w="1440" w:type="dxa"/>
            <w:tcBorders>
              <w:top w:val="single" w:sz="4" w:space="0" w:color="5B9BD5"/>
              <w:left w:val="nil"/>
              <w:bottom w:val="nil"/>
              <w:right w:val="nil"/>
            </w:tcBorders>
          </w:tcPr>
          <w:p w14:paraId="012B97A3" w14:textId="77777777" w:rsidR="000762AA" w:rsidRDefault="000762AA">
            <w:pPr>
              <w:pStyle w:val="Normal1"/>
            </w:pPr>
          </w:p>
        </w:tc>
        <w:tc>
          <w:tcPr>
            <w:tcW w:w="3000" w:type="dxa"/>
            <w:tcBorders>
              <w:top w:val="single" w:sz="4" w:space="0" w:color="5B9BD5"/>
              <w:left w:val="nil"/>
              <w:bottom w:val="nil"/>
              <w:right w:val="single" w:sz="4" w:space="0" w:color="5B9BD5"/>
            </w:tcBorders>
          </w:tcPr>
          <w:p w14:paraId="0064E717" w14:textId="77777777" w:rsidR="000762AA" w:rsidRDefault="00B56FAA">
            <w:pPr>
              <w:pStyle w:val="Normal1"/>
            </w:pPr>
            <w:r>
              <w:rPr>
                <w:rFonts w:ascii="Arial" w:eastAsia="Arial" w:hAnsi="Arial" w:cs="Arial"/>
                <w:sz w:val="22"/>
              </w:rPr>
              <w:t>Food provided for members</w:t>
            </w:r>
          </w:p>
        </w:tc>
      </w:tr>
      <w:tr w:rsidR="000762AA" w14:paraId="7F763565" w14:textId="77777777">
        <w:trPr>
          <w:trHeight w:val="300"/>
        </w:trPr>
        <w:tc>
          <w:tcPr>
            <w:tcW w:w="4360" w:type="dxa"/>
            <w:tcBorders>
              <w:top w:val="single" w:sz="4" w:space="0" w:color="5B9BD5"/>
              <w:left w:val="single" w:sz="4" w:space="0" w:color="5B9BD5"/>
              <w:bottom w:val="nil"/>
              <w:right w:val="nil"/>
            </w:tcBorders>
          </w:tcPr>
          <w:p w14:paraId="7B5B2369" w14:textId="77777777" w:rsidR="000762AA" w:rsidRDefault="00B56FAA">
            <w:pPr>
              <w:pStyle w:val="Normal1"/>
            </w:pPr>
            <w:r>
              <w:rPr>
                <w:rFonts w:ascii="Arial" w:eastAsia="Arial" w:hAnsi="Arial" w:cs="Arial"/>
                <w:sz w:val="22"/>
              </w:rPr>
              <w:t>White Coat Fundraiser</w:t>
            </w:r>
          </w:p>
        </w:tc>
        <w:tc>
          <w:tcPr>
            <w:tcW w:w="1640" w:type="dxa"/>
            <w:tcBorders>
              <w:top w:val="single" w:sz="4" w:space="0" w:color="5B9BD5"/>
              <w:left w:val="nil"/>
              <w:bottom w:val="nil"/>
              <w:right w:val="nil"/>
            </w:tcBorders>
          </w:tcPr>
          <w:p w14:paraId="726A6E53" w14:textId="77777777" w:rsidR="000762AA" w:rsidRDefault="000762AA">
            <w:pPr>
              <w:pStyle w:val="Normal1"/>
            </w:pPr>
          </w:p>
        </w:tc>
        <w:tc>
          <w:tcPr>
            <w:tcW w:w="1580" w:type="dxa"/>
            <w:tcBorders>
              <w:top w:val="single" w:sz="4" w:space="0" w:color="5B9BD5"/>
              <w:left w:val="nil"/>
              <w:bottom w:val="nil"/>
              <w:right w:val="nil"/>
            </w:tcBorders>
          </w:tcPr>
          <w:p w14:paraId="781757AA" w14:textId="77777777" w:rsidR="000762AA" w:rsidRDefault="00B56FAA">
            <w:pPr>
              <w:pStyle w:val="Normal1"/>
            </w:pPr>
            <w:r>
              <w:rPr>
                <w:rFonts w:ascii="Arial" w:eastAsia="Arial" w:hAnsi="Arial" w:cs="Arial"/>
                <w:sz w:val="22"/>
              </w:rPr>
              <w:t>$Pending</w:t>
            </w:r>
          </w:p>
        </w:tc>
        <w:tc>
          <w:tcPr>
            <w:tcW w:w="1440" w:type="dxa"/>
            <w:tcBorders>
              <w:top w:val="single" w:sz="4" w:space="0" w:color="5B9BD5"/>
              <w:left w:val="nil"/>
              <w:bottom w:val="nil"/>
              <w:right w:val="nil"/>
            </w:tcBorders>
          </w:tcPr>
          <w:p w14:paraId="328B1C28" w14:textId="77777777" w:rsidR="000762AA" w:rsidRDefault="000762AA">
            <w:pPr>
              <w:pStyle w:val="Normal1"/>
            </w:pPr>
          </w:p>
        </w:tc>
        <w:tc>
          <w:tcPr>
            <w:tcW w:w="3000" w:type="dxa"/>
            <w:tcBorders>
              <w:top w:val="single" w:sz="4" w:space="0" w:color="5B9BD5"/>
              <w:left w:val="nil"/>
              <w:bottom w:val="nil"/>
              <w:right w:val="single" w:sz="4" w:space="0" w:color="5B9BD5"/>
            </w:tcBorders>
          </w:tcPr>
          <w:p w14:paraId="1DC3E6B3" w14:textId="77777777" w:rsidR="000762AA" w:rsidRDefault="00B56FAA">
            <w:pPr>
              <w:pStyle w:val="Normal1"/>
            </w:pPr>
            <w:r>
              <w:rPr>
                <w:rFonts w:ascii="Arial" w:eastAsia="Arial" w:hAnsi="Arial" w:cs="Arial"/>
                <w:sz w:val="22"/>
              </w:rPr>
              <w:t>Sold 37 coats</w:t>
            </w:r>
          </w:p>
        </w:tc>
      </w:tr>
      <w:tr w:rsidR="000762AA" w14:paraId="1FFDFC85" w14:textId="77777777">
        <w:trPr>
          <w:trHeight w:val="300"/>
        </w:trPr>
        <w:tc>
          <w:tcPr>
            <w:tcW w:w="4360" w:type="dxa"/>
            <w:tcBorders>
              <w:top w:val="single" w:sz="4" w:space="0" w:color="5B9BD5"/>
              <w:left w:val="single" w:sz="4" w:space="0" w:color="5B9BD5"/>
              <w:bottom w:val="nil"/>
              <w:right w:val="nil"/>
            </w:tcBorders>
          </w:tcPr>
          <w:p w14:paraId="74EB51C2" w14:textId="77777777" w:rsidR="000762AA" w:rsidRDefault="000762AA">
            <w:pPr>
              <w:pStyle w:val="Normal1"/>
            </w:pPr>
          </w:p>
        </w:tc>
        <w:tc>
          <w:tcPr>
            <w:tcW w:w="1640" w:type="dxa"/>
            <w:tcBorders>
              <w:top w:val="single" w:sz="4" w:space="0" w:color="5B9BD5"/>
              <w:left w:val="nil"/>
              <w:bottom w:val="nil"/>
              <w:right w:val="nil"/>
            </w:tcBorders>
          </w:tcPr>
          <w:p w14:paraId="02AC793D" w14:textId="77777777" w:rsidR="000762AA" w:rsidRDefault="000762AA">
            <w:pPr>
              <w:pStyle w:val="Normal1"/>
              <w:jc w:val="center"/>
            </w:pPr>
          </w:p>
        </w:tc>
        <w:tc>
          <w:tcPr>
            <w:tcW w:w="1580" w:type="dxa"/>
            <w:tcBorders>
              <w:top w:val="single" w:sz="4" w:space="0" w:color="5B9BD5"/>
              <w:left w:val="nil"/>
              <w:bottom w:val="nil"/>
              <w:right w:val="nil"/>
            </w:tcBorders>
          </w:tcPr>
          <w:p w14:paraId="2DB3D315" w14:textId="77777777" w:rsidR="000762AA" w:rsidRDefault="000762AA">
            <w:pPr>
              <w:pStyle w:val="Normal1"/>
            </w:pPr>
          </w:p>
        </w:tc>
        <w:tc>
          <w:tcPr>
            <w:tcW w:w="1440" w:type="dxa"/>
            <w:tcBorders>
              <w:top w:val="single" w:sz="4" w:space="0" w:color="5B9BD5"/>
              <w:left w:val="nil"/>
              <w:bottom w:val="nil"/>
              <w:right w:val="nil"/>
            </w:tcBorders>
          </w:tcPr>
          <w:p w14:paraId="66B58FC4" w14:textId="77777777" w:rsidR="000762AA" w:rsidRDefault="00B56FAA">
            <w:pPr>
              <w:pStyle w:val="Normal1"/>
            </w:pPr>
            <w:r>
              <w:rPr>
                <w:rFonts w:ascii="Arial" w:eastAsia="Arial" w:hAnsi="Arial" w:cs="Arial"/>
                <w:sz w:val="22"/>
              </w:rPr>
              <w:t>$Final balance TBD</w:t>
            </w:r>
          </w:p>
        </w:tc>
        <w:tc>
          <w:tcPr>
            <w:tcW w:w="3000" w:type="dxa"/>
            <w:tcBorders>
              <w:top w:val="single" w:sz="4" w:space="0" w:color="5B9BD5"/>
              <w:left w:val="nil"/>
              <w:bottom w:val="nil"/>
              <w:right w:val="single" w:sz="4" w:space="0" w:color="5B9BD5"/>
            </w:tcBorders>
          </w:tcPr>
          <w:p w14:paraId="5E593974" w14:textId="77777777" w:rsidR="000762AA" w:rsidRDefault="000762AA">
            <w:pPr>
              <w:pStyle w:val="Normal1"/>
            </w:pPr>
          </w:p>
        </w:tc>
      </w:tr>
      <w:tr w:rsidR="000762AA" w14:paraId="51E0D2A3" w14:textId="77777777">
        <w:trPr>
          <w:trHeight w:val="300"/>
        </w:trPr>
        <w:tc>
          <w:tcPr>
            <w:tcW w:w="4360" w:type="dxa"/>
            <w:tcBorders>
              <w:top w:val="single" w:sz="4" w:space="0" w:color="5B9BD5"/>
              <w:left w:val="single" w:sz="4" w:space="0" w:color="5B9BD5"/>
              <w:bottom w:val="nil"/>
              <w:right w:val="nil"/>
            </w:tcBorders>
          </w:tcPr>
          <w:p w14:paraId="6DCD4AF0" w14:textId="77777777" w:rsidR="000762AA" w:rsidRDefault="000762AA">
            <w:pPr>
              <w:pStyle w:val="Normal1"/>
            </w:pPr>
          </w:p>
        </w:tc>
        <w:tc>
          <w:tcPr>
            <w:tcW w:w="1640" w:type="dxa"/>
            <w:tcBorders>
              <w:top w:val="single" w:sz="4" w:space="0" w:color="5B9BD5"/>
              <w:left w:val="nil"/>
              <w:bottom w:val="nil"/>
              <w:right w:val="nil"/>
            </w:tcBorders>
          </w:tcPr>
          <w:p w14:paraId="77C0C41B" w14:textId="77777777" w:rsidR="000762AA" w:rsidRDefault="000762AA">
            <w:pPr>
              <w:pStyle w:val="Normal1"/>
              <w:jc w:val="center"/>
            </w:pPr>
          </w:p>
        </w:tc>
        <w:tc>
          <w:tcPr>
            <w:tcW w:w="1580" w:type="dxa"/>
            <w:tcBorders>
              <w:top w:val="single" w:sz="4" w:space="0" w:color="5B9BD5"/>
              <w:left w:val="nil"/>
              <w:bottom w:val="nil"/>
              <w:right w:val="nil"/>
            </w:tcBorders>
          </w:tcPr>
          <w:p w14:paraId="393047CE" w14:textId="77777777" w:rsidR="000762AA" w:rsidRDefault="000762AA">
            <w:pPr>
              <w:pStyle w:val="Normal1"/>
            </w:pPr>
          </w:p>
        </w:tc>
        <w:tc>
          <w:tcPr>
            <w:tcW w:w="1440" w:type="dxa"/>
            <w:tcBorders>
              <w:top w:val="single" w:sz="4" w:space="0" w:color="5B9BD5"/>
              <w:left w:val="nil"/>
              <w:bottom w:val="nil"/>
              <w:right w:val="nil"/>
            </w:tcBorders>
          </w:tcPr>
          <w:p w14:paraId="0C3F7764" w14:textId="77777777" w:rsidR="000762AA" w:rsidRDefault="000762AA">
            <w:pPr>
              <w:pStyle w:val="Normal1"/>
            </w:pPr>
          </w:p>
        </w:tc>
        <w:tc>
          <w:tcPr>
            <w:tcW w:w="3000" w:type="dxa"/>
            <w:tcBorders>
              <w:top w:val="single" w:sz="4" w:space="0" w:color="5B9BD5"/>
              <w:left w:val="nil"/>
              <w:bottom w:val="nil"/>
              <w:right w:val="single" w:sz="4" w:space="0" w:color="5B9BD5"/>
            </w:tcBorders>
          </w:tcPr>
          <w:p w14:paraId="79D3EABA" w14:textId="77777777" w:rsidR="000762AA" w:rsidRDefault="000762AA">
            <w:pPr>
              <w:pStyle w:val="Normal1"/>
            </w:pPr>
          </w:p>
        </w:tc>
      </w:tr>
    </w:tbl>
    <w:p w14:paraId="38FD94CD" w14:textId="77777777" w:rsidR="000762AA" w:rsidRDefault="000762AA">
      <w:pPr>
        <w:pStyle w:val="Normal1"/>
      </w:pPr>
    </w:p>
    <w:p w14:paraId="7342514A" w14:textId="77777777" w:rsidR="000762AA" w:rsidRDefault="000762AA">
      <w:pPr>
        <w:pStyle w:val="Normal1"/>
      </w:pPr>
    </w:p>
    <w:sectPr w:rsidR="000762AA">
      <w:headerReference w:type="default" r:id="rId13"/>
      <w:footerReference w:type="default" r:id="rId14"/>
      <w:headerReference w:type="first" r:id="rId15"/>
      <w:footerReference w:type="first" r:id="rId16"/>
      <w:pgSz w:w="15840" w:h="122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16A9D" w14:textId="77777777" w:rsidR="002B1C81" w:rsidRDefault="00B56FAA">
      <w:r>
        <w:separator/>
      </w:r>
    </w:p>
  </w:endnote>
  <w:endnote w:type="continuationSeparator" w:id="0">
    <w:p w14:paraId="50965CEB" w14:textId="77777777" w:rsidR="002B1C81" w:rsidRDefault="00B5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EF046" w14:textId="77777777" w:rsidR="000762AA" w:rsidRDefault="00B56FAA">
    <w:pPr>
      <w:pStyle w:val="Normal1"/>
      <w:tabs>
        <w:tab w:val="center" w:pos="4320"/>
        <w:tab w:val="right" w:pos="8640"/>
      </w:tabs>
      <w:spacing w:after="720"/>
    </w:pPr>
    <w:r>
      <w:rPr>
        <w:b/>
        <w:sz w:val="20"/>
      </w:rPr>
      <w:t>Revised 9-12-14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D1F40" w14:textId="77777777" w:rsidR="000762AA" w:rsidRDefault="00B56FAA">
    <w:pPr>
      <w:pStyle w:val="Normal1"/>
      <w:tabs>
        <w:tab w:val="center" w:pos="4320"/>
        <w:tab w:val="right" w:pos="8640"/>
      </w:tabs>
      <w:jc w:val="center"/>
    </w:pPr>
    <w:r>
      <w:rPr>
        <w:b/>
        <w:sz w:val="20"/>
      </w:rPr>
      <w:t>The Rho Chi Society</w:t>
    </w:r>
  </w:p>
  <w:p w14:paraId="05F489FC" w14:textId="77777777" w:rsidR="000762AA" w:rsidRDefault="00B56FAA">
    <w:pPr>
      <w:pStyle w:val="Normal1"/>
      <w:tabs>
        <w:tab w:val="center" w:pos="4320"/>
        <w:tab w:val="right" w:pos="8640"/>
      </w:tabs>
      <w:jc w:val="center"/>
    </w:pPr>
    <w:r>
      <w:rPr>
        <w:b/>
        <w:sz w:val="20"/>
      </w:rPr>
      <w:t>National Office Contact Information:</w:t>
    </w:r>
  </w:p>
  <w:p w14:paraId="115E30B6" w14:textId="77777777" w:rsidR="000762AA" w:rsidRDefault="00B56FAA">
    <w:pPr>
      <w:pStyle w:val="Normal1"/>
      <w:tabs>
        <w:tab w:val="center" w:pos="4320"/>
        <w:tab w:val="right" w:pos="8640"/>
      </w:tabs>
      <w:jc w:val="center"/>
    </w:pPr>
    <w:r>
      <w:rPr>
        <w:b/>
        <w:sz w:val="20"/>
      </w:rPr>
      <w:t>Email:  RhoChi@unc.edu</w:t>
    </w:r>
  </w:p>
  <w:p w14:paraId="657F7761" w14:textId="77777777" w:rsidR="000762AA" w:rsidRDefault="00B56FAA">
    <w:pPr>
      <w:pStyle w:val="Normal1"/>
      <w:tabs>
        <w:tab w:val="center" w:pos="4320"/>
        <w:tab w:val="right" w:pos="8640"/>
      </w:tabs>
      <w:jc w:val="center"/>
    </w:pPr>
    <w:r>
      <w:rPr>
        <w:b/>
        <w:sz w:val="20"/>
      </w:rPr>
      <w:t>Telephone:  (919) 843-9001</w:t>
    </w:r>
  </w:p>
  <w:p w14:paraId="6613A618" w14:textId="77777777" w:rsidR="000762AA" w:rsidRDefault="00B56FAA">
    <w:pPr>
      <w:pStyle w:val="Normal1"/>
      <w:tabs>
        <w:tab w:val="center" w:pos="4320"/>
        <w:tab w:val="right" w:pos="8640"/>
      </w:tabs>
      <w:spacing w:after="720"/>
      <w:jc w:val="center"/>
    </w:pPr>
    <w:r>
      <w:rPr>
        <w:b/>
        <w:sz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57566" w14:textId="77777777" w:rsidR="002B1C81" w:rsidRDefault="00B56FAA">
      <w:r>
        <w:separator/>
      </w:r>
    </w:p>
  </w:footnote>
  <w:footnote w:type="continuationSeparator" w:id="0">
    <w:p w14:paraId="70E14D72" w14:textId="77777777" w:rsidR="002B1C81" w:rsidRDefault="00B56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BFA2E" w14:textId="77777777" w:rsidR="000762AA" w:rsidRDefault="00B56FAA">
    <w:pPr>
      <w:pStyle w:val="Normal1"/>
      <w:tabs>
        <w:tab w:val="center" w:pos="4320"/>
        <w:tab w:val="right" w:pos="8640"/>
      </w:tabs>
      <w:spacing w:before="720"/>
      <w:ind w:right="360"/>
    </w:pPr>
    <w:r>
      <w:rPr>
        <w:b/>
        <w:sz w:val="20"/>
      </w:rPr>
      <w:t>The Rho Chi Society</w:t>
    </w:r>
  </w:p>
  <w:p w14:paraId="28997EF2" w14:textId="77777777" w:rsidR="000762AA" w:rsidRDefault="00B56FAA">
    <w:pPr>
      <w:pStyle w:val="Normal1"/>
      <w:tabs>
        <w:tab w:val="center" w:pos="4320"/>
        <w:tab w:val="right" w:pos="8640"/>
      </w:tabs>
      <w:ind w:right="360"/>
    </w:pPr>
    <w:r>
      <w:rPr>
        <w:b/>
        <w:sz w:val="20"/>
      </w:rPr>
      <w:t xml:space="preserve">Annual Chapter Report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6592D" w14:textId="77777777" w:rsidR="000762AA" w:rsidRDefault="00B56FAA">
    <w:pPr>
      <w:pStyle w:val="Normal1"/>
      <w:tabs>
        <w:tab w:val="center" w:pos="4320"/>
        <w:tab w:val="right" w:pos="8640"/>
      </w:tabs>
      <w:spacing w:before="720"/>
      <w:jc w:val="center"/>
    </w:pPr>
    <w:r>
      <w:rPr>
        <w:noProof/>
      </w:rPr>
      <w:drawing>
        <wp:inline distT="0" distB="0" distL="114300" distR="114300" wp14:anchorId="437077B0" wp14:editId="4CAC6D82">
          <wp:extent cx="1315085" cy="91376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315085" cy="913765"/>
                  </a:xfrm>
                  <a:prstGeom prst="rect">
                    <a:avLst/>
                  </a:prstGeom>
                  <a:ln/>
                </pic:spPr>
              </pic:pic>
            </a:graphicData>
          </a:graphic>
        </wp:inline>
      </w:drawing>
    </w:r>
  </w:p>
  <w:p w14:paraId="50A7C865" w14:textId="77777777" w:rsidR="000762AA" w:rsidRDefault="000762AA">
    <w:pPr>
      <w:pStyle w:val="Normal1"/>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E5554B"/>
    <w:multiLevelType w:val="multilevel"/>
    <w:tmpl w:val="DC38E31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AA"/>
    <w:rsid w:val="000762AA"/>
    <w:rsid w:val="00204928"/>
    <w:rsid w:val="002B165B"/>
    <w:rsid w:val="002B1C81"/>
    <w:rsid w:val="00906AA7"/>
    <w:rsid w:val="00B56FAA"/>
    <w:rsid w:val="00D07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3E08BA"/>
  <w15:docId w15:val="{BE22B17C-23F6-4D8F-A2C7-EC171B5B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jc w:val="center"/>
      <w:outlineLvl w:val="0"/>
    </w:pPr>
    <w:rPr>
      <w:b/>
    </w:rPr>
  </w:style>
  <w:style w:type="paragraph" w:styleId="Heading2">
    <w:name w:val="heading 2"/>
    <w:basedOn w:val="Normal1"/>
    <w:next w:val="Normal1"/>
    <w:pPr>
      <w:keepNext/>
      <w:keepLines/>
      <w:outlineLvl w:val="1"/>
    </w:pPr>
    <w:rPr>
      <w:b/>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jc w:val="center"/>
    </w:pPr>
    <w:rPr>
      <w:b/>
      <w:sz w:val="28"/>
    </w:rPr>
  </w:style>
  <w:style w:type="paragraph" w:styleId="Subtitle">
    <w:name w:val="Subtitle"/>
    <w:basedOn w:val="Normal1"/>
    <w:next w:val="Normal1"/>
    <w:pPr>
      <w:keepNext/>
      <w:keepLines/>
    </w:pPr>
    <w:rPr>
      <w:b/>
      <w:i/>
      <w:color w:val="666666"/>
      <w:sz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B56F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FA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te.m@husky.neu.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mpos.m@husky.neu.edu" TargetMode="External"/><Relationship Id="rId12" Type="http://schemas.openxmlformats.org/officeDocument/2006/relationships/hyperlink" Target="mailto:bhatt.kr@husky.ne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hatt.kr@husky.neu.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lau.j@husky.neu.edu" TargetMode="External"/><Relationship Id="rId4" Type="http://schemas.openxmlformats.org/officeDocument/2006/relationships/webSettings" Target="webSettings.xml"/><Relationship Id="rId9" Type="http://schemas.openxmlformats.org/officeDocument/2006/relationships/hyperlink" Target="mailto:nair.sh@husky.neu.ed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2867</Words>
  <Characters>16342</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19171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Moriarty, Gail R</dc:creator>
  <cp:lastModifiedBy>Moriarty, Gail R</cp:lastModifiedBy>
  <cp:revision>2</cp:revision>
  <dcterms:created xsi:type="dcterms:W3CDTF">2015-06-11T18:44:00Z</dcterms:created>
  <dcterms:modified xsi:type="dcterms:W3CDTF">2015-06-11T18:44:00Z</dcterms:modified>
</cp:coreProperties>
</file>