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01C0" w:rsidRPr="00EF0A62" w:rsidRDefault="00497A6D">
      <w:pPr>
        <w:pStyle w:val="Title"/>
        <w:rPr>
          <w:rFonts w:eastAsia="Arial"/>
          <w:sz w:val="24"/>
          <w:szCs w:val="24"/>
        </w:rPr>
      </w:pPr>
      <w:bookmarkStart w:id="0" w:name="_GoBack"/>
      <w:bookmarkEnd w:id="0"/>
      <w:r w:rsidRPr="00EF0A62">
        <w:rPr>
          <w:rFonts w:eastAsia="Arial"/>
          <w:sz w:val="24"/>
          <w:szCs w:val="24"/>
        </w:rPr>
        <w:t xml:space="preserve"> Annual Chapter Report – 2016-2017</w:t>
      </w:r>
    </w:p>
    <w:p w:rsidR="00EF0A62" w:rsidRDefault="00EF0A62">
      <w:pPr>
        <w:pStyle w:val="Subtitle"/>
        <w:rPr>
          <w:rFonts w:eastAsia="Arial"/>
          <w:b w:val="0"/>
          <w:sz w:val="24"/>
          <w:szCs w:val="24"/>
        </w:rPr>
      </w:pPr>
    </w:p>
    <w:p w:rsidR="006101C0" w:rsidRPr="00EF0A62" w:rsidRDefault="00497A6D">
      <w:pPr>
        <w:pStyle w:val="Subtitle"/>
        <w:rPr>
          <w:rFonts w:eastAsia="Arial"/>
          <w:b w:val="0"/>
          <w:sz w:val="24"/>
          <w:szCs w:val="24"/>
        </w:rPr>
      </w:pPr>
      <w:r w:rsidRPr="00EF0A62">
        <w:rPr>
          <w:rFonts w:eastAsia="Arial"/>
          <w:b w:val="0"/>
          <w:sz w:val="24"/>
          <w:szCs w:val="24"/>
        </w:rPr>
        <w:t>Date of report submission: May 14, 2017</w:t>
      </w:r>
    </w:p>
    <w:p w:rsidR="006101C0" w:rsidRPr="00EF0A62" w:rsidRDefault="00497A6D">
      <w:pPr>
        <w:pStyle w:val="Normal1"/>
        <w:rPr>
          <w:rFonts w:eastAsia="Arial"/>
        </w:rPr>
      </w:pPr>
      <w:r w:rsidRPr="00EF0A62">
        <w:rPr>
          <w:rFonts w:eastAsia="Arial"/>
        </w:rPr>
        <w:t>Name of School/College: Belmont University School of Pharmacy</w:t>
      </w:r>
    </w:p>
    <w:p w:rsidR="006101C0" w:rsidRPr="00EF0A62" w:rsidRDefault="00497A6D">
      <w:pPr>
        <w:pStyle w:val="Normal1"/>
        <w:rPr>
          <w:rFonts w:eastAsia="Arial"/>
        </w:rPr>
      </w:pPr>
      <w:r w:rsidRPr="00EF0A62">
        <w:rPr>
          <w:rFonts w:eastAsia="Arial"/>
        </w:rPr>
        <w:t>Chapter name and region: Delta Mu, region III</w:t>
      </w:r>
    </w:p>
    <w:p w:rsidR="006101C0" w:rsidRPr="00EF0A62" w:rsidRDefault="00497A6D">
      <w:pPr>
        <w:pStyle w:val="Normal1"/>
        <w:rPr>
          <w:rFonts w:eastAsia="Arial"/>
        </w:rPr>
      </w:pPr>
      <w:r w:rsidRPr="00EF0A62">
        <w:rPr>
          <w:rFonts w:eastAsia="Arial"/>
        </w:rPr>
        <w:t>Chapter advisor’s name and e-mail address: Kristy Wahaib; kristy.wahaib@belmont.edu</w:t>
      </w:r>
    </w:p>
    <w:p w:rsidR="006101C0" w:rsidRPr="00EF0A62" w:rsidRDefault="006101C0">
      <w:pPr>
        <w:pStyle w:val="Normal1"/>
        <w:rPr>
          <w:rFonts w:eastAsia="Arial"/>
        </w:rPr>
      </w:pPr>
    </w:p>
    <w:p w:rsidR="006101C0" w:rsidRPr="00EF0A62" w:rsidRDefault="006101C0">
      <w:pPr>
        <w:pStyle w:val="Normal1"/>
        <w:ind w:left="1260" w:hanging="540"/>
        <w:rPr>
          <w:rFonts w:eastAsia="Arial"/>
        </w:rPr>
      </w:pPr>
    </w:p>
    <w:p w:rsidR="006101C0" w:rsidRPr="00EF0A62" w:rsidRDefault="00497A6D">
      <w:pPr>
        <w:pStyle w:val="Normal1"/>
        <w:rPr>
          <w:rFonts w:eastAsia="Arial"/>
        </w:rPr>
      </w:pPr>
      <w:r w:rsidRPr="00EF0A62">
        <w:rPr>
          <w:rFonts w:eastAsia="Arial"/>
        </w:rPr>
        <w:t xml:space="preserve">Delegate who attended the Rho Chi Annual Meeting: Britney Fink </w:t>
      </w:r>
    </w:p>
    <w:p w:rsidR="006101C0" w:rsidRPr="00EF0A62" w:rsidRDefault="00497A6D">
      <w:pPr>
        <w:pStyle w:val="Normal1"/>
        <w:rPr>
          <w:rFonts w:eastAsia="Arial"/>
        </w:rPr>
      </w:pPr>
      <w:r w:rsidRPr="00EF0A62">
        <w:rPr>
          <w:rFonts w:eastAsia="Arial"/>
        </w:rPr>
        <w:t>Date delegate’s name submitted to Rho Chi.: March 18, 2017</w:t>
      </w: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rPr>
        <w:t>Past year’s officers and e-mail addresses:</w:t>
      </w:r>
    </w:p>
    <w:p w:rsidR="006101C0" w:rsidRPr="00EF0A62" w:rsidRDefault="00497A6D">
      <w:pPr>
        <w:pStyle w:val="Normal1"/>
        <w:rPr>
          <w:rFonts w:eastAsia="Arial"/>
        </w:rPr>
      </w:pPr>
      <w:r w:rsidRPr="00EF0A62">
        <w:rPr>
          <w:rFonts w:eastAsia="Arial"/>
        </w:rPr>
        <w:t>President: Britney Fink; britney.wilson@pop.belmont.edu</w:t>
      </w:r>
    </w:p>
    <w:p w:rsidR="006101C0" w:rsidRPr="00EF0A62" w:rsidRDefault="00497A6D">
      <w:pPr>
        <w:pStyle w:val="Normal1"/>
        <w:rPr>
          <w:rFonts w:eastAsia="Arial"/>
        </w:rPr>
      </w:pPr>
      <w:r w:rsidRPr="00EF0A62">
        <w:rPr>
          <w:rFonts w:eastAsia="Arial"/>
        </w:rPr>
        <w:t>Vice President: Lisa Ann Beckman, lisa.beckman@pop.belmont.edu</w:t>
      </w:r>
    </w:p>
    <w:p w:rsidR="006101C0" w:rsidRPr="00EF0A62" w:rsidRDefault="00497A6D">
      <w:pPr>
        <w:pStyle w:val="Normal1"/>
        <w:rPr>
          <w:rFonts w:eastAsia="Arial"/>
        </w:rPr>
      </w:pPr>
      <w:r w:rsidRPr="00EF0A62">
        <w:rPr>
          <w:rFonts w:eastAsia="Arial"/>
        </w:rPr>
        <w:t>Secretary: Susan Horton; susan.horton@pop.belmont.edu</w:t>
      </w:r>
    </w:p>
    <w:p w:rsidR="006101C0" w:rsidRPr="00EF0A62" w:rsidRDefault="00497A6D">
      <w:pPr>
        <w:pStyle w:val="Normal1"/>
        <w:rPr>
          <w:rFonts w:eastAsia="Arial"/>
        </w:rPr>
      </w:pPr>
      <w:r w:rsidRPr="00EF0A62">
        <w:rPr>
          <w:rFonts w:eastAsia="Arial"/>
        </w:rPr>
        <w:t>Treasurer: Emily Locke; emily.locke@pop.belmont.edu</w:t>
      </w:r>
    </w:p>
    <w:p w:rsidR="006101C0" w:rsidRPr="00EF0A62" w:rsidRDefault="00497A6D">
      <w:pPr>
        <w:pStyle w:val="Normal1"/>
        <w:rPr>
          <w:rFonts w:eastAsia="Arial"/>
        </w:rPr>
      </w:pPr>
      <w:proofErr w:type="spellStart"/>
      <w:r w:rsidRPr="00EF0A62">
        <w:rPr>
          <w:rFonts w:eastAsia="Arial"/>
        </w:rPr>
        <w:t>Historian</w:t>
      </w:r>
      <w:proofErr w:type="gramStart"/>
      <w:r w:rsidRPr="00EF0A62">
        <w:rPr>
          <w:rFonts w:eastAsia="Arial"/>
        </w:rPr>
        <w:t>:Caroline</w:t>
      </w:r>
      <w:proofErr w:type="spellEnd"/>
      <w:proofErr w:type="gramEnd"/>
      <w:r w:rsidRPr="00EF0A62">
        <w:rPr>
          <w:rFonts w:eastAsia="Arial"/>
        </w:rPr>
        <w:t xml:space="preserve"> Nicole Johnson, caroline1.johnson@belmont.pop.edu</w:t>
      </w: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rPr>
        <w:t>New officers and e-mail addresses for next academic year:</w:t>
      </w:r>
    </w:p>
    <w:p w:rsidR="006101C0" w:rsidRPr="00EF0A62" w:rsidRDefault="00497A6D">
      <w:pPr>
        <w:pStyle w:val="Normal1"/>
        <w:rPr>
          <w:rFonts w:eastAsia="Arial"/>
        </w:rPr>
      </w:pPr>
      <w:r w:rsidRPr="00EF0A62">
        <w:rPr>
          <w:rFonts w:eastAsia="Arial"/>
        </w:rPr>
        <w:t>Date of anticipated election: 09/13/17</w:t>
      </w:r>
    </w:p>
    <w:p w:rsidR="006101C0" w:rsidRPr="00EF0A62" w:rsidRDefault="006101C0">
      <w:pPr>
        <w:pStyle w:val="Normal1"/>
        <w:rPr>
          <w:rFonts w:eastAsia="Arial"/>
        </w:rPr>
      </w:pP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rPr>
        <w:t xml:space="preserve">Number of Rho Chi student members at college or school, listed by class year and program (and by campus if more than one campus): </w:t>
      </w:r>
    </w:p>
    <w:p w:rsidR="006101C0" w:rsidRPr="00EF0A62" w:rsidRDefault="00497A6D">
      <w:pPr>
        <w:pStyle w:val="Normal1"/>
        <w:rPr>
          <w:rFonts w:eastAsia="Arial"/>
        </w:rPr>
      </w:pPr>
      <w:r w:rsidRPr="00EF0A62">
        <w:rPr>
          <w:rFonts w:eastAsia="Arial"/>
        </w:rPr>
        <w:t>Class of 2017: 14 students</w:t>
      </w:r>
    </w:p>
    <w:p w:rsidR="006101C0" w:rsidRPr="00EF0A62" w:rsidRDefault="00497A6D">
      <w:pPr>
        <w:pStyle w:val="Normal1"/>
        <w:rPr>
          <w:rFonts w:eastAsia="Arial"/>
        </w:rPr>
      </w:pPr>
      <w:r w:rsidRPr="00EF0A62">
        <w:rPr>
          <w:rFonts w:eastAsia="Arial"/>
        </w:rPr>
        <w:t>Class of 2018: 14 students</w:t>
      </w:r>
    </w:p>
    <w:p w:rsidR="006101C0" w:rsidRPr="00EF0A62" w:rsidRDefault="006101C0">
      <w:pPr>
        <w:pStyle w:val="Normal1"/>
        <w:rPr>
          <w:rFonts w:eastAsia="Arial"/>
        </w:rPr>
      </w:pPr>
    </w:p>
    <w:p w:rsidR="006101C0" w:rsidRPr="00EF0A62" w:rsidRDefault="006101C0">
      <w:pPr>
        <w:pStyle w:val="Normal1"/>
        <w:rPr>
          <w:rFonts w:eastAsia="Arial"/>
        </w:rPr>
      </w:pPr>
    </w:p>
    <w:p w:rsidR="006101C0" w:rsidRPr="00EF0A62" w:rsidRDefault="00497A6D">
      <w:pPr>
        <w:pStyle w:val="Normal1"/>
        <w:ind w:left="1170" w:hanging="1170"/>
        <w:rPr>
          <w:rFonts w:eastAsia="Arial"/>
        </w:rPr>
      </w:pPr>
      <w:r w:rsidRPr="00EF0A62">
        <w:rPr>
          <w:rFonts w:eastAsia="Arial"/>
          <w:b/>
        </w:rPr>
        <w:t>Meetings</w:t>
      </w:r>
      <w:r w:rsidRPr="00EF0A62">
        <w:rPr>
          <w:rFonts w:eastAsia="Arial"/>
        </w:rPr>
        <w:t>: Provide information on meetings held in the following tabular format (Limit 1.5 page)</w:t>
      </w:r>
    </w:p>
    <w:p w:rsidR="006101C0" w:rsidRPr="00EF0A62" w:rsidRDefault="00497A6D">
      <w:pPr>
        <w:pStyle w:val="Normal1"/>
        <w:rPr>
          <w:rFonts w:eastAsia="Arial"/>
        </w:rPr>
      </w:pPr>
      <w:r w:rsidRPr="00EF0A62">
        <w:rPr>
          <w:rFonts w:eastAsia="Arial"/>
          <w:b/>
        </w:rPr>
        <w:t>Note:  If your chapter is part of a split campus, please list the meetings with campus reference under the Attendance (i.e. A, B or 1, 2 with a note to indicate the campus of reference).</w:t>
      </w:r>
    </w:p>
    <w:p w:rsidR="006101C0" w:rsidRPr="00EF0A62" w:rsidRDefault="006101C0">
      <w:pPr>
        <w:pStyle w:val="Normal1"/>
        <w:ind w:left="900" w:hanging="900"/>
        <w:rPr>
          <w:rFonts w:eastAsia="Arial"/>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2394"/>
        <w:gridCol w:w="2286"/>
      </w:tblGrid>
      <w:tr w:rsidR="006101C0" w:rsidRPr="00EF0A62">
        <w:tc>
          <w:tcPr>
            <w:tcW w:w="2286" w:type="dxa"/>
          </w:tcPr>
          <w:p w:rsidR="006101C0" w:rsidRPr="00EF0A62" w:rsidRDefault="00497A6D">
            <w:pPr>
              <w:pStyle w:val="Normal1"/>
              <w:rPr>
                <w:rFonts w:eastAsia="Arial"/>
              </w:rPr>
            </w:pPr>
            <w:r w:rsidRPr="00EF0A62">
              <w:rPr>
                <w:rFonts w:eastAsia="Arial"/>
              </w:rPr>
              <w:t>Date</w:t>
            </w:r>
          </w:p>
        </w:tc>
        <w:tc>
          <w:tcPr>
            <w:tcW w:w="2394" w:type="dxa"/>
          </w:tcPr>
          <w:p w:rsidR="006101C0" w:rsidRPr="00EF0A62" w:rsidRDefault="00497A6D">
            <w:pPr>
              <w:pStyle w:val="Normal1"/>
              <w:rPr>
                <w:rFonts w:eastAsia="Arial"/>
              </w:rPr>
            </w:pPr>
            <w:r w:rsidRPr="00EF0A62">
              <w:rPr>
                <w:rFonts w:eastAsia="Arial"/>
              </w:rPr>
              <w:t>Attendance</w:t>
            </w:r>
          </w:p>
        </w:tc>
        <w:tc>
          <w:tcPr>
            <w:tcW w:w="2394" w:type="dxa"/>
          </w:tcPr>
          <w:p w:rsidR="006101C0" w:rsidRPr="00EF0A62" w:rsidRDefault="00497A6D">
            <w:pPr>
              <w:pStyle w:val="Normal1"/>
              <w:rPr>
                <w:rFonts w:eastAsia="Arial"/>
              </w:rPr>
            </w:pPr>
            <w:r w:rsidRPr="00EF0A62">
              <w:rPr>
                <w:rFonts w:eastAsia="Arial"/>
              </w:rPr>
              <w:t>Agenda</w:t>
            </w:r>
          </w:p>
        </w:tc>
        <w:tc>
          <w:tcPr>
            <w:tcW w:w="2286" w:type="dxa"/>
          </w:tcPr>
          <w:p w:rsidR="006101C0" w:rsidRPr="00EF0A62" w:rsidRDefault="00497A6D">
            <w:pPr>
              <w:pStyle w:val="Normal1"/>
              <w:rPr>
                <w:rFonts w:eastAsia="Arial"/>
              </w:rPr>
            </w:pPr>
            <w:r w:rsidRPr="00EF0A62">
              <w:rPr>
                <w:rFonts w:eastAsia="Arial"/>
              </w:rPr>
              <w:t>Action Steps</w:t>
            </w:r>
          </w:p>
        </w:tc>
      </w:tr>
      <w:tr w:rsidR="006101C0" w:rsidRPr="00EF0A62">
        <w:tc>
          <w:tcPr>
            <w:tcW w:w="2286" w:type="dxa"/>
          </w:tcPr>
          <w:p w:rsidR="006101C0" w:rsidRPr="00EF0A62" w:rsidRDefault="00497A6D">
            <w:pPr>
              <w:pStyle w:val="Normal1"/>
              <w:rPr>
                <w:rFonts w:eastAsia="Arial"/>
              </w:rPr>
            </w:pPr>
            <w:r w:rsidRPr="00EF0A62">
              <w:rPr>
                <w:rFonts w:eastAsia="Arial"/>
              </w:rPr>
              <w:lastRenderedPageBreak/>
              <w:t>09/07/2016</w:t>
            </w:r>
          </w:p>
        </w:tc>
        <w:tc>
          <w:tcPr>
            <w:tcW w:w="2394" w:type="dxa"/>
          </w:tcPr>
          <w:p w:rsidR="006101C0" w:rsidRPr="00EF0A62" w:rsidRDefault="00497A6D">
            <w:pPr>
              <w:pStyle w:val="Normal1"/>
              <w:rPr>
                <w:rFonts w:eastAsia="Arial"/>
              </w:rPr>
            </w:pPr>
            <w:r w:rsidRPr="00EF0A62">
              <w:rPr>
                <w:rFonts w:eastAsia="Arial"/>
              </w:rPr>
              <w:t>All inductees and their families, most current members, faulty</w:t>
            </w:r>
          </w:p>
        </w:tc>
        <w:tc>
          <w:tcPr>
            <w:tcW w:w="2394" w:type="dxa"/>
          </w:tcPr>
          <w:p w:rsidR="006101C0" w:rsidRPr="00EF0A62" w:rsidRDefault="00497A6D">
            <w:pPr>
              <w:pStyle w:val="Normal1"/>
              <w:rPr>
                <w:rFonts w:eastAsia="Arial"/>
              </w:rPr>
            </w:pPr>
            <w:r w:rsidRPr="00EF0A62">
              <w:rPr>
                <w:rFonts w:eastAsia="Arial"/>
              </w:rPr>
              <w:t>Induction Ceremony</w:t>
            </w:r>
          </w:p>
        </w:tc>
        <w:tc>
          <w:tcPr>
            <w:tcW w:w="2286" w:type="dxa"/>
          </w:tcPr>
          <w:p w:rsidR="006101C0" w:rsidRPr="00EF0A62" w:rsidRDefault="00497A6D">
            <w:pPr>
              <w:pStyle w:val="Normal1"/>
              <w:rPr>
                <w:rFonts w:eastAsia="Arial"/>
              </w:rPr>
            </w:pPr>
            <w:r w:rsidRPr="00EF0A62">
              <w:rPr>
                <w:rFonts w:eastAsia="Arial"/>
              </w:rPr>
              <w:t>Inducted 14 new student members and one faculty</w:t>
            </w:r>
          </w:p>
        </w:tc>
      </w:tr>
      <w:tr w:rsidR="006101C0" w:rsidRPr="00EF0A62">
        <w:tc>
          <w:tcPr>
            <w:tcW w:w="2286" w:type="dxa"/>
          </w:tcPr>
          <w:p w:rsidR="006101C0" w:rsidRPr="00EF0A62" w:rsidRDefault="00EF0A62">
            <w:pPr>
              <w:pStyle w:val="Normal1"/>
              <w:rPr>
                <w:rFonts w:eastAsia="Arial"/>
              </w:rPr>
            </w:pPr>
            <w:r>
              <w:rPr>
                <w:rFonts w:eastAsia="Arial"/>
              </w:rPr>
              <w:t>09/12/2016</w:t>
            </w:r>
          </w:p>
        </w:tc>
        <w:tc>
          <w:tcPr>
            <w:tcW w:w="2394" w:type="dxa"/>
          </w:tcPr>
          <w:p w:rsidR="006101C0" w:rsidRPr="00EF0A62" w:rsidRDefault="00497A6D">
            <w:pPr>
              <w:pStyle w:val="Normal1"/>
              <w:rPr>
                <w:rFonts w:eastAsia="Arial"/>
              </w:rPr>
            </w:pPr>
            <w:r w:rsidRPr="00EF0A62">
              <w:rPr>
                <w:rFonts w:eastAsia="Arial"/>
              </w:rPr>
              <w:t>All current officers and faculty advisor</w:t>
            </w:r>
          </w:p>
        </w:tc>
        <w:tc>
          <w:tcPr>
            <w:tcW w:w="2394" w:type="dxa"/>
          </w:tcPr>
          <w:p w:rsidR="006101C0" w:rsidRPr="00EF0A62" w:rsidRDefault="00497A6D">
            <w:pPr>
              <w:pStyle w:val="Normal1"/>
              <w:rPr>
                <w:rFonts w:eastAsia="Arial"/>
              </w:rPr>
            </w:pPr>
            <w:r w:rsidRPr="00EF0A62">
              <w:rPr>
                <w:rFonts w:eastAsia="Arial"/>
              </w:rPr>
              <w:t>Officer meeting to discuss goals and future activities</w:t>
            </w:r>
          </w:p>
        </w:tc>
        <w:tc>
          <w:tcPr>
            <w:tcW w:w="2286" w:type="dxa"/>
          </w:tcPr>
          <w:p w:rsidR="006101C0" w:rsidRPr="00EF0A62" w:rsidRDefault="00497A6D">
            <w:pPr>
              <w:pStyle w:val="Normal1"/>
              <w:rPr>
                <w:rFonts w:eastAsia="Arial"/>
              </w:rPr>
            </w:pPr>
            <w:r w:rsidRPr="00EF0A62">
              <w:rPr>
                <w:rFonts w:eastAsia="Arial"/>
              </w:rPr>
              <w:t>assignments for creating tutoring schedule, how to get the most student involvement</w:t>
            </w:r>
          </w:p>
        </w:tc>
      </w:tr>
    </w:tbl>
    <w:p w:rsidR="006101C0" w:rsidRPr="00EF0A62" w:rsidRDefault="006101C0">
      <w:pPr>
        <w:pStyle w:val="Normal1"/>
        <w:ind w:left="900" w:hanging="900"/>
        <w:rPr>
          <w:rFonts w:eastAsia="Arial"/>
        </w:rPr>
      </w:pPr>
    </w:p>
    <w:p w:rsidR="006101C0" w:rsidRPr="00EF0A62" w:rsidRDefault="006101C0">
      <w:pPr>
        <w:pStyle w:val="Normal1"/>
        <w:ind w:left="900" w:hanging="900"/>
        <w:rPr>
          <w:rFonts w:eastAsia="Arial"/>
        </w:rPr>
      </w:pPr>
    </w:p>
    <w:p w:rsidR="006101C0" w:rsidRPr="00EF0A62" w:rsidRDefault="00497A6D">
      <w:pPr>
        <w:pStyle w:val="Normal1"/>
        <w:ind w:left="2250" w:hanging="2250"/>
        <w:rPr>
          <w:rFonts w:eastAsia="Arial"/>
        </w:rPr>
      </w:pPr>
      <w:r w:rsidRPr="00EF0A62">
        <w:rPr>
          <w:rFonts w:eastAsia="Arial"/>
          <w:b/>
        </w:rPr>
        <w:t>Strategic Planning</w:t>
      </w:r>
      <w:r w:rsidRPr="00EF0A62">
        <w:rPr>
          <w:rFonts w:eastAsia="Arial"/>
        </w:rPr>
        <w:t xml:space="preserve">: What goals were set that relate to the Rho Chi mission? </w:t>
      </w:r>
    </w:p>
    <w:p w:rsidR="006101C0" w:rsidRPr="00EF0A62" w:rsidRDefault="00497A6D">
      <w:pPr>
        <w:pStyle w:val="Normal1"/>
        <w:ind w:left="2250" w:hanging="2250"/>
        <w:rPr>
          <w:rFonts w:eastAsia="Arial"/>
        </w:rPr>
      </w:pPr>
      <w:r w:rsidRPr="00EF0A62">
        <w:rPr>
          <w:rFonts w:eastAsia="Arial"/>
        </w:rPr>
        <w:t>1) Have 100% participation of members in our tutoring program</w:t>
      </w:r>
    </w:p>
    <w:p w:rsidR="006101C0" w:rsidRPr="00EF0A62" w:rsidRDefault="00497A6D">
      <w:pPr>
        <w:pStyle w:val="Normal1"/>
        <w:ind w:left="2250" w:hanging="2250"/>
        <w:rPr>
          <w:rFonts w:eastAsia="Arial"/>
        </w:rPr>
      </w:pPr>
      <w:r w:rsidRPr="00EF0A62">
        <w:rPr>
          <w:rFonts w:eastAsia="Arial"/>
        </w:rPr>
        <w:t>2) Increase the number of subjects offered in tutoring program to increase student attendance</w:t>
      </w:r>
    </w:p>
    <w:p w:rsidR="006101C0" w:rsidRPr="00EF0A62" w:rsidRDefault="00497A6D">
      <w:pPr>
        <w:pStyle w:val="Normal1"/>
        <w:ind w:left="2250" w:hanging="2250"/>
        <w:rPr>
          <w:rFonts w:eastAsia="Arial"/>
        </w:rPr>
      </w:pPr>
      <w:r w:rsidRPr="00EF0A62">
        <w:rPr>
          <w:rFonts w:eastAsia="Arial"/>
        </w:rPr>
        <w:t>3) Uphold a high ethical standard</w:t>
      </w:r>
    </w:p>
    <w:p w:rsidR="006101C0" w:rsidRPr="00EF0A62" w:rsidRDefault="006101C0">
      <w:pPr>
        <w:pStyle w:val="Normal1"/>
        <w:ind w:left="900" w:hanging="900"/>
        <w:rPr>
          <w:rFonts w:eastAsia="Arial"/>
        </w:rPr>
      </w:pPr>
    </w:p>
    <w:p w:rsidR="006101C0" w:rsidRPr="00EF0A62" w:rsidRDefault="006101C0">
      <w:pPr>
        <w:pStyle w:val="Normal1"/>
        <w:ind w:left="900" w:hanging="900"/>
        <w:rPr>
          <w:rFonts w:eastAsia="Arial"/>
        </w:rPr>
      </w:pPr>
    </w:p>
    <w:p w:rsidR="006101C0" w:rsidRPr="00EF0A62" w:rsidRDefault="00497A6D">
      <w:pPr>
        <w:pStyle w:val="Normal1"/>
        <w:rPr>
          <w:rFonts w:eastAsia="Arial"/>
        </w:rPr>
      </w:pPr>
      <w:r w:rsidRPr="00EF0A62">
        <w:rPr>
          <w:rFonts w:eastAsia="Arial"/>
          <w:b/>
        </w:rPr>
        <w:t>Activities</w:t>
      </w:r>
      <w:r w:rsidR="00EF0A62">
        <w:rPr>
          <w:rFonts w:eastAsia="Arial"/>
        </w:rPr>
        <w:t xml:space="preserve">: </w:t>
      </w:r>
      <w:r w:rsidRPr="00EF0A62">
        <w:rPr>
          <w:rFonts w:eastAsia="Arial"/>
        </w:rPr>
        <w:t xml:space="preserve">Our chapter primarily focused on improving our tutoring program that was recently started the year prior. We wanted to ensure we had full participation from the chapter and be able to help as many students as possible. To achieve this goal, we scheduled 6 hours weekly, split in 2 hour increments three nights a week, where 4-5 members would be available to the students in the school of pharmacy for tutoring. Each member was scheduled for a two-hour slot each week, and were required to attend. Subjects covered were split up among the members based on each member’s strength to ensure we could adequately assist students. All tutoring sessions were held in the evening after all classes had finished to ensure that the students had ample opportunity to attend. </w:t>
      </w:r>
    </w:p>
    <w:p w:rsidR="006101C0" w:rsidRPr="00EF0A62" w:rsidRDefault="00497A6D">
      <w:pPr>
        <w:pStyle w:val="Normal1"/>
        <w:rPr>
          <w:rFonts w:eastAsia="Arial"/>
        </w:rPr>
      </w:pPr>
      <w:r w:rsidRPr="00EF0A62">
        <w:rPr>
          <w:rFonts w:eastAsia="Arial"/>
        </w:rPr>
        <w:t xml:space="preserve">Many professors had incorporated into their course remediation policy that the student must have attended our tutoring sessions in order to qualify for remediation. To ensure they were able to quickly get thorough information about which students were attending, we created a spreadsheet that included the student’s name, what subject(s) they attended to cover, the tutor’s initials, and any additional pertinent notes from the tutor. </w:t>
      </w:r>
      <w:proofErr w:type="gramStart"/>
      <w:r w:rsidRPr="00EF0A62">
        <w:rPr>
          <w:rFonts w:eastAsia="Arial"/>
        </w:rPr>
        <w:t>this</w:t>
      </w:r>
      <w:proofErr w:type="gramEnd"/>
      <w:r w:rsidRPr="00EF0A62">
        <w:rPr>
          <w:rFonts w:eastAsia="Arial"/>
        </w:rPr>
        <w:t xml:space="preserve"> was shared so all faculty could access it and see updates in real time. </w:t>
      </w:r>
    </w:p>
    <w:p w:rsidR="006101C0" w:rsidRPr="00EF0A62" w:rsidRDefault="00497A6D">
      <w:pPr>
        <w:pStyle w:val="Normal1"/>
        <w:rPr>
          <w:rFonts w:eastAsia="Arial"/>
        </w:rPr>
      </w:pPr>
      <w:r w:rsidRPr="00EF0A62">
        <w:rPr>
          <w:rFonts w:eastAsia="Arial"/>
        </w:rPr>
        <w:t xml:space="preserve">The student officers put a lot of time in creating an ideal schedule for both students and members, and overall </w:t>
      </w:r>
      <w:r w:rsidR="00EF0A62" w:rsidRPr="00EF0A62">
        <w:rPr>
          <w:rFonts w:eastAsia="Arial"/>
        </w:rPr>
        <w:t>feedback</w:t>
      </w:r>
      <w:r w:rsidRPr="00EF0A62">
        <w:rPr>
          <w:rFonts w:eastAsia="Arial"/>
        </w:rPr>
        <w:t xml:space="preserve"> was positive. Over the course of the 2016-2017 school year, a total of 2,184 hours from members was dedicated to this project.</w:t>
      </w: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b/>
        </w:rPr>
        <w:t>Financial/ Budgeting</w:t>
      </w:r>
      <w:r w:rsidRPr="00EF0A62">
        <w:rPr>
          <w:rFonts w:eastAsia="Arial"/>
        </w:rPr>
        <w:t>: Budget was determined based off of membership dues. Initiation is currently the larges</w:t>
      </w:r>
      <w:r w:rsidR="00EF0A62">
        <w:rPr>
          <w:rFonts w:eastAsia="Arial"/>
        </w:rPr>
        <w:t>t expense for our chapter. D</w:t>
      </w:r>
      <w:r w:rsidRPr="00EF0A62">
        <w:rPr>
          <w:rFonts w:eastAsia="Arial"/>
        </w:rPr>
        <w:t xml:space="preserve">ue to a relatively large remaining balance after initiation and national dues were paid, our chapter decided to cover the cost </w:t>
      </w:r>
      <w:r w:rsidRPr="00EF0A62">
        <w:rPr>
          <w:rFonts w:eastAsia="Arial"/>
        </w:rPr>
        <w:lastRenderedPageBreak/>
        <w:t>of graduation cords.</w:t>
      </w:r>
    </w:p>
    <w:p w:rsidR="006101C0" w:rsidRPr="00EF0A62" w:rsidRDefault="006101C0">
      <w:pPr>
        <w:pStyle w:val="Normal1"/>
        <w:rPr>
          <w:rFonts w:eastAsia="Arial"/>
        </w:rPr>
      </w:pP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b/>
        </w:rPr>
        <w:t>Initiation Function</w:t>
      </w:r>
      <w:r w:rsidRPr="00EF0A62">
        <w:rPr>
          <w:rFonts w:eastAsia="Arial"/>
        </w:rPr>
        <w:t>:</w:t>
      </w:r>
    </w:p>
    <w:p w:rsidR="006101C0" w:rsidRPr="00EF0A62" w:rsidRDefault="00497A6D">
      <w:pPr>
        <w:pStyle w:val="Normal1"/>
        <w:rPr>
          <w:rFonts w:eastAsia="Arial"/>
        </w:rPr>
      </w:pPr>
      <w:r w:rsidRPr="00EF0A62">
        <w:rPr>
          <w:rFonts w:eastAsia="Arial"/>
        </w:rPr>
        <w:t xml:space="preserve">Initiation was held at Belmont University. Attendance included all members getting inducted, including one faculty member, family and friends of those being inducted, various faculty members, and the majority of the class of 2017 members. The speaker was a faculty member, D. Cathy </w:t>
      </w:r>
      <w:proofErr w:type="spellStart"/>
      <w:r w:rsidRPr="00EF0A62">
        <w:rPr>
          <w:rFonts w:eastAsia="Arial"/>
        </w:rPr>
        <w:t>Ficzere</w:t>
      </w:r>
      <w:proofErr w:type="spellEnd"/>
      <w:r w:rsidRPr="00EF0A62">
        <w:rPr>
          <w:rFonts w:eastAsia="Arial"/>
        </w:rPr>
        <w:t>.</w:t>
      </w:r>
    </w:p>
    <w:p w:rsidR="006101C0" w:rsidRPr="00EF0A62" w:rsidRDefault="006101C0">
      <w:pPr>
        <w:pStyle w:val="Normal1"/>
        <w:rPr>
          <w:rFonts w:eastAsia="Arial"/>
        </w:rPr>
      </w:pPr>
    </w:p>
    <w:p w:rsidR="006101C0" w:rsidRPr="00EF0A62" w:rsidRDefault="00497A6D">
      <w:pPr>
        <w:pStyle w:val="Normal1"/>
        <w:rPr>
          <w:rFonts w:eastAsia="Arial"/>
        </w:rPr>
      </w:pPr>
      <w:r w:rsidRPr="00EF0A62">
        <w:rPr>
          <w:rFonts w:eastAsia="Arial"/>
          <w:b/>
        </w:rPr>
        <w:t>Evaluation/Reflection</w:t>
      </w:r>
      <w:r w:rsidRPr="00EF0A62">
        <w:rPr>
          <w:rFonts w:eastAsia="Arial"/>
        </w:rPr>
        <w:t>: This year, we focused primarily on our tutoring program to get more student involvement and easily get information on attendance to our faculty. We are currently working to create a file that includes officer responsibilities to create a better transition, since our transition occurs during the current officer’s P4 year. Areas we could improve would be the development of more activities, including fundraising efforts and community service outside of the school of pharmacy.</w:t>
      </w:r>
    </w:p>
    <w:p w:rsidR="006101C0" w:rsidRPr="00EF0A62" w:rsidRDefault="006101C0">
      <w:pPr>
        <w:pStyle w:val="Normal1"/>
        <w:rPr>
          <w:rFonts w:eastAsia="Arial"/>
        </w:rPr>
      </w:pPr>
    </w:p>
    <w:p w:rsidR="006101C0" w:rsidRPr="00EF0A62" w:rsidRDefault="006101C0">
      <w:pPr>
        <w:pStyle w:val="Normal1"/>
        <w:rPr>
          <w:rFonts w:eastAsia="Arial"/>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EF0A62" w:rsidRDefault="00EF0A62">
      <w:pPr>
        <w:pStyle w:val="Normal1"/>
        <w:jc w:val="center"/>
        <w:rPr>
          <w:rFonts w:eastAsia="Arial"/>
          <w:b/>
        </w:rPr>
      </w:pPr>
    </w:p>
    <w:p w:rsidR="006101C0" w:rsidRPr="00EF0A62" w:rsidRDefault="00497A6D">
      <w:pPr>
        <w:pStyle w:val="Normal1"/>
        <w:jc w:val="center"/>
        <w:rPr>
          <w:rFonts w:eastAsia="Arial"/>
        </w:rPr>
      </w:pPr>
      <w:r w:rsidRPr="00EF0A62">
        <w:rPr>
          <w:rFonts w:eastAsia="Arial"/>
          <w:b/>
        </w:rPr>
        <w:t>Appendix 1</w:t>
      </w:r>
    </w:p>
    <w:p w:rsidR="006101C0" w:rsidRPr="00EF0A62" w:rsidRDefault="006101C0">
      <w:pPr>
        <w:pStyle w:val="Normal1"/>
        <w:jc w:val="center"/>
        <w:rPr>
          <w:rFonts w:eastAsia="Arial"/>
        </w:rPr>
      </w:pPr>
    </w:p>
    <w:p w:rsidR="006101C0" w:rsidRPr="00EF0A62" w:rsidRDefault="00497A6D">
      <w:pPr>
        <w:pStyle w:val="Normal1"/>
        <w:jc w:val="center"/>
        <w:rPr>
          <w:rFonts w:eastAsia="Arial"/>
        </w:rPr>
      </w:pPr>
      <w:r w:rsidRPr="00EF0A62">
        <w:rPr>
          <w:rFonts w:eastAsia="Arial"/>
          <w:b/>
        </w:rPr>
        <w:t>Chapter Activities Report Template</w:t>
      </w:r>
    </w:p>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33"/>
        <w:gridCol w:w="1410"/>
        <w:gridCol w:w="1396"/>
        <w:gridCol w:w="1741"/>
        <w:gridCol w:w="1973"/>
        <w:gridCol w:w="1447"/>
        <w:gridCol w:w="1717"/>
        <w:gridCol w:w="2513"/>
      </w:tblGrid>
      <w:tr w:rsidR="006101C0" w:rsidRPr="00EF0A62">
        <w:tc>
          <w:tcPr>
            <w:tcW w:w="12247" w:type="dxa"/>
            <w:gridSpan w:val="8"/>
          </w:tcPr>
          <w:p w:rsidR="006101C0" w:rsidRPr="00EF0A62" w:rsidRDefault="00497A6D">
            <w:pPr>
              <w:pStyle w:val="Normal1"/>
              <w:rPr>
                <w:u w:val="single"/>
              </w:rPr>
            </w:pPr>
            <w:r w:rsidRPr="00EF0A62">
              <w:rPr>
                <w:u w:val="single"/>
              </w:rPr>
              <w:lastRenderedPageBreak/>
              <w:t>[Chapter Name, School Name] Activity Table</w:t>
            </w:r>
          </w:p>
        </w:tc>
        <w:tc>
          <w:tcPr>
            <w:tcW w:w="2513" w:type="dxa"/>
          </w:tcPr>
          <w:p w:rsidR="006101C0" w:rsidRPr="00EF0A62" w:rsidRDefault="006101C0">
            <w:pPr>
              <w:pStyle w:val="Normal1"/>
              <w:rPr>
                <w:u w:val="single"/>
              </w:rPr>
            </w:pPr>
          </w:p>
        </w:tc>
      </w:tr>
      <w:tr w:rsidR="006101C0" w:rsidRPr="00EF0A62">
        <w:tc>
          <w:tcPr>
            <w:tcW w:w="1530" w:type="dxa"/>
            <w:shd w:val="clear" w:color="auto" w:fill="F2F2F2"/>
          </w:tcPr>
          <w:p w:rsidR="006101C0" w:rsidRPr="00EF0A62" w:rsidRDefault="00497A6D">
            <w:pPr>
              <w:pStyle w:val="Normal1"/>
              <w:rPr>
                <w:vertAlign w:val="superscript"/>
              </w:rPr>
            </w:pPr>
            <w:r w:rsidRPr="00EF0A62">
              <w:t>Category of Activity</w:t>
            </w:r>
            <w:r w:rsidRPr="00EF0A62">
              <w:rPr>
                <w:vertAlign w:val="superscript"/>
              </w:rPr>
              <w:t>1</w:t>
            </w:r>
          </w:p>
        </w:tc>
        <w:tc>
          <w:tcPr>
            <w:tcW w:w="1033" w:type="dxa"/>
            <w:shd w:val="clear" w:color="auto" w:fill="F2F2F2"/>
          </w:tcPr>
          <w:p w:rsidR="006101C0" w:rsidRPr="00EF0A62" w:rsidRDefault="00497A6D">
            <w:pPr>
              <w:pStyle w:val="Normal1"/>
            </w:pPr>
            <w:r w:rsidRPr="00EF0A62">
              <w:t>Title of Activity</w:t>
            </w:r>
          </w:p>
        </w:tc>
        <w:tc>
          <w:tcPr>
            <w:tcW w:w="1410" w:type="dxa"/>
            <w:shd w:val="clear" w:color="auto" w:fill="F2F2F2"/>
          </w:tcPr>
          <w:p w:rsidR="006101C0" w:rsidRPr="00EF0A62" w:rsidRDefault="00497A6D">
            <w:pPr>
              <w:pStyle w:val="Normal1"/>
              <w:rPr>
                <w:vertAlign w:val="superscript"/>
              </w:rPr>
            </w:pPr>
            <w:r w:rsidRPr="00EF0A62">
              <w:t>Brief Description</w:t>
            </w:r>
            <w:r w:rsidRPr="00EF0A62">
              <w:rPr>
                <w:vertAlign w:val="superscript"/>
              </w:rPr>
              <w:t>2</w:t>
            </w:r>
          </w:p>
        </w:tc>
        <w:tc>
          <w:tcPr>
            <w:tcW w:w="1396" w:type="dxa"/>
            <w:shd w:val="clear" w:color="auto" w:fill="F2F2F2"/>
          </w:tcPr>
          <w:p w:rsidR="006101C0" w:rsidRPr="00EF0A62" w:rsidRDefault="00497A6D">
            <w:pPr>
              <w:pStyle w:val="Normal1"/>
            </w:pPr>
            <w:r w:rsidRPr="00EF0A62">
              <w:t>How Does This Activity Align With the Rho Chi Mission Statement?</w:t>
            </w:r>
          </w:p>
        </w:tc>
        <w:tc>
          <w:tcPr>
            <w:tcW w:w="1741" w:type="dxa"/>
            <w:shd w:val="clear" w:color="auto" w:fill="F2F2F2"/>
          </w:tcPr>
          <w:p w:rsidR="006101C0" w:rsidRPr="00EF0A62" w:rsidRDefault="00497A6D">
            <w:pPr>
              <w:pStyle w:val="Normal1"/>
            </w:pPr>
            <w:r w:rsidRPr="00EF0A62">
              <w:t>Years the Activity has Been Ongoing?</w:t>
            </w:r>
          </w:p>
        </w:tc>
        <w:tc>
          <w:tcPr>
            <w:tcW w:w="1973" w:type="dxa"/>
            <w:shd w:val="clear" w:color="auto" w:fill="F2F2F2"/>
          </w:tcPr>
          <w:p w:rsidR="006101C0" w:rsidRPr="00EF0A62" w:rsidRDefault="00497A6D">
            <w:pPr>
              <w:pStyle w:val="Normal1"/>
            </w:pPr>
            <w:r w:rsidRPr="00EF0A62">
              <w:t>If Activity has Been Ongoing for &gt;1 Year, What Evaluations Have Been Done to Assess the Success of the Activity and What Improvements Have Been Done Over the Past Year?</w:t>
            </w:r>
          </w:p>
        </w:tc>
        <w:tc>
          <w:tcPr>
            <w:tcW w:w="1447" w:type="dxa"/>
            <w:shd w:val="clear" w:color="auto" w:fill="F2F2F2"/>
          </w:tcPr>
          <w:p w:rsidR="006101C0" w:rsidRPr="00EF0A62" w:rsidRDefault="00497A6D">
            <w:pPr>
              <w:pStyle w:val="Normal1"/>
            </w:pPr>
            <w:r w:rsidRPr="00EF0A62">
              <w:t>How Many Members Participated in the Activity?</w:t>
            </w:r>
          </w:p>
        </w:tc>
        <w:tc>
          <w:tcPr>
            <w:tcW w:w="1717" w:type="dxa"/>
            <w:shd w:val="clear" w:color="auto" w:fill="F2F2F2"/>
          </w:tcPr>
          <w:p w:rsidR="006101C0" w:rsidRPr="00EF0A62" w:rsidRDefault="00497A6D">
            <w:pPr>
              <w:pStyle w:val="Normal1"/>
            </w:pPr>
            <w:r w:rsidRPr="00EF0A62">
              <w:t>How Many Students (non-members) and/or Patients were impacted by the Activity?</w:t>
            </w:r>
          </w:p>
        </w:tc>
        <w:tc>
          <w:tcPr>
            <w:tcW w:w="2513" w:type="dxa"/>
            <w:shd w:val="clear" w:color="auto" w:fill="F2F2F2"/>
          </w:tcPr>
          <w:p w:rsidR="006101C0" w:rsidRPr="00EF0A62" w:rsidRDefault="00497A6D">
            <w:pPr>
              <w:pStyle w:val="Normal1"/>
            </w:pPr>
            <w:r w:rsidRPr="00EF0A62">
              <w:t>Financial Information for the Activity [Budget Required, Fundraising Amount]</w:t>
            </w:r>
          </w:p>
        </w:tc>
      </w:tr>
      <w:tr w:rsidR="006101C0" w:rsidRPr="00EF0A62">
        <w:trPr>
          <w:trHeight w:val="2020"/>
        </w:trPr>
        <w:tc>
          <w:tcPr>
            <w:tcW w:w="1530" w:type="dxa"/>
            <w:shd w:val="clear" w:color="auto" w:fill="FFC000"/>
          </w:tcPr>
          <w:p w:rsidR="006101C0" w:rsidRPr="00EF0A62" w:rsidRDefault="00497A6D">
            <w:pPr>
              <w:pStyle w:val="Normal1"/>
            </w:pPr>
            <w:r w:rsidRPr="00EF0A62">
              <w:t>Intellectual Leadership Activities (i.e., tutoring, sponsored lectures, poster sessions, etc.)</w:t>
            </w:r>
          </w:p>
        </w:tc>
        <w:tc>
          <w:tcPr>
            <w:tcW w:w="1033" w:type="dxa"/>
            <w:shd w:val="clear" w:color="auto" w:fill="FFC000"/>
          </w:tcPr>
          <w:p w:rsidR="006101C0" w:rsidRPr="00EF0A62" w:rsidRDefault="00497A6D">
            <w:pPr>
              <w:pStyle w:val="Normal1"/>
            </w:pPr>
            <w:r w:rsidRPr="00EF0A62">
              <w:t>Tutor tables</w:t>
            </w:r>
          </w:p>
        </w:tc>
        <w:tc>
          <w:tcPr>
            <w:tcW w:w="1410" w:type="dxa"/>
            <w:shd w:val="clear" w:color="auto" w:fill="FFC000"/>
          </w:tcPr>
          <w:p w:rsidR="006101C0" w:rsidRPr="00EF0A62" w:rsidRDefault="00497A6D">
            <w:pPr>
              <w:pStyle w:val="Normal1"/>
            </w:pPr>
            <w:r w:rsidRPr="00EF0A62">
              <w:t>Offered tutoring for the majority of the subjects in the college of pharmacy</w:t>
            </w:r>
          </w:p>
        </w:tc>
        <w:tc>
          <w:tcPr>
            <w:tcW w:w="1396" w:type="dxa"/>
            <w:shd w:val="clear" w:color="auto" w:fill="FFC000"/>
          </w:tcPr>
          <w:p w:rsidR="006101C0" w:rsidRPr="00EF0A62" w:rsidRDefault="00497A6D">
            <w:pPr>
              <w:pStyle w:val="Normal1"/>
            </w:pPr>
            <w:r w:rsidRPr="00EF0A62">
              <w:t>We are striving to advance the profession of pharmacy and develop intellectual leaders</w:t>
            </w:r>
          </w:p>
        </w:tc>
        <w:tc>
          <w:tcPr>
            <w:tcW w:w="1741" w:type="dxa"/>
            <w:shd w:val="clear" w:color="auto" w:fill="FFC000"/>
          </w:tcPr>
          <w:p w:rsidR="006101C0" w:rsidRPr="00EF0A62" w:rsidRDefault="00497A6D">
            <w:pPr>
              <w:pStyle w:val="Normal1"/>
            </w:pPr>
            <w:r w:rsidRPr="00EF0A62">
              <w:t>2 years</w:t>
            </w:r>
          </w:p>
        </w:tc>
        <w:tc>
          <w:tcPr>
            <w:tcW w:w="1973" w:type="dxa"/>
            <w:shd w:val="clear" w:color="auto" w:fill="FFC000"/>
          </w:tcPr>
          <w:p w:rsidR="006101C0" w:rsidRPr="00EF0A62" w:rsidRDefault="00497A6D">
            <w:pPr>
              <w:pStyle w:val="Normal1"/>
            </w:pPr>
            <w:r w:rsidRPr="00EF0A62">
              <w:t>assessed need for additional subjects covered; time most convenient for students; how to get attendance information to professors</w:t>
            </w:r>
          </w:p>
        </w:tc>
        <w:tc>
          <w:tcPr>
            <w:tcW w:w="1447" w:type="dxa"/>
            <w:shd w:val="clear" w:color="auto" w:fill="FFC000"/>
          </w:tcPr>
          <w:p w:rsidR="006101C0" w:rsidRPr="00EF0A62" w:rsidRDefault="00497A6D">
            <w:pPr>
              <w:pStyle w:val="Normal1"/>
            </w:pPr>
            <w:r w:rsidRPr="00EF0A62">
              <w:t>14 members of the class of 2018; 1 member of class of 2017</w:t>
            </w:r>
          </w:p>
        </w:tc>
        <w:tc>
          <w:tcPr>
            <w:tcW w:w="1717" w:type="dxa"/>
            <w:shd w:val="clear" w:color="auto" w:fill="FFC000"/>
          </w:tcPr>
          <w:p w:rsidR="006101C0" w:rsidRPr="00EF0A62" w:rsidRDefault="00497A6D">
            <w:pPr>
              <w:pStyle w:val="Normal1"/>
            </w:pPr>
            <w:r w:rsidRPr="00EF0A62">
              <w:t>Fall semester: 34 students</w:t>
            </w:r>
          </w:p>
          <w:p w:rsidR="006101C0" w:rsidRPr="00EF0A62" w:rsidRDefault="00497A6D">
            <w:pPr>
              <w:pStyle w:val="Normal1"/>
            </w:pPr>
            <w:r w:rsidRPr="00EF0A62">
              <w:t>Spring semester:19 students</w:t>
            </w:r>
          </w:p>
        </w:tc>
        <w:tc>
          <w:tcPr>
            <w:tcW w:w="2513" w:type="dxa"/>
            <w:shd w:val="clear" w:color="auto" w:fill="FFC000"/>
          </w:tcPr>
          <w:p w:rsidR="006101C0" w:rsidRPr="00EF0A62" w:rsidRDefault="00497A6D">
            <w:pPr>
              <w:pStyle w:val="Normal1"/>
            </w:pPr>
            <w:r w:rsidRPr="00EF0A62">
              <w:t>14 weeks spring, 12 weeks summer</w:t>
            </w:r>
          </w:p>
          <w:p w:rsidR="006101C0" w:rsidRPr="00EF0A62" w:rsidRDefault="00497A6D">
            <w:pPr>
              <w:pStyle w:val="Normal1"/>
            </w:pPr>
            <w:r w:rsidRPr="00EF0A62">
              <w:t>NA</w:t>
            </w:r>
          </w:p>
        </w:tc>
      </w:tr>
    </w:tbl>
    <w:p w:rsidR="006101C0" w:rsidRPr="00EF0A62" w:rsidRDefault="006101C0">
      <w:pPr>
        <w:pStyle w:val="Normal1"/>
        <w:spacing w:after="200" w:line="276" w:lineRule="auto"/>
      </w:pPr>
    </w:p>
    <w:p w:rsidR="006101C0" w:rsidRPr="00EF0A62" w:rsidRDefault="006101C0">
      <w:pPr>
        <w:pStyle w:val="Normal1"/>
        <w:jc w:val="center"/>
        <w:rPr>
          <w:rFonts w:eastAsia="Arial"/>
        </w:rPr>
      </w:pPr>
    </w:p>
    <w:p w:rsidR="006101C0" w:rsidRPr="00EF0A62" w:rsidRDefault="00497A6D">
      <w:pPr>
        <w:pStyle w:val="Normal1"/>
      </w:pPr>
      <w:r w:rsidRPr="00EF0A62">
        <w:br w:type="page"/>
      </w:r>
    </w:p>
    <w:p w:rsidR="006101C0" w:rsidRPr="00EF0A62" w:rsidRDefault="00497A6D">
      <w:pPr>
        <w:pStyle w:val="Normal1"/>
        <w:jc w:val="center"/>
        <w:rPr>
          <w:rFonts w:eastAsia="Arial"/>
        </w:rPr>
      </w:pPr>
      <w:r w:rsidRPr="00EF0A62">
        <w:rPr>
          <w:rFonts w:eastAsia="Arial"/>
        </w:rPr>
        <w:t>Appendix 2</w:t>
      </w:r>
    </w:p>
    <w:p w:rsidR="006101C0" w:rsidRPr="00EF0A62" w:rsidRDefault="006101C0">
      <w:pPr>
        <w:pStyle w:val="Normal1"/>
        <w:jc w:val="center"/>
        <w:rPr>
          <w:rFonts w:eastAsia="Arial"/>
        </w:rPr>
      </w:pPr>
    </w:p>
    <w:p w:rsidR="006101C0" w:rsidRPr="00EF0A62" w:rsidRDefault="00497A6D">
      <w:pPr>
        <w:pStyle w:val="Normal1"/>
        <w:jc w:val="center"/>
        <w:rPr>
          <w:rFonts w:eastAsia="Arial"/>
        </w:rPr>
      </w:pPr>
      <w:r w:rsidRPr="00EF0A62">
        <w:rPr>
          <w:rFonts w:eastAsia="Arial"/>
        </w:rPr>
        <w:t>Rho Chi Chapter Annual Report.</w:t>
      </w:r>
    </w:p>
    <w:p w:rsidR="006101C0" w:rsidRPr="00EF0A62" w:rsidRDefault="006101C0">
      <w:pPr>
        <w:pStyle w:val="Normal1"/>
        <w:jc w:val="center"/>
        <w:rPr>
          <w:rFonts w:eastAsia="Arial"/>
        </w:rPr>
      </w:pP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6101C0" w:rsidRPr="00EF0A62">
        <w:trPr>
          <w:trHeight w:val="900"/>
        </w:trPr>
        <w:tc>
          <w:tcPr>
            <w:tcW w:w="4360" w:type="dxa"/>
            <w:tcBorders>
              <w:top w:val="single" w:sz="4" w:space="0" w:color="5B9BD5"/>
              <w:left w:val="single" w:sz="4" w:space="0" w:color="5B9BD5"/>
              <w:bottom w:val="nil"/>
              <w:right w:val="nil"/>
            </w:tcBorders>
            <w:shd w:val="clear" w:color="auto" w:fill="5B9BD5"/>
          </w:tcPr>
          <w:p w:rsidR="006101C0" w:rsidRPr="00EF0A62" w:rsidRDefault="00497A6D">
            <w:pPr>
              <w:pStyle w:val="Normal1"/>
              <w:jc w:val="center"/>
              <w:rPr>
                <w:rFonts w:eastAsia="Arial"/>
                <w:color w:val="FFFFFF"/>
              </w:rPr>
            </w:pPr>
            <w:r w:rsidRPr="00EF0A62">
              <w:rPr>
                <w:rFonts w:eastAsia="Arial"/>
                <w:b/>
                <w:color w:val="FFFFFF"/>
              </w:rPr>
              <w:t>ITEM</w:t>
            </w:r>
          </w:p>
        </w:tc>
        <w:tc>
          <w:tcPr>
            <w:tcW w:w="1640" w:type="dxa"/>
            <w:tcBorders>
              <w:top w:val="single" w:sz="4" w:space="0" w:color="5B9BD5"/>
              <w:left w:val="nil"/>
              <w:bottom w:val="nil"/>
              <w:right w:val="nil"/>
            </w:tcBorders>
            <w:shd w:val="clear" w:color="auto" w:fill="5B9BD5"/>
          </w:tcPr>
          <w:p w:rsidR="006101C0" w:rsidRPr="00EF0A62" w:rsidRDefault="00497A6D">
            <w:pPr>
              <w:pStyle w:val="Normal1"/>
              <w:jc w:val="center"/>
              <w:rPr>
                <w:rFonts w:eastAsia="Arial"/>
                <w:color w:val="FFFFFF"/>
              </w:rPr>
            </w:pPr>
            <w:r w:rsidRPr="00EF0A62">
              <w:rPr>
                <w:rFonts w:eastAsia="Arial"/>
                <w:b/>
                <w:color w:val="FFFFFF"/>
              </w:rPr>
              <w:t>Amount Debited        ($$ spent)</w:t>
            </w:r>
          </w:p>
        </w:tc>
        <w:tc>
          <w:tcPr>
            <w:tcW w:w="1580" w:type="dxa"/>
            <w:tcBorders>
              <w:top w:val="single" w:sz="4" w:space="0" w:color="5B9BD5"/>
              <w:left w:val="nil"/>
              <w:bottom w:val="nil"/>
              <w:right w:val="nil"/>
            </w:tcBorders>
            <w:shd w:val="clear" w:color="auto" w:fill="5B9BD5"/>
          </w:tcPr>
          <w:p w:rsidR="006101C0" w:rsidRPr="00EF0A62" w:rsidRDefault="00497A6D">
            <w:pPr>
              <w:pStyle w:val="Normal1"/>
              <w:jc w:val="center"/>
              <w:rPr>
                <w:rFonts w:eastAsia="Arial"/>
                <w:color w:val="FFFFFF"/>
              </w:rPr>
            </w:pPr>
            <w:r w:rsidRPr="00EF0A62">
              <w:rPr>
                <w:rFonts w:eastAsia="Arial"/>
                <w:b/>
                <w:color w:val="FFFFFF"/>
              </w:rPr>
              <w:t>Amount Credited      ($$ raised)</w:t>
            </w:r>
          </w:p>
        </w:tc>
        <w:tc>
          <w:tcPr>
            <w:tcW w:w="1440" w:type="dxa"/>
            <w:tcBorders>
              <w:top w:val="single" w:sz="4" w:space="0" w:color="5B9BD5"/>
              <w:left w:val="nil"/>
              <w:bottom w:val="nil"/>
              <w:right w:val="nil"/>
            </w:tcBorders>
            <w:shd w:val="clear" w:color="auto" w:fill="5B9BD5"/>
          </w:tcPr>
          <w:p w:rsidR="006101C0" w:rsidRPr="00EF0A62" w:rsidRDefault="00497A6D">
            <w:pPr>
              <w:pStyle w:val="Normal1"/>
              <w:jc w:val="center"/>
              <w:rPr>
                <w:rFonts w:eastAsia="Arial"/>
                <w:color w:val="FFFFFF"/>
              </w:rPr>
            </w:pPr>
            <w:r w:rsidRPr="00EF0A62">
              <w:rPr>
                <w:rFonts w:eastAsia="Arial"/>
                <w:b/>
                <w:color w:val="FFFFFF"/>
              </w:rPr>
              <w:t>Balance</w:t>
            </w:r>
          </w:p>
        </w:tc>
        <w:tc>
          <w:tcPr>
            <w:tcW w:w="3000" w:type="dxa"/>
            <w:tcBorders>
              <w:top w:val="single" w:sz="4" w:space="0" w:color="5B9BD5"/>
              <w:left w:val="nil"/>
              <w:bottom w:val="nil"/>
              <w:right w:val="single" w:sz="4" w:space="0" w:color="5B9BD5"/>
            </w:tcBorders>
            <w:shd w:val="clear" w:color="auto" w:fill="5B9BD5"/>
          </w:tcPr>
          <w:p w:rsidR="006101C0" w:rsidRPr="00EF0A62" w:rsidRDefault="00497A6D">
            <w:pPr>
              <w:pStyle w:val="Normal1"/>
              <w:jc w:val="center"/>
              <w:rPr>
                <w:rFonts w:eastAsia="Arial"/>
                <w:color w:val="FFFFFF"/>
              </w:rPr>
            </w:pPr>
            <w:r w:rsidRPr="00EF0A62">
              <w:rPr>
                <w:rFonts w:eastAsia="Arial"/>
                <w:b/>
                <w:color w:val="FFFFFF"/>
              </w:rPr>
              <w:t>Comment</w:t>
            </w: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rPr>
            </w:pPr>
            <w:r w:rsidRPr="00EF0A62">
              <w:rPr>
                <w:rFonts w:eastAsia="Arial"/>
                <w:b/>
              </w:rPr>
              <w:t>Balance forward</w:t>
            </w:r>
          </w:p>
        </w:tc>
        <w:tc>
          <w:tcPr>
            <w:tcW w:w="1640" w:type="dxa"/>
            <w:tcBorders>
              <w:top w:val="single" w:sz="4" w:space="0" w:color="5B9BD5"/>
              <w:left w:val="nil"/>
              <w:bottom w:val="nil"/>
              <w:right w:val="nil"/>
            </w:tcBorders>
          </w:tcPr>
          <w:p w:rsidR="006101C0" w:rsidRPr="00EF0A62" w:rsidRDefault="006101C0">
            <w:pPr>
              <w:pStyle w:val="Normal1"/>
              <w:jc w:val="center"/>
              <w:rPr>
                <w:rFonts w:eastAsia="Arial"/>
              </w:rPr>
            </w:pPr>
          </w:p>
        </w:tc>
        <w:tc>
          <w:tcPr>
            <w:tcW w:w="1580" w:type="dxa"/>
            <w:tcBorders>
              <w:top w:val="single" w:sz="4" w:space="0" w:color="5B9BD5"/>
              <w:left w:val="nil"/>
              <w:bottom w:val="nil"/>
              <w:right w:val="nil"/>
            </w:tcBorders>
          </w:tcPr>
          <w:p w:rsidR="006101C0" w:rsidRPr="00EF0A62" w:rsidRDefault="00497A6D">
            <w:pPr>
              <w:pStyle w:val="Normal1"/>
              <w:jc w:val="right"/>
              <w:rPr>
                <w:rFonts w:eastAsia="Arial"/>
              </w:rPr>
            </w:pPr>
            <w:r w:rsidRPr="00EF0A62">
              <w:rPr>
                <w:rFonts w:eastAsia="Arial"/>
                <w:b/>
              </w:rPr>
              <w:t>$1,208.34</w:t>
            </w: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rPr>
            </w:pPr>
            <w:r w:rsidRPr="00EF0A62">
              <w:rPr>
                <w:rFonts w:eastAsia="Arial"/>
                <w:b/>
              </w:rPr>
              <w:t>$1,208.34</w:t>
            </w:r>
          </w:p>
        </w:tc>
        <w:tc>
          <w:tcPr>
            <w:tcW w:w="3000" w:type="dxa"/>
            <w:tcBorders>
              <w:top w:val="single" w:sz="4" w:space="0" w:color="5B9BD5"/>
              <w:left w:val="nil"/>
              <w:bottom w:val="nil"/>
              <w:right w:val="single" w:sz="4" w:space="0" w:color="5B9BD5"/>
            </w:tcBorders>
          </w:tcPr>
          <w:p w:rsidR="006101C0" w:rsidRPr="00EF0A62" w:rsidRDefault="00497A6D">
            <w:pPr>
              <w:pStyle w:val="Normal1"/>
              <w:rPr>
                <w:rFonts w:eastAsia="Arial"/>
              </w:rPr>
            </w:pPr>
            <w:r w:rsidRPr="00EF0A62">
              <w:rPr>
                <w:rFonts w:eastAsia="Arial"/>
                <w:b/>
              </w:rPr>
              <w:t>Balance from last year</w:t>
            </w: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rPr>
            </w:pPr>
            <w:r w:rsidRPr="00EF0A62">
              <w:rPr>
                <w:rFonts w:eastAsia="Arial"/>
                <w:b/>
              </w:rPr>
              <w:t>National dues</w:t>
            </w:r>
          </w:p>
        </w:tc>
        <w:tc>
          <w:tcPr>
            <w:tcW w:w="1640" w:type="dxa"/>
            <w:tcBorders>
              <w:top w:val="single" w:sz="4" w:space="0" w:color="5B9BD5"/>
              <w:left w:val="nil"/>
              <w:bottom w:val="nil"/>
              <w:right w:val="nil"/>
            </w:tcBorders>
          </w:tcPr>
          <w:p w:rsidR="006101C0" w:rsidRPr="00EF0A62" w:rsidRDefault="00497A6D">
            <w:pPr>
              <w:pStyle w:val="Normal1"/>
              <w:jc w:val="center"/>
              <w:rPr>
                <w:rFonts w:eastAsia="Arial"/>
                <w:b/>
              </w:rPr>
            </w:pPr>
            <w:r w:rsidRPr="00EF0A62">
              <w:rPr>
                <w:rFonts w:eastAsia="Arial"/>
                <w:b/>
              </w:rPr>
              <w:t xml:space="preserve">       $1,040.00</w:t>
            </w:r>
          </w:p>
        </w:tc>
        <w:tc>
          <w:tcPr>
            <w:tcW w:w="1580" w:type="dxa"/>
            <w:tcBorders>
              <w:top w:val="single" w:sz="4" w:space="0" w:color="5B9BD5"/>
              <w:left w:val="nil"/>
              <w:bottom w:val="nil"/>
              <w:right w:val="nil"/>
            </w:tcBorders>
          </w:tcPr>
          <w:p w:rsidR="006101C0" w:rsidRPr="00EF0A62" w:rsidRDefault="006101C0">
            <w:pPr>
              <w:pStyle w:val="Normal1"/>
              <w:jc w:val="right"/>
              <w:rPr>
                <w:rFonts w:eastAsia="Arial"/>
              </w:rPr>
            </w:pP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rPr>
            </w:pPr>
            <w:r w:rsidRPr="00EF0A62">
              <w:rPr>
                <w:rFonts w:eastAsia="Arial"/>
                <w:b/>
              </w:rPr>
              <w:t>$168.34</w:t>
            </w:r>
          </w:p>
        </w:tc>
        <w:tc>
          <w:tcPr>
            <w:tcW w:w="3000" w:type="dxa"/>
            <w:tcBorders>
              <w:top w:val="single" w:sz="4" w:space="0" w:color="5B9BD5"/>
              <w:left w:val="nil"/>
              <w:bottom w:val="nil"/>
              <w:right w:val="single" w:sz="4" w:space="0" w:color="5B9BD5"/>
            </w:tcBorders>
          </w:tcPr>
          <w:p w:rsidR="006101C0" w:rsidRPr="00EF0A62" w:rsidRDefault="006101C0">
            <w:pPr>
              <w:pStyle w:val="Normal1"/>
              <w:rPr>
                <w:rFonts w:eastAsia="Arial"/>
              </w:rPr>
            </w:pPr>
          </w:p>
        </w:tc>
      </w:tr>
      <w:tr w:rsidR="006101C0" w:rsidRPr="00EF0A62">
        <w:trPr>
          <w:trHeight w:val="9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rPr>
            </w:pPr>
            <w:r w:rsidRPr="00EF0A62">
              <w:rPr>
                <w:rFonts w:eastAsia="Arial"/>
                <w:b/>
              </w:rPr>
              <w:t>Membership dues 2015-2016</w:t>
            </w:r>
          </w:p>
        </w:tc>
        <w:tc>
          <w:tcPr>
            <w:tcW w:w="1640" w:type="dxa"/>
            <w:tcBorders>
              <w:top w:val="single" w:sz="4" w:space="0" w:color="5B9BD5"/>
              <w:left w:val="nil"/>
              <w:bottom w:val="nil"/>
              <w:right w:val="nil"/>
            </w:tcBorders>
          </w:tcPr>
          <w:p w:rsidR="006101C0" w:rsidRPr="00EF0A62" w:rsidRDefault="006101C0">
            <w:pPr>
              <w:pStyle w:val="Normal1"/>
              <w:jc w:val="right"/>
              <w:rPr>
                <w:rFonts w:eastAsia="Arial"/>
                <w:b/>
              </w:rPr>
            </w:pPr>
          </w:p>
        </w:tc>
        <w:tc>
          <w:tcPr>
            <w:tcW w:w="158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$35.00</w:t>
            </w: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rPr>
            </w:pPr>
            <w:r w:rsidRPr="00EF0A62">
              <w:rPr>
                <w:rFonts w:eastAsia="Arial"/>
                <w:b/>
              </w:rPr>
              <w:t>$203.34</w:t>
            </w:r>
          </w:p>
        </w:tc>
        <w:tc>
          <w:tcPr>
            <w:tcW w:w="3000" w:type="dxa"/>
            <w:tcBorders>
              <w:top w:val="single" w:sz="4" w:space="0" w:color="5B9BD5"/>
              <w:left w:val="nil"/>
              <w:bottom w:val="nil"/>
              <w:right w:val="single" w:sz="4" w:space="0" w:color="5B9BD5"/>
            </w:tcBorders>
          </w:tcPr>
          <w:p w:rsidR="006101C0" w:rsidRPr="00EF0A62" w:rsidRDefault="006101C0">
            <w:pPr>
              <w:pStyle w:val="Normal1"/>
              <w:rPr>
                <w:rFonts w:eastAsia="Arial"/>
              </w:rPr>
            </w:pP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b/>
              </w:rPr>
            </w:pPr>
            <w:r w:rsidRPr="00EF0A62">
              <w:rPr>
                <w:rFonts w:eastAsia="Arial"/>
                <w:b/>
              </w:rPr>
              <w:t>Membership dues 2016-2017</w:t>
            </w:r>
          </w:p>
        </w:tc>
        <w:tc>
          <w:tcPr>
            <w:tcW w:w="1640" w:type="dxa"/>
            <w:tcBorders>
              <w:top w:val="single" w:sz="4" w:space="0" w:color="5B9BD5"/>
              <w:left w:val="nil"/>
              <w:bottom w:val="nil"/>
              <w:right w:val="nil"/>
            </w:tcBorders>
          </w:tcPr>
          <w:p w:rsidR="006101C0" w:rsidRPr="00EF0A62" w:rsidRDefault="006101C0">
            <w:pPr>
              <w:pStyle w:val="Normal1"/>
              <w:jc w:val="center"/>
              <w:rPr>
                <w:rFonts w:eastAsia="Arial"/>
              </w:rPr>
            </w:pPr>
          </w:p>
        </w:tc>
        <w:tc>
          <w:tcPr>
            <w:tcW w:w="158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$1,955.00</w:t>
            </w: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$2,158.34</w:t>
            </w:r>
          </w:p>
        </w:tc>
        <w:tc>
          <w:tcPr>
            <w:tcW w:w="3000" w:type="dxa"/>
            <w:tcBorders>
              <w:top w:val="single" w:sz="4" w:space="0" w:color="5B9BD5"/>
              <w:left w:val="nil"/>
              <w:bottom w:val="nil"/>
              <w:right w:val="single" w:sz="4" w:space="0" w:color="5B9BD5"/>
            </w:tcBorders>
          </w:tcPr>
          <w:p w:rsidR="006101C0" w:rsidRPr="00EF0A62" w:rsidRDefault="006101C0">
            <w:pPr>
              <w:pStyle w:val="Normal1"/>
              <w:rPr>
                <w:rFonts w:eastAsia="Arial"/>
              </w:rPr>
            </w:pP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b/>
              </w:rPr>
            </w:pPr>
            <w:r w:rsidRPr="00EF0A62">
              <w:rPr>
                <w:rFonts w:eastAsia="Arial"/>
                <w:b/>
              </w:rPr>
              <w:t>Induction Ceremony</w:t>
            </w:r>
          </w:p>
        </w:tc>
        <w:tc>
          <w:tcPr>
            <w:tcW w:w="16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$236.42</w:t>
            </w:r>
          </w:p>
        </w:tc>
        <w:tc>
          <w:tcPr>
            <w:tcW w:w="1580" w:type="dxa"/>
            <w:tcBorders>
              <w:top w:val="single" w:sz="4" w:space="0" w:color="5B9BD5"/>
              <w:left w:val="nil"/>
              <w:bottom w:val="nil"/>
              <w:right w:val="nil"/>
            </w:tcBorders>
          </w:tcPr>
          <w:p w:rsidR="006101C0" w:rsidRPr="00EF0A62" w:rsidRDefault="006101C0">
            <w:pPr>
              <w:pStyle w:val="Normal1"/>
              <w:rPr>
                <w:rFonts w:eastAsia="Arial"/>
              </w:rPr>
            </w:pP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$1,921.92</w:t>
            </w:r>
          </w:p>
        </w:tc>
        <w:tc>
          <w:tcPr>
            <w:tcW w:w="3000" w:type="dxa"/>
            <w:tcBorders>
              <w:top w:val="single" w:sz="4" w:space="0" w:color="5B9BD5"/>
              <w:left w:val="nil"/>
              <w:bottom w:val="nil"/>
              <w:right w:val="single" w:sz="4" w:space="0" w:color="5B9BD5"/>
            </w:tcBorders>
          </w:tcPr>
          <w:p w:rsidR="006101C0" w:rsidRPr="00EF0A62" w:rsidRDefault="00497A6D">
            <w:pPr>
              <w:pStyle w:val="Normal1"/>
              <w:rPr>
                <w:rFonts w:eastAsia="Arial"/>
                <w:b/>
              </w:rPr>
            </w:pPr>
            <w:r w:rsidRPr="00EF0A62">
              <w:rPr>
                <w:rFonts w:eastAsia="Arial"/>
                <w:b/>
              </w:rPr>
              <w:t>For the class of 2018</w:t>
            </w: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b/>
              </w:rPr>
            </w:pPr>
            <w:r w:rsidRPr="00EF0A62">
              <w:rPr>
                <w:rFonts w:eastAsia="Arial"/>
                <w:b/>
              </w:rPr>
              <w:t>Honor Cords</w:t>
            </w:r>
          </w:p>
        </w:tc>
        <w:tc>
          <w:tcPr>
            <w:tcW w:w="16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$210.00</w:t>
            </w:r>
          </w:p>
        </w:tc>
        <w:tc>
          <w:tcPr>
            <w:tcW w:w="1580" w:type="dxa"/>
            <w:tcBorders>
              <w:top w:val="single" w:sz="4" w:space="0" w:color="5B9BD5"/>
              <w:left w:val="nil"/>
              <w:bottom w:val="nil"/>
              <w:right w:val="nil"/>
            </w:tcBorders>
          </w:tcPr>
          <w:p w:rsidR="006101C0" w:rsidRPr="00EF0A62" w:rsidRDefault="006101C0">
            <w:pPr>
              <w:pStyle w:val="Normal1"/>
              <w:rPr>
                <w:rFonts w:eastAsia="Arial"/>
              </w:rPr>
            </w:pP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$1,711.92</w:t>
            </w:r>
          </w:p>
        </w:tc>
        <w:tc>
          <w:tcPr>
            <w:tcW w:w="3000" w:type="dxa"/>
            <w:tcBorders>
              <w:top w:val="single" w:sz="4" w:space="0" w:color="5B9BD5"/>
              <w:left w:val="nil"/>
              <w:bottom w:val="nil"/>
              <w:right w:val="single" w:sz="4" w:space="0" w:color="5B9BD5"/>
            </w:tcBorders>
          </w:tcPr>
          <w:p w:rsidR="006101C0" w:rsidRPr="00EF0A62" w:rsidRDefault="00497A6D">
            <w:pPr>
              <w:pStyle w:val="Normal1"/>
              <w:rPr>
                <w:rFonts w:eastAsia="Arial"/>
                <w:b/>
              </w:rPr>
            </w:pPr>
            <w:r w:rsidRPr="00EF0A62">
              <w:rPr>
                <w:rFonts w:eastAsia="Arial"/>
                <w:b/>
              </w:rPr>
              <w:t>For the class of 2017</w:t>
            </w: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b/>
              </w:rPr>
            </w:pPr>
            <w:r w:rsidRPr="00EF0A62">
              <w:rPr>
                <w:rFonts w:eastAsia="Arial"/>
                <w:b/>
              </w:rPr>
              <w:t>Replacement pin</w:t>
            </w:r>
          </w:p>
        </w:tc>
        <w:tc>
          <w:tcPr>
            <w:tcW w:w="1640" w:type="dxa"/>
            <w:tcBorders>
              <w:top w:val="single" w:sz="4" w:space="0" w:color="5B9BD5"/>
              <w:left w:val="nil"/>
              <w:bottom w:val="nil"/>
              <w:right w:val="nil"/>
            </w:tcBorders>
          </w:tcPr>
          <w:p w:rsidR="006101C0" w:rsidRPr="00EF0A62" w:rsidRDefault="006101C0">
            <w:pPr>
              <w:pStyle w:val="Normal1"/>
              <w:jc w:val="center"/>
              <w:rPr>
                <w:rFonts w:eastAsia="Calibri"/>
              </w:rPr>
            </w:pPr>
          </w:p>
        </w:tc>
        <w:tc>
          <w:tcPr>
            <w:tcW w:w="158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$35.00</w:t>
            </w: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rPr>
              <w:t>$</w:t>
            </w:r>
            <w:r w:rsidRPr="00EF0A62">
              <w:rPr>
                <w:rFonts w:eastAsia="Arial"/>
                <w:b/>
              </w:rPr>
              <w:t>$1,746.92</w:t>
            </w:r>
          </w:p>
        </w:tc>
        <w:tc>
          <w:tcPr>
            <w:tcW w:w="3000" w:type="dxa"/>
            <w:tcBorders>
              <w:top w:val="single" w:sz="4" w:space="0" w:color="5B9BD5"/>
              <w:left w:val="nil"/>
              <w:bottom w:val="nil"/>
              <w:right w:val="single" w:sz="4" w:space="0" w:color="5B9BD5"/>
            </w:tcBorders>
          </w:tcPr>
          <w:p w:rsidR="006101C0" w:rsidRPr="00EF0A62" w:rsidRDefault="00497A6D">
            <w:pPr>
              <w:pStyle w:val="Normal1"/>
              <w:rPr>
                <w:rFonts w:eastAsia="Arial"/>
                <w:b/>
              </w:rPr>
            </w:pPr>
            <w:r w:rsidRPr="00EF0A62">
              <w:rPr>
                <w:rFonts w:eastAsia="Arial"/>
                <w:b/>
              </w:rPr>
              <w:t>Received check from student but check to order pin has yet to clear</w:t>
            </w: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497A6D">
            <w:pPr>
              <w:pStyle w:val="Normal1"/>
              <w:rPr>
                <w:rFonts w:eastAsia="Arial"/>
                <w:b/>
              </w:rPr>
            </w:pPr>
            <w:r w:rsidRPr="00EF0A62">
              <w:rPr>
                <w:rFonts w:eastAsia="Arial"/>
                <w:b/>
              </w:rPr>
              <w:t>Interest</w:t>
            </w:r>
          </w:p>
        </w:tc>
        <w:tc>
          <w:tcPr>
            <w:tcW w:w="1640" w:type="dxa"/>
            <w:tcBorders>
              <w:top w:val="single" w:sz="4" w:space="0" w:color="5B9BD5"/>
              <w:left w:val="nil"/>
              <w:bottom w:val="nil"/>
              <w:right w:val="nil"/>
            </w:tcBorders>
          </w:tcPr>
          <w:p w:rsidR="006101C0" w:rsidRPr="00EF0A62" w:rsidRDefault="006101C0">
            <w:pPr>
              <w:pStyle w:val="Normal1"/>
              <w:jc w:val="center"/>
              <w:rPr>
                <w:rFonts w:eastAsia="Arial"/>
              </w:rPr>
            </w:pPr>
          </w:p>
        </w:tc>
        <w:tc>
          <w:tcPr>
            <w:tcW w:w="158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$0.53</w:t>
            </w:r>
          </w:p>
        </w:tc>
        <w:tc>
          <w:tcPr>
            <w:tcW w:w="1440" w:type="dxa"/>
            <w:tcBorders>
              <w:top w:val="single" w:sz="4" w:space="0" w:color="5B9BD5"/>
              <w:left w:val="nil"/>
              <w:bottom w:val="nil"/>
              <w:right w:val="nil"/>
            </w:tcBorders>
          </w:tcPr>
          <w:p w:rsidR="006101C0" w:rsidRPr="00EF0A62" w:rsidRDefault="00497A6D">
            <w:pPr>
              <w:pStyle w:val="Normal1"/>
              <w:jc w:val="right"/>
              <w:rPr>
                <w:rFonts w:eastAsia="Arial"/>
                <w:b/>
              </w:rPr>
            </w:pPr>
            <w:r w:rsidRPr="00EF0A62">
              <w:rPr>
                <w:rFonts w:eastAsia="Arial"/>
                <w:b/>
              </w:rPr>
              <w:t>$1,747.45</w:t>
            </w:r>
          </w:p>
        </w:tc>
        <w:tc>
          <w:tcPr>
            <w:tcW w:w="3000" w:type="dxa"/>
            <w:tcBorders>
              <w:top w:val="single" w:sz="4" w:space="0" w:color="5B9BD5"/>
              <w:left w:val="nil"/>
              <w:bottom w:val="nil"/>
              <w:right w:val="single" w:sz="4" w:space="0" w:color="5B9BD5"/>
            </w:tcBorders>
          </w:tcPr>
          <w:p w:rsidR="006101C0" w:rsidRPr="00EF0A62" w:rsidRDefault="006101C0">
            <w:pPr>
              <w:pStyle w:val="Normal1"/>
              <w:rPr>
                <w:rFonts w:eastAsia="Arial"/>
              </w:rPr>
            </w:pPr>
          </w:p>
        </w:tc>
      </w:tr>
      <w:tr w:rsidR="006101C0" w:rsidRPr="00EF0A62">
        <w:trPr>
          <w:trHeight w:val="300"/>
        </w:trPr>
        <w:tc>
          <w:tcPr>
            <w:tcW w:w="4360" w:type="dxa"/>
            <w:tcBorders>
              <w:top w:val="single" w:sz="4" w:space="0" w:color="5B9BD5"/>
              <w:left w:val="single" w:sz="4" w:space="0" w:color="5B9BD5"/>
              <w:bottom w:val="nil"/>
              <w:right w:val="nil"/>
            </w:tcBorders>
          </w:tcPr>
          <w:p w:rsidR="006101C0" w:rsidRPr="00EF0A62" w:rsidRDefault="006101C0">
            <w:pPr>
              <w:pStyle w:val="Normal1"/>
              <w:rPr>
                <w:rFonts w:eastAsia="Calibri"/>
              </w:rPr>
            </w:pPr>
          </w:p>
        </w:tc>
        <w:tc>
          <w:tcPr>
            <w:tcW w:w="1640" w:type="dxa"/>
            <w:tcBorders>
              <w:top w:val="single" w:sz="4" w:space="0" w:color="5B9BD5"/>
              <w:left w:val="nil"/>
              <w:bottom w:val="nil"/>
              <w:right w:val="nil"/>
            </w:tcBorders>
          </w:tcPr>
          <w:p w:rsidR="006101C0" w:rsidRPr="00EF0A62" w:rsidRDefault="006101C0">
            <w:pPr>
              <w:pStyle w:val="Normal1"/>
              <w:jc w:val="center"/>
              <w:rPr>
                <w:rFonts w:eastAsia="Calibri"/>
              </w:rPr>
            </w:pPr>
          </w:p>
        </w:tc>
        <w:tc>
          <w:tcPr>
            <w:tcW w:w="1580" w:type="dxa"/>
            <w:tcBorders>
              <w:top w:val="single" w:sz="4" w:space="0" w:color="5B9BD5"/>
              <w:left w:val="nil"/>
              <w:bottom w:val="nil"/>
              <w:right w:val="nil"/>
            </w:tcBorders>
          </w:tcPr>
          <w:p w:rsidR="006101C0" w:rsidRPr="00EF0A62" w:rsidRDefault="006101C0">
            <w:pPr>
              <w:pStyle w:val="Normal1"/>
              <w:rPr>
                <w:rFonts w:eastAsia="Calibri"/>
              </w:rPr>
            </w:pPr>
          </w:p>
        </w:tc>
        <w:tc>
          <w:tcPr>
            <w:tcW w:w="1440" w:type="dxa"/>
            <w:tcBorders>
              <w:top w:val="single" w:sz="4" w:space="0" w:color="5B9BD5"/>
              <w:left w:val="nil"/>
              <w:bottom w:val="nil"/>
              <w:right w:val="nil"/>
            </w:tcBorders>
          </w:tcPr>
          <w:p w:rsidR="006101C0" w:rsidRPr="00EF0A62" w:rsidRDefault="006101C0">
            <w:pPr>
              <w:pStyle w:val="Normal1"/>
              <w:rPr>
                <w:rFonts w:eastAsia="Calibri"/>
              </w:rPr>
            </w:pPr>
          </w:p>
        </w:tc>
        <w:tc>
          <w:tcPr>
            <w:tcW w:w="3000" w:type="dxa"/>
            <w:tcBorders>
              <w:top w:val="single" w:sz="4" w:space="0" w:color="5B9BD5"/>
              <w:left w:val="nil"/>
              <w:bottom w:val="nil"/>
              <w:right w:val="single" w:sz="4" w:space="0" w:color="5B9BD5"/>
            </w:tcBorders>
          </w:tcPr>
          <w:p w:rsidR="006101C0" w:rsidRPr="00EF0A62" w:rsidRDefault="006101C0">
            <w:pPr>
              <w:pStyle w:val="Normal1"/>
              <w:rPr>
                <w:rFonts w:eastAsia="Calibri"/>
              </w:rPr>
            </w:pPr>
          </w:p>
        </w:tc>
      </w:tr>
    </w:tbl>
    <w:p w:rsidR="006101C0" w:rsidRPr="00EF0A62" w:rsidRDefault="006101C0">
      <w:pPr>
        <w:pStyle w:val="Normal1"/>
        <w:rPr>
          <w:rFonts w:eastAsia="Arial"/>
        </w:rPr>
      </w:pPr>
    </w:p>
    <w:sectPr w:rsidR="006101C0" w:rsidRPr="00EF0A62" w:rsidSect="006101C0">
      <w:headerReference w:type="default" r:id="rId7"/>
      <w:footerReference w:type="default" r:id="rId8"/>
      <w:headerReference w:type="first" r:id="rId9"/>
      <w:footerReference w:type="first" r:id="rId10"/>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6D" w:rsidRDefault="00497A6D" w:rsidP="006101C0">
      <w:r>
        <w:separator/>
      </w:r>
    </w:p>
  </w:endnote>
  <w:endnote w:type="continuationSeparator" w:id="0">
    <w:p w:rsidR="00497A6D" w:rsidRDefault="00497A6D" w:rsidP="006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0" w:rsidRDefault="00497A6D">
    <w:pPr>
      <w:pStyle w:val="Normal1"/>
      <w:tabs>
        <w:tab w:val="center" w:pos="4320"/>
        <w:tab w:val="right" w:pos="8640"/>
      </w:tabs>
      <w:spacing w:after="720"/>
      <w:rPr>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0" w:rsidRDefault="00497A6D">
    <w:pPr>
      <w:pStyle w:val="Normal1"/>
      <w:tabs>
        <w:tab w:val="center" w:pos="4320"/>
        <w:tab w:val="right" w:pos="8640"/>
      </w:tabs>
      <w:jc w:val="center"/>
      <w:rPr>
        <w:sz w:val="20"/>
        <w:szCs w:val="20"/>
      </w:rPr>
    </w:pPr>
    <w:r>
      <w:rPr>
        <w:b/>
        <w:sz w:val="20"/>
        <w:szCs w:val="20"/>
      </w:rPr>
      <w:t>The Rho Chi Society</w:t>
    </w:r>
  </w:p>
  <w:p w:rsidR="006101C0" w:rsidRDefault="00497A6D">
    <w:pPr>
      <w:pStyle w:val="Normal1"/>
      <w:tabs>
        <w:tab w:val="center" w:pos="4320"/>
        <w:tab w:val="right" w:pos="8640"/>
      </w:tabs>
      <w:jc w:val="center"/>
      <w:rPr>
        <w:sz w:val="20"/>
        <w:szCs w:val="20"/>
      </w:rPr>
    </w:pPr>
    <w:r>
      <w:rPr>
        <w:b/>
        <w:sz w:val="20"/>
        <w:szCs w:val="20"/>
      </w:rPr>
      <w:t>National Office Contact Information:</w:t>
    </w:r>
  </w:p>
  <w:p w:rsidR="006101C0" w:rsidRDefault="00497A6D">
    <w:pPr>
      <w:pStyle w:val="Normal1"/>
      <w:tabs>
        <w:tab w:val="center" w:pos="4320"/>
        <w:tab w:val="right" w:pos="8640"/>
      </w:tabs>
      <w:jc w:val="center"/>
      <w:rPr>
        <w:sz w:val="20"/>
        <w:szCs w:val="20"/>
      </w:rPr>
    </w:pPr>
    <w:r>
      <w:rPr>
        <w:b/>
        <w:sz w:val="20"/>
        <w:szCs w:val="20"/>
      </w:rPr>
      <w:t>Email:  RhoChi@unc.edu</w:t>
    </w:r>
  </w:p>
  <w:p w:rsidR="006101C0" w:rsidRDefault="00497A6D">
    <w:pPr>
      <w:pStyle w:val="Normal1"/>
      <w:tabs>
        <w:tab w:val="center" w:pos="4320"/>
        <w:tab w:val="right" w:pos="8640"/>
      </w:tabs>
      <w:jc w:val="center"/>
      <w:rPr>
        <w:sz w:val="20"/>
        <w:szCs w:val="20"/>
      </w:rPr>
    </w:pPr>
    <w:r>
      <w:rPr>
        <w:b/>
        <w:sz w:val="20"/>
        <w:szCs w:val="20"/>
      </w:rPr>
      <w:t>Telephone:  (919) 843-9001</w:t>
    </w:r>
  </w:p>
  <w:p w:rsidR="006101C0" w:rsidRDefault="00497A6D">
    <w:pPr>
      <w:pStyle w:val="Normal1"/>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6D" w:rsidRDefault="00497A6D" w:rsidP="006101C0">
      <w:r>
        <w:separator/>
      </w:r>
    </w:p>
  </w:footnote>
  <w:footnote w:type="continuationSeparator" w:id="0">
    <w:p w:rsidR="00497A6D" w:rsidRDefault="00497A6D" w:rsidP="0061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0" w:rsidRDefault="00497A6D">
    <w:pPr>
      <w:pStyle w:val="Normal1"/>
      <w:tabs>
        <w:tab w:val="center" w:pos="4320"/>
        <w:tab w:val="right" w:pos="8640"/>
      </w:tabs>
      <w:spacing w:before="720"/>
      <w:ind w:right="360"/>
      <w:rPr>
        <w:sz w:val="20"/>
        <w:szCs w:val="20"/>
      </w:rPr>
    </w:pPr>
    <w:r>
      <w:rPr>
        <w:b/>
        <w:sz w:val="20"/>
        <w:szCs w:val="20"/>
      </w:rPr>
      <w:t>The Rho Chi Society</w:t>
    </w:r>
  </w:p>
  <w:p w:rsidR="006101C0" w:rsidRDefault="00497A6D">
    <w:pPr>
      <w:pStyle w:val="Normal1"/>
      <w:tabs>
        <w:tab w:val="center" w:pos="4320"/>
        <w:tab w:val="right" w:pos="8640"/>
      </w:tabs>
      <w:ind w:right="360"/>
      <w:rPr>
        <w:sz w:val="20"/>
        <w:szCs w:val="20"/>
      </w:rPr>
    </w:pPr>
    <w:r>
      <w:rPr>
        <w:b/>
        <w:sz w:val="20"/>
        <w:szCs w:val="20"/>
      </w:rPr>
      <w:t xml:space="preserve">Annual Chapter Report </w:t>
    </w:r>
  </w:p>
  <w:p w:rsidR="006101C0" w:rsidRDefault="006101C0">
    <w:pPr>
      <w:pStyle w:val="Normal1"/>
      <w:tabs>
        <w:tab w:val="center" w:pos="4320"/>
        <w:tab w:val="right" w:pos="8640"/>
      </w:tabs>
      <w:ind w:right="360"/>
      <w:rPr>
        <w:sz w:val="20"/>
        <w:szCs w:val="20"/>
      </w:rPr>
    </w:pPr>
  </w:p>
  <w:p w:rsidR="006101C0" w:rsidRDefault="006101C0">
    <w:pPr>
      <w:pStyle w:val="Normal1"/>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0" w:rsidRDefault="00497A6D">
    <w:pPr>
      <w:pStyle w:val="Normal1"/>
      <w:tabs>
        <w:tab w:val="center" w:pos="4320"/>
        <w:tab w:val="right" w:pos="8640"/>
      </w:tabs>
      <w:spacing w:before="720"/>
      <w:jc w:val="center"/>
      <w:rPr>
        <w:sz w:val="20"/>
        <w:szCs w:val="20"/>
      </w:rPr>
    </w:pPr>
    <w:r>
      <w:rPr>
        <w:noProof/>
      </w:rPr>
      <w:drawing>
        <wp:inline distT="0" distB="0" distL="114300" distR="11430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6101C0" w:rsidRDefault="006101C0">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D15B3"/>
    <w:multiLevelType w:val="multilevel"/>
    <w:tmpl w:val="4962A1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72265F50"/>
    <w:multiLevelType w:val="multilevel"/>
    <w:tmpl w:val="BB9CDA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0"/>
    <w:rsid w:val="00497A6D"/>
    <w:rsid w:val="006101C0"/>
    <w:rsid w:val="006C5702"/>
    <w:rsid w:val="00DF6866"/>
    <w:rsid w:val="00E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D0EB0-F47A-4E8B-9419-F2E5FC4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101C0"/>
    <w:pPr>
      <w:keepNext/>
      <w:jc w:val="center"/>
      <w:outlineLvl w:val="0"/>
    </w:pPr>
    <w:rPr>
      <w:b/>
    </w:rPr>
  </w:style>
  <w:style w:type="paragraph" w:styleId="Heading2">
    <w:name w:val="heading 2"/>
    <w:basedOn w:val="Normal1"/>
    <w:next w:val="Normal1"/>
    <w:rsid w:val="006101C0"/>
    <w:pPr>
      <w:keepNext/>
      <w:outlineLvl w:val="1"/>
    </w:pPr>
    <w:rPr>
      <w:b/>
    </w:rPr>
  </w:style>
  <w:style w:type="paragraph" w:styleId="Heading3">
    <w:name w:val="heading 3"/>
    <w:basedOn w:val="Normal1"/>
    <w:next w:val="Normal1"/>
    <w:rsid w:val="006101C0"/>
    <w:pPr>
      <w:keepNext/>
      <w:keepLines/>
      <w:spacing w:before="280" w:after="80"/>
      <w:contextualSpacing/>
      <w:outlineLvl w:val="2"/>
    </w:pPr>
    <w:rPr>
      <w:b/>
      <w:sz w:val="28"/>
      <w:szCs w:val="28"/>
    </w:rPr>
  </w:style>
  <w:style w:type="paragraph" w:styleId="Heading4">
    <w:name w:val="heading 4"/>
    <w:basedOn w:val="Normal1"/>
    <w:next w:val="Normal1"/>
    <w:rsid w:val="006101C0"/>
    <w:pPr>
      <w:keepNext/>
      <w:keepLines/>
      <w:spacing w:before="240" w:after="40"/>
      <w:contextualSpacing/>
      <w:outlineLvl w:val="3"/>
    </w:pPr>
    <w:rPr>
      <w:b/>
    </w:rPr>
  </w:style>
  <w:style w:type="paragraph" w:styleId="Heading5">
    <w:name w:val="heading 5"/>
    <w:basedOn w:val="Normal1"/>
    <w:next w:val="Normal1"/>
    <w:rsid w:val="006101C0"/>
    <w:pPr>
      <w:keepNext/>
      <w:keepLines/>
      <w:spacing w:before="220" w:after="40"/>
      <w:contextualSpacing/>
      <w:outlineLvl w:val="4"/>
    </w:pPr>
    <w:rPr>
      <w:b/>
      <w:sz w:val="22"/>
      <w:szCs w:val="22"/>
    </w:rPr>
  </w:style>
  <w:style w:type="paragraph" w:styleId="Heading6">
    <w:name w:val="heading 6"/>
    <w:basedOn w:val="Normal1"/>
    <w:next w:val="Normal1"/>
    <w:rsid w:val="006101C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01C0"/>
  </w:style>
  <w:style w:type="paragraph" w:styleId="Title">
    <w:name w:val="Title"/>
    <w:basedOn w:val="Normal1"/>
    <w:next w:val="Normal1"/>
    <w:rsid w:val="006101C0"/>
    <w:pPr>
      <w:jc w:val="center"/>
    </w:pPr>
    <w:rPr>
      <w:b/>
      <w:sz w:val="28"/>
      <w:szCs w:val="28"/>
    </w:rPr>
  </w:style>
  <w:style w:type="paragraph" w:styleId="Subtitle">
    <w:name w:val="Subtitle"/>
    <w:basedOn w:val="Normal1"/>
    <w:next w:val="Normal1"/>
    <w:rsid w:val="006101C0"/>
    <w:rPr>
      <w:b/>
      <w:sz w:val="28"/>
      <w:szCs w:val="28"/>
    </w:rPr>
  </w:style>
  <w:style w:type="table" w:customStyle="1" w:styleId="a">
    <w:basedOn w:val="TableNormal"/>
    <w:rsid w:val="006101C0"/>
    <w:tblPr>
      <w:tblStyleRowBandSize w:val="1"/>
      <w:tblStyleColBandSize w:val="1"/>
    </w:tblPr>
  </w:style>
  <w:style w:type="table" w:customStyle="1" w:styleId="a0">
    <w:basedOn w:val="TableNormal"/>
    <w:rsid w:val="006101C0"/>
    <w:tblPr>
      <w:tblStyleRowBandSize w:val="1"/>
      <w:tblStyleColBandSize w:val="1"/>
    </w:tblPr>
  </w:style>
  <w:style w:type="table" w:customStyle="1" w:styleId="a1">
    <w:basedOn w:val="TableNormal"/>
    <w:rsid w:val="006101C0"/>
    <w:tblPr>
      <w:tblStyleRowBandSize w:val="1"/>
      <w:tblStyleColBandSize w:val="1"/>
    </w:tblPr>
  </w:style>
  <w:style w:type="paragraph" w:styleId="BalloonText">
    <w:name w:val="Balloon Text"/>
    <w:basedOn w:val="Normal"/>
    <w:link w:val="BalloonTextChar"/>
    <w:uiPriority w:val="99"/>
    <w:semiHidden/>
    <w:unhideWhenUsed/>
    <w:rsid w:val="00EF0A62"/>
    <w:rPr>
      <w:rFonts w:ascii="Tahoma" w:hAnsi="Tahoma" w:cs="Tahoma"/>
      <w:sz w:val="16"/>
      <w:szCs w:val="16"/>
    </w:rPr>
  </w:style>
  <w:style w:type="character" w:customStyle="1" w:styleId="BalloonTextChar">
    <w:name w:val="Balloon Text Char"/>
    <w:basedOn w:val="DefaultParagraphFont"/>
    <w:link w:val="BalloonText"/>
    <w:uiPriority w:val="99"/>
    <w:semiHidden/>
    <w:rsid w:val="00EF0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Cuyahoga Heights Schools</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Fink</dc:creator>
  <cp:lastModifiedBy>Moriarty, Gail R</cp:lastModifiedBy>
  <cp:revision>2</cp:revision>
  <dcterms:created xsi:type="dcterms:W3CDTF">2017-05-15T14:10:00Z</dcterms:created>
  <dcterms:modified xsi:type="dcterms:W3CDTF">2017-05-15T14:10:00Z</dcterms:modified>
</cp:coreProperties>
</file>