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28B" w:rsidRDefault="007927C8">
      <w:pPr>
        <w:pStyle w:val="Title"/>
        <w:rPr>
          <w:sz w:val="24"/>
          <w:szCs w:val="24"/>
        </w:rPr>
      </w:pPr>
      <w:bookmarkStart w:id="0" w:name="_GoBack"/>
      <w:bookmarkEnd w:id="0"/>
      <w:r>
        <w:rPr>
          <w:sz w:val="24"/>
          <w:szCs w:val="24"/>
        </w:rPr>
        <w:t>Annual Chapter Report - 2017</w:t>
      </w:r>
    </w:p>
    <w:p w:rsidR="0088628B" w:rsidRDefault="0088628B">
      <w:pPr>
        <w:jc w:val="center"/>
      </w:pPr>
    </w:p>
    <w:p w:rsidR="0088628B" w:rsidRDefault="007927C8">
      <w:pPr>
        <w:pStyle w:val="Subtitle"/>
        <w:rPr>
          <w:b w:val="0"/>
          <w:sz w:val="24"/>
          <w:szCs w:val="24"/>
        </w:rPr>
      </w:pPr>
      <w:r>
        <w:rPr>
          <w:b w:val="0"/>
          <w:sz w:val="24"/>
          <w:szCs w:val="24"/>
        </w:rPr>
        <w:t>Please complete your Annual Chapter Report, adhering strictly to the format below, and submit it to the National Office via e-mail (RhoChi@unc.edu) by May 15.</w:t>
      </w:r>
    </w:p>
    <w:p w:rsidR="0088628B" w:rsidRDefault="0088628B">
      <w:pPr>
        <w:pStyle w:val="Subtitle"/>
        <w:rPr>
          <w:b w:val="0"/>
          <w:sz w:val="24"/>
          <w:szCs w:val="24"/>
        </w:rPr>
      </w:pPr>
    </w:p>
    <w:p w:rsidR="0088628B" w:rsidRDefault="007927C8">
      <w:pPr>
        <w:pStyle w:val="Subtitle"/>
        <w:rPr>
          <w:sz w:val="24"/>
          <w:szCs w:val="24"/>
        </w:rPr>
      </w:pPr>
      <w:r>
        <w:rPr>
          <w:sz w:val="24"/>
          <w:szCs w:val="24"/>
        </w:rPr>
        <w:t>General formatting guidelines:</w:t>
      </w:r>
    </w:p>
    <w:p w:rsidR="0088628B" w:rsidRDefault="007927C8">
      <w:pPr>
        <w:pStyle w:val="Subtitle"/>
        <w:numPr>
          <w:ilvl w:val="0"/>
          <w:numId w:val="2"/>
        </w:numPr>
        <w:ind w:hanging="360"/>
        <w:rPr>
          <w:sz w:val="24"/>
          <w:szCs w:val="24"/>
        </w:rPr>
      </w:pPr>
      <w:r>
        <w:rPr>
          <w:sz w:val="24"/>
          <w:szCs w:val="24"/>
        </w:rPr>
        <w:t>Adhere to the page/word limitations specified in each section.</w:t>
      </w:r>
    </w:p>
    <w:p w:rsidR="0088628B" w:rsidRDefault="007927C8">
      <w:pPr>
        <w:pStyle w:val="Subtitle"/>
        <w:numPr>
          <w:ilvl w:val="0"/>
          <w:numId w:val="2"/>
        </w:numPr>
        <w:ind w:hanging="360"/>
        <w:rPr>
          <w:sz w:val="24"/>
          <w:szCs w:val="24"/>
        </w:rPr>
      </w:pPr>
      <w:r>
        <w:rPr>
          <w:sz w:val="24"/>
          <w:szCs w:val="24"/>
        </w:rPr>
        <w:t>Use 12 point, Times-New Roman, font.</w:t>
      </w:r>
    </w:p>
    <w:p w:rsidR="0088628B" w:rsidRDefault="007927C8">
      <w:pPr>
        <w:pStyle w:val="Subtitle"/>
        <w:numPr>
          <w:ilvl w:val="0"/>
          <w:numId w:val="2"/>
        </w:numPr>
        <w:ind w:hanging="360"/>
        <w:rPr>
          <w:sz w:val="24"/>
          <w:szCs w:val="24"/>
        </w:rPr>
      </w:pPr>
      <w:r>
        <w:rPr>
          <w:sz w:val="24"/>
          <w:szCs w:val="24"/>
        </w:rPr>
        <w:t xml:space="preserve">Do not include any attachments or appendices. </w:t>
      </w:r>
    </w:p>
    <w:p w:rsidR="0088628B" w:rsidRDefault="007927C8">
      <w:pPr>
        <w:pStyle w:val="Subtitle"/>
        <w:numPr>
          <w:ilvl w:val="0"/>
          <w:numId w:val="2"/>
        </w:numPr>
        <w:ind w:hanging="360"/>
        <w:rPr>
          <w:sz w:val="24"/>
          <w:szCs w:val="24"/>
        </w:rPr>
      </w:pPr>
      <w:r>
        <w:rPr>
          <w:sz w:val="24"/>
          <w:szCs w:val="24"/>
        </w:rPr>
        <w:t xml:space="preserve">Submit as a Word Document. </w:t>
      </w:r>
    </w:p>
    <w:p w:rsidR="0088628B" w:rsidRDefault="0088628B">
      <w:pPr>
        <w:pStyle w:val="Subtitle"/>
        <w:rPr>
          <w:sz w:val="24"/>
          <w:szCs w:val="24"/>
        </w:rPr>
      </w:pPr>
    </w:p>
    <w:p w:rsidR="0088628B" w:rsidRDefault="007927C8">
      <w:pPr>
        <w:pStyle w:val="Subtitle"/>
        <w:rPr>
          <w:b w:val="0"/>
          <w:sz w:val="24"/>
          <w:szCs w:val="24"/>
        </w:rPr>
      </w:pPr>
      <w:r>
        <w:rPr>
          <w:sz w:val="24"/>
          <w:szCs w:val="24"/>
        </w:rPr>
        <w:t>Date of report submission</w:t>
      </w:r>
      <w:r>
        <w:rPr>
          <w:b w:val="0"/>
          <w:sz w:val="24"/>
          <w:szCs w:val="24"/>
        </w:rPr>
        <w:t>: May 15th, 2017</w:t>
      </w:r>
    </w:p>
    <w:p w:rsidR="0088628B" w:rsidRDefault="007927C8">
      <w:r>
        <w:rPr>
          <w:b/>
        </w:rPr>
        <w:t>Name of School:</w:t>
      </w:r>
      <w:r>
        <w:t xml:space="preserve"> University of Puerto R</w:t>
      </w:r>
      <w:r>
        <w:t xml:space="preserve">ico Medical Sciences Campus School of Pharmacy </w:t>
      </w:r>
    </w:p>
    <w:p w:rsidR="0088628B" w:rsidRDefault="007927C8">
      <w:r>
        <w:rPr>
          <w:b/>
        </w:rPr>
        <w:t>Chapter name and region:</w:t>
      </w:r>
      <w:r>
        <w:t xml:space="preserve"> Gamma Eta Chapter – Region III-S</w:t>
      </w:r>
    </w:p>
    <w:p w:rsidR="0088628B" w:rsidRDefault="007927C8">
      <w:r>
        <w:rPr>
          <w:b/>
        </w:rPr>
        <w:t>Chapter advisor’s name and e-mail address:</w:t>
      </w:r>
      <w:r>
        <w:t xml:space="preserve"> </w:t>
      </w:r>
    </w:p>
    <w:p w:rsidR="0088628B" w:rsidRDefault="007927C8">
      <w:pPr>
        <w:ind w:left="720"/>
      </w:pPr>
      <w:r>
        <w:t xml:space="preserve">Marla K. </w:t>
      </w:r>
      <w:proofErr w:type="spellStart"/>
      <w:r>
        <w:t>Sáez</w:t>
      </w:r>
      <w:proofErr w:type="spellEnd"/>
      <w:r>
        <w:t xml:space="preserve"> Rivera, </w:t>
      </w:r>
      <w:proofErr w:type="spellStart"/>
      <w:r>
        <w:t>PharmD</w:t>
      </w:r>
      <w:proofErr w:type="spellEnd"/>
    </w:p>
    <w:p w:rsidR="0088628B" w:rsidRDefault="007927C8">
      <w:pPr>
        <w:ind w:left="720"/>
      </w:pPr>
      <w:r>
        <w:t>Assistant Professor</w:t>
      </w:r>
    </w:p>
    <w:p w:rsidR="0088628B" w:rsidRDefault="007927C8">
      <w:pPr>
        <w:ind w:left="720"/>
      </w:pPr>
      <w:r>
        <w:t xml:space="preserve">School of Pharmacy </w:t>
      </w:r>
    </w:p>
    <w:p w:rsidR="0088628B" w:rsidRDefault="007927C8">
      <w:pPr>
        <w:ind w:left="720"/>
      </w:pPr>
      <w:r>
        <w:t>Medical Sciences Campus</w:t>
      </w:r>
    </w:p>
    <w:p w:rsidR="0088628B" w:rsidRDefault="007927C8">
      <w:pPr>
        <w:ind w:left="720"/>
      </w:pPr>
      <w:r>
        <w:t>University of</w:t>
      </w:r>
      <w:r>
        <w:t xml:space="preserve"> Puerto Rico</w:t>
      </w:r>
    </w:p>
    <w:p w:rsidR="0088628B" w:rsidRDefault="007927C8">
      <w:pPr>
        <w:ind w:left="720"/>
      </w:pPr>
      <w:r>
        <w:t>(787) 758-2525 ext. 5319</w:t>
      </w:r>
    </w:p>
    <w:p w:rsidR="0088628B" w:rsidRDefault="007927C8">
      <w:pPr>
        <w:ind w:left="720"/>
      </w:pPr>
      <w:r>
        <w:t>E-mail: marla.saez@upr.edu</w:t>
      </w:r>
    </w:p>
    <w:p w:rsidR="0088628B" w:rsidRDefault="0088628B"/>
    <w:p w:rsidR="0088628B" w:rsidRDefault="007927C8">
      <w:r>
        <w:rPr>
          <w:b/>
          <w:highlight w:val="white"/>
        </w:rPr>
        <w:t>Delegate who attended the Rho Chi Annual Meeting:</w:t>
      </w:r>
      <w:r>
        <w:t xml:space="preserve"> Nicole</w:t>
      </w:r>
      <w:r>
        <w:t xml:space="preserve"> M. </w:t>
      </w:r>
      <w:r>
        <w:t xml:space="preserve">Del Toro </w:t>
      </w:r>
      <w:proofErr w:type="spellStart"/>
      <w:r>
        <w:t>Pag</w:t>
      </w:r>
      <w:r>
        <w:t>án</w:t>
      </w:r>
      <w:proofErr w:type="spellEnd"/>
      <w:r>
        <w:t xml:space="preserve"> </w:t>
      </w:r>
    </w:p>
    <w:p w:rsidR="0088628B" w:rsidRDefault="0088628B"/>
    <w:p w:rsidR="0088628B" w:rsidRDefault="007927C8">
      <w:r>
        <w:rPr>
          <w:b/>
        </w:rPr>
        <w:t>Past year’s officers and e-mail addresses:</w:t>
      </w:r>
    </w:p>
    <w:p w:rsidR="0088628B" w:rsidRDefault="007927C8">
      <w:r>
        <w:lastRenderedPageBreak/>
        <w:t>President: Esteban Aquino; esteban.aquino1@upr.edu</w:t>
      </w:r>
    </w:p>
    <w:p w:rsidR="0088628B" w:rsidRDefault="007927C8">
      <w:r>
        <w:t xml:space="preserve">Vice President: Julio </w:t>
      </w:r>
      <w:proofErr w:type="spellStart"/>
      <w:r>
        <w:t>Cedeño</w:t>
      </w:r>
      <w:proofErr w:type="spellEnd"/>
      <w:r>
        <w:t>; julio.cedeno@upr.edu</w:t>
      </w:r>
    </w:p>
    <w:p w:rsidR="0088628B" w:rsidRDefault="007927C8">
      <w:r>
        <w:t xml:space="preserve">Secretary: </w:t>
      </w:r>
      <w:proofErr w:type="spellStart"/>
      <w:r>
        <w:t>Natcha</w:t>
      </w:r>
      <w:proofErr w:type="spellEnd"/>
      <w:r>
        <w:t xml:space="preserve"> Vicente; natcha.vicente@upr.edu</w:t>
      </w:r>
      <w:r>
        <w:tab/>
      </w:r>
    </w:p>
    <w:p w:rsidR="0088628B" w:rsidRDefault="007927C8">
      <w:r>
        <w:t>Treasurer: Nicole M. Del Toro; nicole.deltoro@upr.edu</w:t>
      </w:r>
    </w:p>
    <w:p w:rsidR="0088628B" w:rsidRDefault="007927C8">
      <w:r>
        <w:t xml:space="preserve">Historian: </w:t>
      </w:r>
      <w:proofErr w:type="spellStart"/>
      <w:r>
        <w:t>Daris</w:t>
      </w:r>
      <w:proofErr w:type="spellEnd"/>
      <w:r>
        <w:t xml:space="preserve"> Rivera; daris.rivera@upr.edu</w:t>
      </w:r>
    </w:p>
    <w:p w:rsidR="0088628B" w:rsidRDefault="0088628B"/>
    <w:p w:rsidR="0088628B" w:rsidRDefault="007927C8">
      <w:r>
        <w:rPr>
          <w:b/>
        </w:rPr>
        <w:t>New officers and e-mail addresses for next academic y</w:t>
      </w:r>
      <w:r>
        <w:rPr>
          <w:b/>
        </w:rPr>
        <w:t>ear:</w:t>
      </w:r>
    </w:p>
    <w:p w:rsidR="0088628B" w:rsidRDefault="007927C8">
      <w:r>
        <w:t>To be elected during next academic semester in September</w:t>
      </w:r>
      <w:r>
        <w:t xml:space="preserve">. </w:t>
      </w:r>
    </w:p>
    <w:p w:rsidR="0088628B" w:rsidRDefault="0088628B"/>
    <w:p w:rsidR="0088628B" w:rsidRDefault="007927C8">
      <w:r>
        <w:rPr>
          <w:b/>
        </w:rPr>
        <w:t>Number of Rho Chi student members at college or school, listed by class year and program:</w:t>
      </w:r>
    </w:p>
    <w:p w:rsidR="0088628B" w:rsidRDefault="007927C8">
      <w:proofErr w:type="spellStart"/>
      <w:r>
        <w:t>PharmD</w:t>
      </w:r>
      <w:proofErr w:type="spellEnd"/>
      <w:r>
        <w:t xml:space="preserve"> 2017 – 9 students</w:t>
      </w:r>
    </w:p>
    <w:p w:rsidR="0088628B" w:rsidRDefault="007927C8">
      <w:proofErr w:type="spellStart"/>
      <w:r>
        <w:t>PharmD</w:t>
      </w:r>
      <w:proofErr w:type="spellEnd"/>
      <w:r>
        <w:t xml:space="preserve"> 2018 – 9 students</w:t>
      </w:r>
    </w:p>
    <w:p w:rsidR="0088628B" w:rsidRDefault="007927C8">
      <w:r>
        <w:t xml:space="preserve">Pharmacy </w:t>
      </w:r>
      <w:r>
        <w:t>Master's</w:t>
      </w:r>
      <w:r>
        <w:t xml:space="preserve"> Degree – </w:t>
      </w:r>
      <w:r>
        <w:t>11</w:t>
      </w:r>
      <w:r>
        <w:t xml:space="preserve"> students</w:t>
      </w:r>
    </w:p>
    <w:p w:rsidR="0088628B" w:rsidRDefault="0088628B"/>
    <w:p w:rsidR="0088628B" w:rsidRDefault="007927C8">
      <w:pPr>
        <w:ind w:left="1170" w:hanging="1170"/>
      </w:pPr>
      <w:r>
        <w:rPr>
          <w:b/>
        </w:rPr>
        <w:t>Meetings</w:t>
      </w:r>
      <w:r>
        <w:t>: Provide information on meetings held in the following tabular format (Limit 1.5 page)</w:t>
      </w:r>
    </w:p>
    <w:p w:rsidR="0088628B" w:rsidRDefault="0088628B">
      <w:pPr>
        <w:ind w:left="900" w:hanging="900"/>
      </w:pPr>
    </w:p>
    <w:tbl>
      <w:tblPr>
        <w:tblStyle w:val="a"/>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2337"/>
        <w:gridCol w:w="2338"/>
        <w:gridCol w:w="2338"/>
      </w:tblGrid>
      <w:tr w:rsidR="0088628B">
        <w:tc>
          <w:tcPr>
            <w:tcW w:w="2337" w:type="dxa"/>
          </w:tcPr>
          <w:p w:rsidR="0088628B" w:rsidRDefault="007927C8">
            <w:r>
              <w:t xml:space="preserve">Date </w:t>
            </w:r>
          </w:p>
        </w:tc>
        <w:tc>
          <w:tcPr>
            <w:tcW w:w="2337" w:type="dxa"/>
          </w:tcPr>
          <w:p w:rsidR="0088628B" w:rsidRDefault="007927C8">
            <w:r>
              <w:t xml:space="preserve">Attendance </w:t>
            </w:r>
          </w:p>
        </w:tc>
        <w:tc>
          <w:tcPr>
            <w:tcW w:w="2338" w:type="dxa"/>
          </w:tcPr>
          <w:p w:rsidR="0088628B" w:rsidRDefault="007927C8">
            <w:r>
              <w:t xml:space="preserve">Agenda </w:t>
            </w:r>
          </w:p>
        </w:tc>
        <w:tc>
          <w:tcPr>
            <w:tcW w:w="2338" w:type="dxa"/>
          </w:tcPr>
          <w:p w:rsidR="0088628B" w:rsidRDefault="007927C8">
            <w:r>
              <w:t>Action Steps</w:t>
            </w:r>
          </w:p>
        </w:tc>
      </w:tr>
      <w:tr w:rsidR="0088628B">
        <w:tc>
          <w:tcPr>
            <w:tcW w:w="2337" w:type="dxa"/>
          </w:tcPr>
          <w:p w:rsidR="0088628B" w:rsidRDefault="007927C8">
            <w:r>
              <w:t>August 26, 2016</w:t>
            </w:r>
          </w:p>
        </w:tc>
        <w:tc>
          <w:tcPr>
            <w:tcW w:w="2337" w:type="dxa"/>
          </w:tcPr>
          <w:p w:rsidR="0088628B" w:rsidRDefault="007927C8">
            <w:r>
              <w:t>14 new members</w:t>
            </w:r>
          </w:p>
          <w:p w:rsidR="0088628B" w:rsidRDefault="007927C8">
            <w:r>
              <w:t>Past officers</w:t>
            </w:r>
          </w:p>
          <w:p w:rsidR="0088628B" w:rsidRDefault="007927C8">
            <w:r>
              <w:t xml:space="preserve">Chapter advisor </w:t>
            </w:r>
          </w:p>
        </w:tc>
        <w:tc>
          <w:tcPr>
            <w:tcW w:w="2338" w:type="dxa"/>
          </w:tcPr>
          <w:p w:rsidR="0088628B" w:rsidRDefault="007927C8">
            <w:r>
              <w:t>Introductory presentation about the Rho Chi Society</w:t>
            </w:r>
          </w:p>
          <w:p w:rsidR="0088628B" w:rsidRDefault="0088628B"/>
          <w:p w:rsidR="0088628B" w:rsidRDefault="007927C8">
            <w:r>
              <w:t>Assembly for nominations of new officers and committee directors</w:t>
            </w:r>
          </w:p>
        </w:tc>
        <w:tc>
          <w:tcPr>
            <w:tcW w:w="2338" w:type="dxa"/>
          </w:tcPr>
          <w:p w:rsidR="0088628B" w:rsidRDefault="007927C8">
            <w:r>
              <w:t>Nominations</w:t>
            </w:r>
          </w:p>
          <w:p w:rsidR="0088628B" w:rsidRDefault="0088628B"/>
          <w:p w:rsidR="0088628B" w:rsidRDefault="007927C8">
            <w:r>
              <w:t>New officers elected by Rho Chi Society members</w:t>
            </w:r>
          </w:p>
        </w:tc>
      </w:tr>
      <w:tr w:rsidR="0088628B">
        <w:tc>
          <w:tcPr>
            <w:tcW w:w="2337" w:type="dxa"/>
          </w:tcPr>
          <w:p w:rsidR="0088628B" w:rsidRDefault="007927C8">
            <w:r>
              <w:t>September 20, 2016</w:t>
            </w:r>
          </w:p>
        </w:tc>
        <w:tc>
          <w:tcPr>
            <w:tcW w:w="2337" w:type="dxa"/>
          </w:tcPr>
          <w:p w:rsidR="0088628B" w:rsidRDefault="007927C8">
            <w:pPr>
              <w:jc w:val="both"/>
            </w:pPr>
            <w:r>
              <w:t>New members</w:t>
            </w:r>
          </w:p>
          <w:p w:rsidR="0088628B" w:rsidRDefault="007927C8">
            <w:pPr>
              <w:jc w:val="both"/>
            </w:pPr>
            <w:r>
              <w:t>Past officers</w:t>
            </w:r>
          </w:p>
          <w:p w:rsidR="0088628B" w:rsidRDefault="007927C8">
            <w:pPr>
              <w:jc w:val="both"/>
            </w:pPr>
            <w:r>
              <w:t>Chapter advisor</w:t>
            </w:r>
          </w:p>
          <w:p w:rsidR="0088628B" w:rsidRDefault="007927C8">
            <w:pPr>
              <w:jc w:val="both"/>
            </w:pPr>
            <w:r>
              <w:t xml:space="preserve">Speakers </w:t>
            </w:r>
          </w:p>
          <w:p w:rsidR="0088628B" w:rsidRDefault="007927C8">
            <w:pPr>
              <w:jc w:val="both"/>
            </w:pPr>
            <w:r>
              <w:t>Faculty members</w:t>
            </w:r>
          </w:p>
          <w:p w:rsidR="0088628B" w:rsidRDefault="007927C8">
            <w:pPr>
              <w:jc w:val="both"/>
            </w:pPr>
            <w:r>
              <w:t xml:space="preserve">Family members of the new </w:t>
            </w:r>
            <w:r>
              <w:t xml:space="preserve">members of </w:t>
            </w:r>
            <w:r>
              <w:lastRenderedPageBreak/>
              <w:t>the c</w:t>
            </w:r>
            <w:r>
              <w:t>hapter.</w:t>
            </w:r>
            <w:r>
              <w:t xml:space="preserve"> </w:t>
            </w:r>
          </w:p>
        </w:tc>
        <w:tc>
          <w:tcPr>
            <w:tcW w:w="2338" w:type="dxa"/>
          </w:tcPr>
          <w:p w:rsidR="0088628B" w:rsidRDefault="007927C8">
            <w:r>
              <w:lastRenderedPageBreak/>
              <w:t xml:space="preserve">Initiation of new Rho Chi </w:t>
            </w:r>
            <w:r>
              <w:t xml:space="preserve">Society </w:t>
            </w:r>
            <w:r>
              <w:t>Gamma Eta Chapter members</w:t>
            </w:r>
          </w:p>
        </w:tc>
        <w:tc>
          <w:tcPr>
            <w:tcW w:w="2338" w:type="dxa"/>
          </w:tcPr>
          <w:p w:rsidR="0088628B" w:rsidRDefault="007927C8">
            <w:r>
              <w:t>Initiation ritual</w:t>
            </w:r>
          </w:p>
          <w:p w:rsidR="0088628B" w:rsidRDefault="0088628B"/>
          <w:p w:rsidR="0088628B" w:rsidRDefault="0088628B"/>
        </w:tc>
      </w:tr>
      <w:tr w:rsidR="0088628B">
        <w:tc>
          <w:tcPr>
            <w:tcW w:w="2337" w:type="dxa"/>
          </w:tcPr>
          <w:p w:rsidR="0088628B" w:rsidRDefault="007927C8">
            <w:r>
              <w:t>September 27, 2016</w:t>
            </w:r>
          </w:p>
          <w:p w:rsidR="0088628B" w:rsidRDefault="0088628B"/>
        </w:tc>
        <w:tc>
          <w:tcPr>
            <w:tcW w:w="2337" w:type="dxa"/>
          </w:tcPr>
          <w:p w:rsidR="0088628B" w:rsidRDefault="007927C8">
            <w:pPr>
              <w:jc w:val="both"/>
            </w:pPr>
            <w:r>
              <w:t>New officers</w:t>
            </w:r>
          </w:p>
          <w:p w:rsidR="0088628B" w:rsidRDefault="007927C8">
            <w:pPr>
              <w:jc w:val="both"/>
            </w:pPr>
            <w:r>
              <w:t xml:space="preserve">Chapter advisor </w:t>
            </w:r>
          </w:p>
        </w:tc>
        <w:tc>
          <w:tcPr>
            <w:tcW w:w="2338" w:type="dxa"/>
          </w:tcPr>
          <w:p w:rsidR="0088628B" w:rsidRDefault="007927C8">
            <w:r>
              <w:t>Meeting for p</w:t>
            </w:r>
            <w:r>
              <w:t>roposal of new activities for 2016-2017</w:t>
            </w:r>
          </w:p>
        </w:tc>
        <w:tc>
          <w:tcPr>
            <w:tcW w:w="2338" w:type="dxa"/>
          </w:tcPr>
          <w:p w:rsidR="0088628B" w:rsidRDefault="007927C8">
            <w:r>
              <w:t>Brainstorming for possible activities Agreed on the date for some of the</w:t>
            </w:r>
            <w:r>
              <w:t>se</w:t>
            </w:r>
          </w:p>
        </w:tc>
      </w:tr>
      <w:tr w:rsidR="0088628B">
        <w:tc>
          <w:tcPr>
            <w:tcW w:w="2337" w:type="dxa"/>
          </w:tcPr>
          <w:p w:rsidR="0088628B" w:rsidRDefault="007927C8">
            <w:r>
              <w:t>September 28, 2016</w:t>
            </w:r>
          </w:p>
        </w:tc>
        <w:tc>
          <w:tcPr>
            <w:tcW w:w="2337" w:type="dxa"/>
          </w:tcPr>
          <w:p w:rsidR="0088628B" w:rsidRDefault="007927C8">
            <w:r>
              <w:t>New members</w:t>
            </w:r>
          </w:p>
          <w:p w:rsidR="0088628B" w:rsidRDefault="007927C8">
            <w:r>
              <w:t>Chapter advisor</w:t>
            </w:r>
          </w:p>
          <w:p w:rsidR="0088628B" w:rsidRDefault="0088628B"/>
        </w:tc>
        <w:tc>
          <w:tcPr>
            <w:tcW w:w="2338" w:type="dxa"/>
          </w:tcPr>
          <w:p w:rsidR="0088628B" w:rsidRDefault="007927C8">
            <w:r>
              <w:t xml:space="preserve">“Un café </w:t>
            </w:r>
            <w:proofErr w:type="spellStart"/>
            <w:r>
              <w:t>por</w:t>
            </w:r>
            <w:proofErr w:type="spellEnd"/>
            <w:r>
              <w:t xml:space="preserve"> el Alzheimer’s” &amp; Color Day</w:t>
            </w:r>
          </w:p>
        </w:tc>
        <w:tc>
          <w:tcPr>
            <w:tcW w:w="2338" w:type="dxa"/>
          </w:tcPr>
          <w:p w:rsidR="0088628B" w:rsidRDefault="007927C8">
            <w:r>
              <w:t>Coffee and donuts were sold and a color day was held using purple with a $1 donation of the participants.</w:t>
            </w:r>
            <w:r>
              <w:t xml:space="preserve">  T</w:t>
            </w:r>
            <w:r>
              <w:t>he money collected was donated to OPAPA a non-profit organiza</w:t>
            </w:r>
            <w:r>
              <w:t>tion</w:t>
            </w:r>
            <w:r>
              <w:t xml:space="preserve">. </w:t>
            </w:r>
          </w:p>
        </w:tc>
      </w:tr>
      <w:tr w:rsidR="0088628B">
        <w:trPr>
          <w:trHeight w:val="2660"/>
        </w:trPr>
        <w:tc>
          <w:tcPr>
            <w:tcW w:w="2337" w:type="dxa"/>
          </w:tcPr>
          <w:p w:rsidR="0088628B" w:rsidRDefault="007927C8">
            <w:r>
              <w:t>November 11, 2016</w:t>
            </w:r>
          </w:p>
        </w:tc>
        <w:tc>
          <w:tcPr>
            <w:tcW w:w="2337" w:type="dxa"/>
          </w:tcPr>
          <w:p w:rsidR="0088628B" w:rsidRDefault="007927C8">
            <w:r>
              <w:t>President: Esteban Aquino</w:t>
            </w:r>
          </w:p>
          <w:p w:rsidR="0088628B" w:rsidRDefault="007927C8">
            <w:r>
              <w:t>Treasurer: Nicole Del Toro</w:t>
            </w:r>
          </w:p>
          <w:p w:rsidR="0088628B" w:rsidRDefault="007927C8">
            <w:r>
              <w:t xml:space="preserve">Member: </w:t>
            </w:r>
            <w:proofErr w:type="spellStart"/>
            <w:r>
              <w:t>Zoriely</w:t>
            </w:r>
            <w:proofErr w:type="spellEnd"/>
            <w:r>
              <w:t xml:space="preserve"> Amador</w:t>
            </w:r>
          </w:p>
          <w:p w:rsidR="0088628B" w:rsidRDefault="007927C8">
            <w:r>
              <w:t>Member: Valerie Velez</w:t>
            </w:r>
          </w:p>
        </w:tc>
        <w:tc>
          <w:tcPr>
            <w:tcW w:w="2338" w:type="dxa"/>
          </w:tcPr>
          <w:p w:rsidR="0088628B" w:rsidRDefault="007927C8">
            <w:r>
              <w:t xml:space="preserve">Respiratory conditions educative table </w:t>
            </w:r>
          </w:p>
        </w:tc>
        <w:tc>
          <w:tcPr>
            <w:tcW w:w="2338" w:type="dxa"/>
          </w:tcPr>
          <w:p w:rsidR="0088628B" w:rsidRDefault="007927C8">
            <w:r>
              <w:t>Patient counseling and education in a local community pharmacy.  Main focus was on conditions such as asthma, COPD.</w:t>
            </w:r>
          </w:p>
          <w:p w:rsidR="0088628B" w:rsidRDefault="0088628B"/>
          <w:p w:rsidR="0088628B" w:rsidRDefault="0088628B"/>
          <w:p w:rsidR="0088628B" w:rsidRDefault="007927C8">
            <w:r>
              <w:t xml:space="preserve"> </w:t>
            </w:r>
          </w:p>
        </w:tc>
      </w:tr>
      <w:tr w:rsidR="0088628B">
        <w:tc>
          <w:tcPr>
            <w:tcW w:w="2337" w:type="dxa"/>
          </w:tcPr>
          <w:p w:rsidR="0088628B" w:rsidRDefault="007927C8">
            <w:r>
              <w:t xml:space="preserve">December </w:t>
            </w:r>
            <w:r>
              <w:t>20</w:t>
            </w:r>
            <w:r>
              <w:t>, 2016</w:t>
            </w:r>
          </w:p>
        </w:tc>
        <w:tc>
          <w:tcPr>
            <w:tcW w:w="2337" w:type="dxa"/>
          </w:tcPr>
          <w:p w:rsidR="0088628B" w:rsidRDefault="007927C8">
            <w:r>
              <w:t xml:space="preserve">Past and current </w:t>
            </w:r>
          </w:p>
          <w:p w:rsidR="0088628B" w:rsidRDefault="007927C8">
            <w:r>
              <w:t>Treasurers</w:t>
            </w:r>
          </w:p>
        </w:tc>
        <w:tc>
          <w:tcPr>
            <w:tcW w:w="2338" w:type="dxa"/>
          </w:tcPr>
          <w:p w:rsidR="0088628B" w:rsidRDefault="007927C8">
            <w:r>
              <w:t>Clo</w:t>
            </w:r>
            <w:r>
              <w:t>se current bank account</w:t>
            </w:r>
          </w:p>
        </w:tc>
        <w:tc>
          <w:tcPr>
            <w:tcW w:w="2338" w:type="dxa"/>
          </w:tcPr>
          <w:p w:rsidR="0088628B" w:rsidRDefault="007927C8">
            <w:r>
              <w:t xml:space="preserve">Transfer of </w:t>
            </w:r>
            <w:r>
              <w:t xml:space="preserve">funds to new account in </w:t>
            </w:r>
            <w:r>
              <w:rPr>
                <w:i/>
              </w:rPr>
              <w:t>Banco Popular.</w:t>
            </w:r>
          </w:p>
        </w:tc>
      </w:tr>
      <w:tr w:rsidR="0088628B">
        <w:tc>
          <w:tcPr>
            <w:tcW w:w="2337" w:type="dxa"/>
          </w:tcPr>
          <w:p w:rsidR="0088628B" w:rsidRDefault="0088628B"/>
          <w:p w:rsidR="0088628B" w:rsidRDefault="007927C8">
            <w:r>
              <w:t>December 13, 2016</w:t>
            </w:r>
          </w:p>
        </w:tc>
        <w:tc>
          <w:tcPr>
            <w:tcW w:w="2337" w:type="dxa"/>
          </w:tcPr>
          <w:p w:rsidR="0088628B" w:rsidRDefault="0088628B"/>
          <w:p w:rsidR="0088628B" w:rsidRDefault="007927C8">
            <w:r>
              <w:t>O</w:t>
            </w:r>
            <w:r>
              <w:t>fficers</w:t>
            </w:r>
          </w:p>
          <w:p w:rsidR="0088628B" w:rsidRDefault="007927C8">
            <w:r>
              <w:t xml:space="preserve">Chapter advisor </w:t>
            </w:r>
          </w:p>
        </w:tc>
        <w:tc>
          <w:tcPr>
            <w:tcW w:w="2338" w:type="dxa"/>
          </w:tcPr>
          <w:p w:rsidR="0088628B" w:rsidRDefault="0088628B"/>
          <w:p w:rsidR="0088628B" w:rsidRDefault="007927C8">
            <w:r>
              <w:t>Meeting to discuss participation in A</w:t>
            </w:r>
            <w:r>
              <w:t xml:space="preserve">dherence Challenge </w:t>
            </w:r>
            <w:r>
              <w:lastRenderedPageBreak/>
              <w:t xml:space="preserve">and possible fund raising activities </w:t>
            </w:r>
          </w:p>
        </w:tc>
        <w:tc>
          <w:tcPr>
            <w:tcW w:w="2338" w:type="dxa"/>
          </w:tcPr>
          <w:p w:rsidR="0088628B" w:rsidRDefault="0088628B"/>
          <w:p w:rsidR="0088628B" w:rsidRDefault="007927C8">
            <w:r>
              <w:t xml:space="preserve">Agreement about our participation in the Adherence Challenge </w:t>
            </w:r>
            <w:r>
              <w:lastRenderedPageBreak/>
              <w:t>alongside School of Medicine (January-March 2017)</w:t>
            </w:r>
          </w:p>
        </w:tc>
      </w:tr>
      <w:tr w:rsidR="0088628B">
        <w:tc>
          <w:tcPr>
            <w:tcW w:w="2337" w:type="dxa"/>
          </w:tcPr>
          <w:p w:rsidR="0088628B" w:rsidRDefault="007927C8">
            <w:r>
              <w:lastRenderedPageBreak/>
              <w:t xml:space="preserve"> January 24, 2017</w:t>
            </w:r>
          </w:p>
        </w:tc>
        <w:tc>
          <w:tcPr>
            <w:tcW w:w="2337" w:type="dxa"/>
          </w:tcPr>
          <w:p w:rsidR="0088628B" w:rsidRDefault="007927C8">
            <w:r>
              <w:t>8 members</w:t>
            </w:r>
          </w:p>
          <w:p w:rsidR="0088628B" w:rsidRDefault="007927C8">
            <w:r>
              <w:t>Chapter advisor</w:t>
            </w:r>
          </w:p>
        </w:tc>
        <w:tc>
          <w:tcPr>
            <w:tcW w:w="2338" w:type="dxa"/>
          </w:tcPr>
          <w:p w:rsidR="0088628B" w:rsidRDefault="007927C8">
            <w:r>
              <w:t xml:space="preserve">Breakfast fundraiser </w:t>
            </w:r>
          </w:p>
        </w:tc>
        <w:tc>
          <w:tcPr>
            <w:tcW w:w="2338" w:type="dxa"/>
          </w:tcPr>
          <w:p w:rsidR="0088628B" w:rsidRDefault="007927C8">
            <w:r>
              <w:t xml:space="preserve">Fundraiser at the School of Pharmacy. </w:t>
            </w:r>
            <w:r>
              <w:t xml:space="preserve">Sold </w:t>
            </w:r>
            <w:r>
              <w:t>breakfast to students and faculty m</w:t>
            </w:r>
            <w:r>
              <w:t>embers.</w:t>
            </w:r>
          </w:p>
        </w:tc>
      </w:tr>
      <w:tr w:rsidR="0088628B">
        <w:trPr>
          <w:trHeight w:val="540"/>
        </w:trPr>
        <w:tc>
          <w:tcPr>
            <w:tcW w:w="2337" w:type="dxa"/>
          </w:tcPr>
          <w:p w:rsidR="0088628B" w:rsidRDefault="007927C8">
            <w:r>
              <w:t>January-March 2017</w:t>
            </w:r>
          </w:p>
        </w:tc>
        <w:tc>
          <w:tcPr>
            <w:tcW w:w="2337" w:type="dxa"/>
          </w:tcPr>
          <w:p w:rsidR="0088628B" w:rsidRDefault="007927C8">
            <w:pPr>
              <w:jc w:val="both"/>
            </w:pPr>
            <w:r>
              <w:t>12 members</w:t>
            </w:r>
          </w:p>
          <w:p w:rsidR="0088628B" w:rsidRDefault="007927C8">
            <w:pPr>
              <w:jc w:val="both"/>
            </w:pPr>
            <w:r>
              <w:t>Chapter advisor</w:t>
            </w:r>
          </w:p>
          <w:p w:rsidR="0088628B" w:rsidRDefault="007927C8">
            <w:pPr>
              <w:jc w:val="both"/>
            </w:pPr>
            <w:r>
              <w:t xml:space="preserve">Collaborators of different healthcare professions: nursing, medicine etc. </w:t>
            </w:r>
          </w:p>
        </w:tc>
        <w:tc>
          <w:tcPr>
            <w:tcW w:w="2338" w:type="dxa"/>
          </w:tcPr>
          <w:p w:rsidR="0088628B" w:rsidRDefault="007927C8">
            <w:pPr>
              <w:jc w:val="both"/>
            </w:pPr>
            <w:r>
              <w:t>Script your future Adherence Challenge</w:t>
            </w:r>
          </w:p>
        </w:tc>
        <w:tc>
          <w:tcPr>
            <w:tcW w:w="2338" w:type="dxa"/>
          </w:tcPr>
          <w:p w:rsidR="0088628B" w:rsidRDefault="007927C8">
            <w:r>
              <w:t xml:space="preserve">Different activities were coordinated during this period for the challenge: brown bag events and informative sessions to discuss the importance of medication adherence </w:t>
            </w:r>
          </w:p>
        </w:tc>
      </w:tr>
      <w:tr w:rsidR="0088628B">
        <w:trPr>
          <w:trHeight w:val="540"/>
        </w:trPr>
        <w:tc>
          <w:tcPr>
            <w:tcW w:w="2337" w:type="dxa"/>
          </w:tcPr>
          <w:p w:rsidR="0088628B" w:rsidRDefault="007927C8">
            <w:r>
              <w:t>April 16, 2017</w:t>
            </w:r>
          </w:p>
        </w:tc>
        <w:tc>
          <w:tcPr>
            <w:tcW w:w="2337" w:type="dxa"/>
          </w:tcPr>
          <w:p w:rsidR="0088628B" w:rsidRDefault="007927C8">
            <w:pPr>
              <w:jc w:val="both"/>
            </w:pPr>
            <w:r>
              <w:t>7 members</w:t>
            </w:r>
          </w:p>
          <w:p w:rsidR="0088628B" w:rsidRDefault="007927C8">
            <w:pPr>
              <w:jc w:val="both"/>
            </w:pPr>
            <w:r>
              <w:t>Chapter advisor</w:t>
            </w:r>
          </w:p>
          <w:p w:rsidR="0088628B" w:rsidRDefault="007927C8">
            <w:pPr>
              <w:jc w:val="both"/>
            </w:pPr>
            <w:r>
              <w:t>Collaborators of different healthcare profess</w:t>
            </w:r>
            <w:r>
              <w:t xml:space="preserve">ions: nursing, medicine etc. </w:t>
            </w:r>
          </w:p>
        </w:tc>
        <w:tc>
          <w:tcPr>
            <w:tcW w:w="2338" w:type="dxa"/>
          </w:tcPr>
          <w:p w:rsidR="0088628B" w:rsidRDefault="007927C8">
            <w:pPr>
              <w:rPr>
                <w:i/>
              </w:rPr>
            </w:pPr>
            <w:r>
              <w:t xml:space="preserve">Health Fair in </w:t>
            </w:r>
            <w:proofErr w:type="spellStart"/>
            <w:r>
              <w:rPr>
                <w:i/>
              </w:rPr>
              <w:t>I</w:t>
            </w:r>
            <w:r>
              <w:rPr>
                <w:i/>
                <w:color w:val="222222"/>
                <w:highlight w:val="white"/>
              </w:rPr>
              <w:t>glesia</w:t>
            </w:r>
            <w:proofErr w:type="spellEnd"/>
            <w:r>
              <w:rPr>
                <w:i/>
                <w:color w:val="222222"/>
                <w:highlight w:val="white"/>
              </w:rPr>
              <w:t xml:space="preserve"> de </w:t>
            </w:r>
            <w:proofErr w:type="spellStart"/>
            <w:r>
              <w:rPr>
                <w:i/>
                <w:color w:val="222222"/>
                <w:highlight w:val="white"/>
              </w:rPr>
              <w:t>Jesucristo</w:t>
            </w:r>
            <w:proofErr w:type="spellEnd"/>
            <w:r>
              <w:rPr>
                <w:i/>
                <w:color w:val="222222"/>
                <w:highlight w:val="white"/>
              </w:rPr>
              <w:t xml:space="preserve"> El </w:t>
            </w:r>
            <w:r>
              <w:rPr>
                <w:i/>
                <w:color w:val="222222"/>
              </w:rPr>
              <w:t>Caballero</w:t>
            </w:r>
            <w:r>
              <w:rPr>
                <w:i/>
                <w:color w:val="222222"/>
                <w:highlight w:val="white"/>
              </w:rPr>
              <w:t xml:space="preserve"> de la </w:t>
            </w:r>
            <w:r>
              <w:rPr>
                <w:i/>
                <w:color w:val="222222"/>
              </w:rPr>
              <w:t>Cruz</w:t>
            </w:r>
          </w:p>
        </w:tc>
        <w:tc>
          <w:tcPr>
            <w:tcW w:w="2338" w:type="dxa"/>
          </w:tcPr>
          <w:p w:rsidR="0088628B" w:rsidRDefault="007927C8">
            <w:r>
              <w:t>Different activities were coordinated during this activity: medication review, immunization education, blood pressure and pulse evaluations, glucose monitoring, weight and BMI measurement</w:t>
            </w:r>
            <w:proofErr w:type="gramStart"/>
            <w:r>
              <w:t>,  and</w:t>
            </w:r>
            <w:proofErr w:type="gramEnd"/>
            <w:r>
              <w:t xml:space="preserve"> general patient education. </w:t>
            </w:r>
          </w:p>
        </w:tc>
      </w:tr>
      <w:tr w:rsidR="0088628B">
        <w:trPr>
          <w:trHeight w:val="540"/>
        </w:trPr>
        <w:tc>
          <w:tcPr>
            <w:tcW w:w="2337" w:type="dxa"/>
          </w:tcPr>
          <w:p w:rsidR="0088628B" w:rsidRDefault="007927C8">
            <w:r>
              <w:t>April 26, 2017</w:t>
            </w:r>
          </w:p>
        </w:tc>
        <w:tc>
          <w:tcPr>
            <w:tcW w:w="2337" w:type="dxa"/>
          </w:tcPr>
          <w:p w:rsidR="0088628B" w:rsidRDefault="007927C8">
            <w:pPr>
              <w:jc w:val="both"/>
            </w:pPr>
            <w:r>
              <w:t>9 members</w:t>
            </w:r>
          </w:p>
          <w:p w:rsidR="0088628B" w:rsidRDefault="007927C8">
            <w:pPr>
              <w:jc w:val="both"/>
            </w:pPr>
            <w:r>
              <w:t xml:space="preserve">Chapter </w:t>
            </w:r>
            <w:r>
              <w:t>advisor</w:t>
            </w:r>
          </w:p>
        </w:tc>
        <w:tc>
          <w:tcPr>
            <w:tcW w:w="2338" w:type="dxa"/>
          </w:tcPr>
          <w:p w:rsidR="0088628B" w:rsidRDefault="007927C8">
            <w:pPr>
              <w:jc w:val="both"/>
            </w:pPr>
            <w:r>
              <w:t xml:space="preserve">Core Elements: Antimicrobial Stewardship </w:t>
            </w:r>
          </w:p>
        </w:tc>
        <w:tc>
          <w:tcPr>
            <w:tcW w:w="2338" w:type="dxa"/>
          </w:tcPr>
          <w:p w:rsidR="0088628B" w:rsidRDefault="007927C8">
            <w:r>
              <w:t>Together w</w:t>
            </w:r>
            <w:r>
              <w:t xml:space="preserve">ith our school’s ASHP and </w:t>
            </w:r>
            <w:proofErr w:type="spellStart"/>
            <w:r>
              <w:t>APhA</w:t>
            </w:r>
            <w:proofErr w:type="spellEnd"/>
            <w:r>
              <w:t xml:space="preserve"> chapters, two of our members</w:t>
            </w:r>
            <w:r>
              <w:t xml:space="preserve"> discussed the importance of the Antimicrobial Stewardship Program (ASP) and the Joint Commission requirements.  We had an invited direct</w:t>
            </w:r>
            <w:r>
              <w:t xml:space="preserve">or of pharmacy who discussed her experience with the implementation of the ASP.  </w:t>
            </w:r>
            <w:r>
              <w:t xml:space="preserve"> </w:t>
            </w:r>
          </w:p>
        </w:tc>
      </w:tr>
      <w:tr w:rsidR="0088628B">
        <w:trPr>
          <w:trHeight w:val="540"/>
        </w:trPr>
        <w:tc>
          <w:tcPr>
            <w:tcW w:w="2337" w:type="dxa"/>
          </w:tcPr>
          <w:p w:rsidR="0088628B" w:rsidRDefault="007927C8">
            <w:r>
              <w:t>April 29, 2017</w:t>
            </w:r>
          </w:p>
        </w:tc>
        <w:tc>
          <w:tcPr>
            <w:tcW w:w="2337" w:type="dxa"/>
          </w:tcPr>
          <w:p w:rsidR="0088628B" w:rsidRDefault="007927C8">
            <w:pPr>
              <w:jc w:val="both"/>
            </w:pPr>
            <w:r>
              <w:t>2 members</w:t>
            </w:r>
          </w:p>
        </w:tc>
        <w:tc>
          <w:tcPr>
            <w:tcW w:w="2338" w:type="dxa"/>
          </w:tcPr>
          <w:p w:rsidR="0088628B" w:rsidRDefault="007927C8">
            <w:pPr>
              <w:jc w:val="both"/>
            </w:pPr>
            <w:r>
              <w:t xml:space="preserve">Brown Bag Day, Health Fair at </w:t>
            </w:r>
            <w:proofErr w:type="spellStart"/>
            <w:r>
              <w:t>Borinquen</w:t>
            </w:r>
            <w:proofErr w:type="spellEnd"/>
            <w:r>
              <w:t xml:space="preserve"> Towers</w:t>
            </w:r>
          </w:p>
        </w:tc>
        <w:tc>
          <w:tcPr>
            <w:tcW w:w="2338" w:type="dxa"/>
          </w:tcPr>
          <w:p w:rsidR="0088628B" w:rsidRDefault="007927C8">
            <w:r>
              <w:t>In a joint effort with multiple organizations, members educated patients about proper medication use.</w:t>
            </w:r>
          </w:p>
        </w:tc>
      </w:tr>
    </w:tbl>
    <w:p w:rsidR="0088628B" w:rsidRDefault="0088628B"/>
    <w:p w:rsidR="0088628B" w:rsidRDefault="0088628B">
      <w:pPr>
        <w:ind w:left="900" w:hanging="900"/>
      </w:pPr>
    </w:p>
    <w:p w:rsidR="0088628B" w:rsidRDefault="0088628B">
      <w:pPr>
        <w:ind w:left="2250" w:hanging="2250"/>
        <w:rPr>
          <w:b/>
        </w:rPr>
      </w:pPr>
    </w:p>
    <w:p w:rsidR="0088628B" w:rsidRDefault="0088628B">
      <w:pPr>
        <w:ind w:left="2250" w:hanging="2250"/>
        <w:rPr>
          <w:b/>
        </w:rPr>
      </w:pPr>
    </w:p>
    <w:p w:rsidR="0088628B" w:rsidRDefault="007927C8">
      <w:pPr>
        <w:ind w:left="2250" w:hanging="2250"/>
      </w:pPr>
      <w:r>
        <w:rPr>
          <w:b/>
        </w:rPr>
        <w:t>Strategic Planning</w:t>
      </w:r>
      <w:r>
        <w:t>: What goals were set that relate to the Rho Chi mission? (Limit 0.5 page)</w:t>
      </w:r>
    </w:p>
    <w:p w:rsidR="0088628B" w:rsidRDefault="0088628B">
      <w:pPr>
        <w:ind w:left="2250" w:hanging="2250"/>
      </w:pPr>
    </w:p>
    <w:p w:rsidR="0088628B" w:rsidRDefault="007927C8">
      <w:pPr>
        <w:numPr>
          <w:ilvl w:val="0"/>
          <w:numId w:val="1"/>
        </w:numPr>
        <w:ind w:hanging="360"/>
      </w:pPr>
      <w:r>
        <w:t>To promote and encourage recognition of the pharmacy pr</w:t>
      </w:r>
      <w:r>
        <w:t xml:space="preserve">ofession amongst other health professionals. </w:t>
      </w:r>
    </w:p>
    <w:p w:rsidR="0088628B" w:rsidRDefault="0088628B"/>
    <w:p w:rsidR="0088628B" w:rsidRDefault="007927C8">
      <w:pPr>
        <w:numPr>
          <w:ilvl w:val="0"/>
          <w:numId w:val="1"/>
        </w:numPr>
        <w:ind w:hanging="360"/>
      </w:pPr>
      <w:r>
        <w:t>Strengthen the relationship with the community and other organizations to continue offering pharmaceutical care.</w:t>
      </w:r>
    </w:p>
    <w:p w:rsidR="0088628B" w:rsidRDefault="0088628B">
      <w:pPr>
        <w:ind w:left="720"/>
      </w:pPr>
    </w:p>
    <w:p w:rsidR="0088628B" w:rsidRDefault="007927C8">
      <w:pPr>
        <w:numPr>
          <w:ilvl w:val="0"/>
          <w:numId w:val="1"/>
        </w:numPr>
        <w:ind w:hanging="360"/>
      </w:pPr>
      <w:r>
        <w:t>To emphasize the importance of becoming leaders in our practice field.</w:t>
      </w:r>
    </w:p>
    <w:p w:rsidR="0088628B" w:rsidRDefault="0088628B">
      <w:pPr>
        <w:ind w:left="720"/>
      </w:pPr>
    </w:p>
    <w:p w:rsidR="0088628B" w:rsidRDefault="007927C8">
      <w:pPr>
        <w:numPr>
          <w:ilvl w:val="0"/>
          <w:numId w:val="1"/>
        </w:numPr>
        <w:ind w:hanging="360"/>
      </w:pPr>
      <w:r>
        <w:t>Promote, develop and offer activities that help and inspire colleagues to continue developing their intellectual abilities.</w:t>
      </w:r>
    </w:p>
    <w:p w:rsidR="0088628B" w:rsidRDefault="007927C8">
      <w:r>
        <w:t xml:space="preserve"> </w:t>
      </w:r>
    </w:p>
    <w:p w:rsidR="0088628B" w:rsidRDefault="0088628B">
      <w:pPr>
        <w:ind w:left="900" w:hanging="900"/>
      </w:pPr>
    </w:p>
    <w:p w:rsidR="0088628B" w:rsidRDefault="007927C8">
      <w:r>
        <w:rPr>
          <w:b/>
        </w:rPr>
        <w:t>Activities</w:t>
      </w:r>
      <w:r>
        <w:t xml:space="preserve">:  </w:t>
      </w:r>
    </w:p>
    <w:p w:rsidR="0088628B" w:rsidRDefault="0088628B"/>
    <w:p w:rsidR="0088628B" w:rsidRDefault="007927C8">
      <w:pPr>
        <w:spacing w:line="276" w:lineRule="auto"/>
        <w:jc w:val="both"/>
      </w:pPr>
      <w:r>
        <w:tab/>
        <w:t xml:space="preserve">For the first time, Rho Chi Society introduced a new activity focused on Alzheimer’s disease. “Un Café </w:t>
      </w:r>
      <w:proofErr w:type="spellStart"/>
      <w:r>
        <w:t>por</w:t>
      </w:r>
      <w:proofErr w:type="spellEnd"/>
      <w:r>
        <w:t xml:space="preserve"> el Alz</w:t>
      </w:r>
      <w:r>
        <w:t xml:space="preserve">heimer” (A coffee for </w:t>
      </w:r>
      <w:r>
        <w:t>Alzheimer's) a</w:t>
      </w:r>
      <w:r>
        <w:t>s a local effort to create consciousness in the community about these disease. The chapter sold coffee and donuts to students and faculty members in the School of Pharmacy and everyone was encouraged to wear the color pu</w:t>
      </w:r>
      <w:r>
        <w:t xml:space="preserve">rple and donate a dollar. During the activity, the </w:t>
      </w:r>
      <w:r>
        <w:t xml:space="preserve">members </w:t>
      </w:r>
      <w:r>
        <w:t>distributed facts about the disease to all the participants</w:t>
      </w:r>
      <w:r>
        <w:t xml:space="preserve"> and encouraged them to share personal experiences and knowledge about it while drinking their coffee</w:t>
      </w:r>
      <w:r>
        <w:t xml:space="preserve">. All the profits were donated to </w:t>
      </w:r>
      <w:proofErr w:type="spellStart"/>
      <w:r>
        <w:rPr>
          <w:i/>
        </w:rPr>
        <w:t>Org</w:t>
      </w:r>
      <w:r>
        <w:rPr>
          <w:i/>
        </w:rPr>
        <w:t>anización</w:t>
      </w:r>
      <w:proofErr w:type="spellEnd"/>
      <w:r>
        <w:rPr>
          <w:i/>
        </w:rPr>
        <w:t xml:space="preserve"> </w:t>
      </w:r>
      <w:proofErr w:type="spellStart"/>
      <w:r>
        <w:rPr>
          <w:i/>
        </w:rPr>
        <w:t>en</w:t>
      </w:r>
      <w:proofErr w:type="spellEnd"/>
      <w:r>
        <w:rPr>
          <w:i/>
        </w:rPr>
        <w:t xml:space="preserve"> Pro de la </w:t>
      </w:r>
      <w:proofErr w:type="spellStart"/>
      <w:r>
        <w:rPr>
          <w:i/>
        </w:rPr>
        <w:t>Atención</w:t>
      </w:r>
      <w:proofErr w:type="spellEnd"/>
      <w:r>
        <w:rPr>
          <w:i/>
        </w:rPr>
        <w:t xml:space="preserve"> a la Persona con Alzheimer</w:t>
      </w:r>
      <w:r>
        <w:t xml:space="preserve"> (</w:t>
      </w:r>
      <w:r>
        <w:t xml:space="preserve">OPAPA), </w:t>
      </w:r>
      <w:r>
        <w:t>a non-profit</w:t>
      </w:r>
      <w:r>
        <w:t xml:space="preserve"> association that helps </w:t>
      </w:r>
      <w:r>
        <w:t>Alzheimer's</w:t>
      </w:r>
      <w:r>
        <w:t xml:space="preserve"> patients and their family members. The total amount raised was of </w:t>
      </w:r>
      <w:r>
        <w:t>$143.62</w:t>
      </w:r>
      <w:r>
        <w:t xml:space="preserve">. </w:t>
      </w:r>
    </w:p>
    <w:p w:rsidR="0088628B" w:rsidRDefault="007927C8">
      <w:pPr>
        <w:jc w:val="both"/>
        <w:rPr>
          <w:b/>
        </w:rPr>
      </w:pPr>
      <w:r>
        <w:tab/>
      </w:r>
    </w:p>
    <w:p w:rsidR="0088628B" w:rsidRDefault="007927C8">
      <w:pPr>
        <w:jc w:val="both"/>
      </w:pPr>
      <w:r>
        <w:rPr>
          <w:b/>
        </w:rPr>
        <w:tab/>
      </w:r>
      <w:r>
        <w:t xml:space="preserve">On November 11, 2016, the members of the Gamma Eta Chapter reached asthma and COPD patients in a local Community Pharmacy. The member </w:t>
      </w:r>
      <w:proofErr w:type="spellStart"/>
      <w:r>
        <w:t>Zoriely</w:t>
      </w:r>
      <w:proofErr w:type="spellEnd"/>
      <w:r>
        <w:t xml:space="preserve"> Amador contacted patients that were being treated for these conditions and received their medication at </w:t>
      </w:r>
      <w:proofErr w:type="spellStart"/>
      <w:r>
        <w:t>Farmacia</w:t>
      </w:r>
      <w:proofErr w:type="spellEnd"/>
      <w:r>
        <w:t xml:space="preserve"> M</w:t>
      </w:r>
      <w:r>
        <w:t xml:space="preserve">edina and invited them to receive counseling and education. Advice was given about the adequate techniques when using inhalers.  Moreover, flow meter tests were conducted and written printed education was distributed to the patients. </w:t>
      </w:r>
    </w:p>
    <w:p w:rsidR="0088628B" w:rsidRDefault="0088628B"/>
    <w:p w:rsidR="0088628B" w:rsidRDefault="007927C8">
      <w:pPr>
        <w:ind w:firstLine="720"/>
        <w:jc w:val="both"/>
      </w:pPr>
      <w:r>
        <w:t>From January to Marc</w:t>
      </w:r>
      <w:r>
        <w:t xml:space="preserve">h 2017, we participated in an </w:t>
      </w:r>
      <w:proofErr w:type="spellStart"/>
      <w:r>
        <w:t>interprofessional</w:t>
      </w:r>
      <w:proofErr w:type="spellEnd"/>
      <w:r>
        <w:t xml:space="preserve"> effort to raise awareness about medication adherence </w:t>
      </w:r>
      <w:r>
        <w:t xml:space="preserve">especially in patients with diabetes.  </w:t>
      </w:r>
      <w:r>
        <w:t xml:space="preserve">We had the opportunity of working </w:t>
      </w:r>
      <w:r>
        <w:t>together with</w:t>
      </w:r>
      <w:r>
        <w:t xml:space="preserve"> students from the </w:t>
      </w:r>
      <w:r>
        <w:t>School of Medicine</w:t>
      </w:r>
      <w:r>
        <w:t xml:space="preserve"> Student organization </w:t>
      </w:r>
      <w:proofErr w:type="spellStart"/>
      <w:r>
        <w:rPr>
          <w:i/>
        </w:rPr>
        <w:t>Aso</w:t>
      </w:r>
      <w:r>
        <w:rPr>
          <w:i/>
        </w:rPr>
        <w:t>ciación</w:t>
      </w:r>
      <w:proofErr w:type="spellEnd"/>
      <w:r>
        <w:rPr>
          <w:i/>
        </w:rPr>
        <w:t xml:space="preserve"> De </w:t>
      </w:r>
      <w:proofErr w:type="spellStart"/>
      <w:r>
        <w:rPr>
          <w:i/>
        </w:rPr>
        <w:t>Estudiantes</w:t>
      </w:r>
      <w:proofErr w:type="spellEnd"/>
      <w:r>
        <w:rPr>
          <w:i/>
        </w:rPr>
        <w:t xml:space="preserve"> al </w:t>
      </w:r>
      <w:proofErr w:type="spellStart"/>
      <w:r>
        <w:rPr>
          <w:i/>
        </w:rPr>
        <w:t>Servicio</w:t>
      </w:r>
      <w:proofErr w:type="spellEnd"/>
      <w:r>
        <w:rPr>
          <w:i/>
        </w:rPr>
        <w:t xml:space="preserve"> de la </w:t>
      </w:r>
      <w:proofErr w:type="spellStart"/>
      <w:r>
        <w:rPr>
          <w:i/>
        </w:rPr>
        <w:t>Comunidad</w:t>
      </w:r>
      <w:proofErr w:type="spellEnd"/>
      <w:r>
        <w:t xml:space="preserve"> (</w:t>
      </w:r>
      <w:proofErr w:type="spellStart"/>
      <w:r>
        <w:t>AESCo</w:t>
      </w:r>
      <w:proofErr w:type="spellEnd"/>
      <w:r>
        <w:t xml:space="preserve">), </w:t>
      </w:r>
      <w:r>
        <w:t xml:space="preserve">students doing rotations in the </w:t>
      </w:r>
      <w:r>
        <w:t xml:space="preserve">Pediatric Hospital of Puerto Rico </w:t>
      </w:r>
      <w:r>
        <w:t>and Dental Medicine students. In each activity, pharmacy and medicine students worked</w:t>
      </w:r>
      <w:r>
        <w:t xml:space="preserve"> </w:t>
      </w:r>
      <w:proofErr w:type="spellStart"/>
      <w:r>
        <w:t>interprofessionally</w:t>
      </w:r>
      <w:proofErr w:type="spellEnd"/>
      <w:r>
        <w:t xml:space="preserve"> </w:t>
      </w:r>
      <w:r>
        <w:t>to</w:t>
      </w:r>
      <w:r>
        <w:t xml:space="preserve"> provide patient education.  </w:t>
      </w:r>
      <w:r>
        <w:t xml:space="preserve">Also, we had the opportunity to work hand </w:t>
      </w:r>
      <w:r>
        <w:t>in</w:t>
      </w:r>
      <w:r>
        <w:t xml:space="preserve"> hand with other entities from different parts of the island. These are the External Clinics of the Medical Sciences Campus of the University of Puerto Rico, the Dental Medicine Clinics, Kmart Pharmacy, CVS Pharm</w:t>
      </w:r>
      <w:r>
        <w:t xml:space="preserve">acy, </w:t>
      </w:r>
      <w:proofErr w:type="spellStart"/>
      <w:r>
        <w:t>Farmacia</w:t>
      </w:r>
      <w:proofErr w:type="spellEnd"/>
      <w:r>
        <w:t xml:space="preserve"> San Sebastian, </w:t>
      </w:r>
      <w:proofErr w:type="spellStart"/>
      <w:r>
        <w:t>Farmacia</w:t>
      </w:r>
      <w:proofErr w:type="spellEnd"/>
      <w:r>
        <w:t xml:space="preserve"> </w:t>
      </w:r>
      <w:proofErr w:type="gramStart"/>
      <w:r>
        <w:t>del</w:t>
      </w:r>
      <w:proofErr w:type="gramEnd"/>
      <w:r>
        <w:t xml:space="preserve"> </w:t>
      </w:r>
      <w:proofErr w:type="spellStart"/>
      <w:r>
        <w:t>Pozo</w:t>
      </w:r>
      <w:proofErr w:type="spellEnd"/>
      <w:r>
        <w:t xml:space="preserve"> and the Ashford Presbyterian Hospital. The specific roles of the students were assigned according to their area of study</w:t>
      </w:r>
      <w:r>
        <w:t xml:space="preserve"> to </w:t>
      </w:r>
      <w:r>
        <w:t>assur</w:t>
      </w:r>
      <w:r>
        <w:t>e</w:t>
      </w:r>
      <w:r>
        <w:t xml:space="preserve"> the best quality </w:t>
      </w:r>
      <w:r>
        <w:t>in</w:t>
      </w:r>
      <w:r>
        <w:t xml:space="preserve"> </w:t>
      </w:r>
      <w:r>
        <w:t>the education provided</w:t>
      </w:r>
      <w:r>
        <w:t>. Medicine Students were given the r</w:t>
      </w:r>
      <w:r>
        <w:t>esponsibility to educate about diabetes and its complications, Dental Medicine students educated about how diabetes</w:t>
      </w:r>
      <w:r>
        <w:t xml:space="preserve"> could affect dental health</w:t>
      </w:r>
      <w:r>
        <w:t xml:space="preserve">, and Pharmacy Students educated about the use of diabetes medication and reinforced the importance of medication </w:t>
      </w:r>
      <w:r>
        <w:t xml:space="preserve">adherence. </w:t>
      </w:r>
    </w:p>
    <w:p w:rsidR="0088628B" w:rsidRDefault="0088628B">
      <w:pPr>
        <w:jc w:val="both"/>
      </w:pPr>
    </w:p>
    <w:p w:rsidR="0088628B" w:rsidRDefault="007927C8">
      <w:pPr>
        <w:ind w:firstLine="720"/>
        <w:jc w:val="both"/>
      </w:pPr>
      <w:r>
        <w:t xml:space="preserve">On April 16, 2017, our chapter was invited to coordinate a health fair at </w:t>
      </w:r>
      <w:proofErr w:type="spellStart"/>
      <w:r>
        <w:rPr>
          <w:i/>
        </w:rPr>
        <w:t>I</w:t>
      </w:r>
      <w:r>
        <w:rPr>
          <w:i/>
          <w:color w:val="222222"/>
          <w:highlight w:val="white"/>
        </w:rPr>
        <w:t>glesia</w:t>
      </w:r>
      <w:proofErr w:type="spellEnd"/>
      <w:r>
        <w:rPr>
          <w:i/>
          <w:color w:val="222222"/>
          <w:highlight w:val="white"/>
        </w:rPr>
        <w:t xml:space="preserve"> de </w:t>
      </w:r>
      <w:proofErr w:type="spellStart"/>
      <w:r>
        <w:rPr>
          <w:i/>
          <w:color w:val="222222"/>
          <w:highlight w:val="white"/>
        </w:rPr>
        <w:t>Jesucristo</w:t>
      </w:r>
      <w:proofErr w:type="spellEnd"/>
      <w:r>
        <w:rPr>
          <w:i/>
          <w:color w:val="222222"/>
          <w:highlight w:val="white"/>
        </w:rPr>
        <w:t xml:space="preserve"> El </w:t>
      </w:r>
      <w:r>
        <w:rPr>
          <w:i/>
          <w:color w:val="222222"/>
        </w:rPr>
        <w:t>Caballero</w:t>
      </w:r>
      <w:r>
        <w:rPr>
          <w:i/>
          <w:color w:val="222222"/>
          <w:highlight w:val="white"/>
        </w:rPr>
        <w:t xml:space="preserve"> de la </w:t>
      </w:r>
      <w:r>
        <w:rPr>
          <w:i/>
          <w:color w:val="222222"/>
        </w:rPr>
        <w:t>Cruz</w:t>
      </w:r>
      <w:r>
        <w:rPr>
          <w:color w:val="222222"/>
        </w:rPr>
        <w:t>, Bayamon, PR. It was a great educational opportunity since this church has more than a thousand members. In 2.5 hours, 8:00</w:t>
      </w:r>
      <w:r>
        <w:rPr>
          <w:color w:val="222222"/>
        </w:rPr>
        <w:t xml:space="preserve">-10:30am, we impacted more than 70 participants. </w:t>
      </w:r>
      <w:r>
        <w:t xml:space="preserve">Different activities were performed during this activity, such as: brown bag medication review, immunization education, blood pressure, pulse, oxygen saturation, glucose, weight, BMI, fat and muscle percent </w:t>
      </w:r>
      <w:r>
        <w:t xml:space="preserve">evaluation, and education based on the results assessments. After registration of the participant, they were handed a form that was filled with the participant results in each of the above areas. The activity was sponsored by a local pharmacy, </w:t>
      </w:r>
      <w:proofErr w:type="spellStart"/>
      <w:r>
        <w:t>Farmacia</w:t>
      </w:r>
      <w:proofErr w:type="spellEnd"/>
      <w:r>
        <w:t xml:space="preserve"> </w:t>
      </w:r>
      <w:proofErr w:type="spellStart"/>
      <w:r>
        <w:t>Jar</w:t>
      </w:r>
      <w:r>
        <w:t>dines</w:t>
      </w:r>
      <w:proofErr w:type="spellEnd"/>
      <w:r>
        <w:t>, which donated the medical equipment (glucometer, oximeter</w:t>
      </w:r>
      <w:proofErr w:type="gramStart"/>
      <w:r>
        <w:t>,  and</w:t>
      </w:r>
      <w:proofErr w:type="gramEnd"/>
      <w:r>
        <w:t xml:space="preserve"> body composition monitor), and gifts for the participants. Also, they donated three baskets with medical supplies and OTC drugs that were raffled.</w:t>
      </w:r>
      <w:r>
        <w:rPr>
          <w:i/>
        </w:rPr>
        <w:t xml:space="preserve"> </w:t>
      </w:r>
      <w:proofErr w:type="spellStart"/>
      <w:r>
        <w:rPr>
          <w:i/>
        </w:rPr>
        <w:t>Coalición</w:t>
      </w:r>
      <w:proofErr w:type="spellEnd"/>
      <w:r>
        <w:rPr>
          <w:i/>
        </w:rPr>
        <w:t xml:space="preserve"> de </w:t>
      </w:r>
      <w:proofErr w:type="spellStart"/>
      <w:r>
        <w:rPr>
          <w:i/>
        </w:rPr>
        <w:t>Vacunas</w:t>
      </w:r>
      <w:proofErr w:type="spellEnd"/>
      <w:r>
        <w:rPr>
          <w:i/>
        </w:rPr>
        <w:t xml:space="preserve"> de Puerto Rico </w:t>
      </w:r>
      <w:r>
        <w:t>(V</w:t>
      </w:r>
      <w:r>
        <w:t>OCES), a nonprofit organization which seeks to raise awareness and educate about the importance of vaccination, donated the immunization education material and t-shirts for the participants.</w:t>
      </w:r>
    </w:p>
    <w:p w:rsidR="0088628B" w:rsidRDefault="0088628B">
      <w:pPr>
        <w:ind w:firstLine="720"/>
        <w:jc w:val="both"/>
      </w:pPr>
    </w:p>
    <w:p w:rsidR="0088628B" w:rsidRDefault="007927C8">
      <w:pPr>
        <w:ind w:firstLine="720"/>
        <w:jc w:val="both"/>
      </w:pPr>
      <w:r>
        <w:t>On April 26th, 2017, in a joint effort with ASHPs local chapter,</w:t>
      </w:r>
      <w:r>
        <w:t xml:space="preserve"> our chapter helped organize a lunch talk titled “Core Elements: Antimicrobial Stewardship”, where information about the Joint Commission's requirements for these program was discussed. </w:t>
      </w:r>
      <w:proofErr w:type="spellStart"/>
      <w:r>
        <w:t>Thirtythree</w:t>
      </w:r>
      <w:proofErr w:type="spellEnd"/>
      <w:r>
        <w:t xml:space="preserve"> students were present in this activity. On April 29th, 201</w:t>
      </w:r>
      <w:r>
        <w:t xml:space="preserve">7, our chapter worked together with students from other organizations of the School of Pharmacy to provide patient education to the residents at </w:t>
      </w:r>
      <w:proofErr w:type="spellStart"/>
      <w:proofErr w:type="gramStart"/>
      <w:r>
        <w:t>Borinquen</w:t>
      </w:r>
      <w:proofErr w:type="spellEnd"/>
      <w:r>
        <w:t xml:space="preserve"> Towers</w:t>
      </w:r>
      <w:proofErr w:type="gramEnd"/>
      <w:r>
        <w:t xml:space="preserve"> apartment complex. Several patients were educated about their medications and wallet cards wer</w:t>
      </w:r>
      <w:r>
        <w:t xml:space="preserve">e prepared for patients to keep their medication list.   </w:t>
      </w:r>
    </w:p>
    <w:p w:rsidR="0088628B" w:rsidRDefault="0088628B">
      <w:pPr>
        <w:ind w:firstLine="720"/>
        <w:jc w:val="both"/>
      </w:pPr>
    </w:p>
    <w:p w:rsidR="0088628B" w:rsidRDefault="007927C8">
      <w:r>
        <w:rPr>
          <w:b/>
        </w:rPr>
        <w:t>Financial/ Budgeting</w:t>
      </w:r>
      <w:r>
        <w:t xml:space="preserve">: </w:t>
      </w:r>
    </w:p>
    <w:p w:rsidR="0088628B" w:rsidRDefault="0088628B"/>
    <w:p w:rsidR="0088628B" w:rsidRDefault="007927C8">
      <w:pPr>
        <w:jc w:val="both"/>
      </w:pPr>
      <w:r>
        <w:t>The primary financial goals of our chapter were to manage existing funds appropriately to have enough capital to carry out planned activities, donate money to nonprofit heal</w:t>
      </w:r>
      <w:r>
        <w:t>th organizations</w:t>
      </w:r>
      <w:r>
        <w:t xml:space="preserve"> and </w:t>
      </w:r>
      <w:r>
        <w:t xml:space="preserve">to cover the expenses </w:t>
      </w:r>
      <w:r>
        <w:t>for</w:t>
      </w:r>
      <w:r>
        <w:t xml:space="preserve"> the initiation ceremony of next year members. </w:t>
      </w:r>
      <w:r>
        <w:t>L</w:t>
      </w:r>
      <w:r>
        <w:t>argest expenses w</w:t>
      </w:r>
      <w:r>
        <w:t>ere</w:t>
      </w:r>
      <w:r>
        <w:t xml:space="preserve"> to provide food and beverages for students attending workshops</w:t>
      </w:r>
      <w:r>
        <w:t>.</w:t>
      </w:r>
      <w:r>
        <w:t xml:space="preserve">  </w:t>
      </w:r>
      <w:r>
        <w:t>T</w:t>
      </w:r>
      <w:r>
        <w:t xml:space="preserve">o minimize this expenditure, our chapter </w:t>
      </w:r>
      <w:r>
        <w:t xml:space="preserve">has decided to cooperate with other student organizations and share lunch expenses. A breakfast sale was held on January to raise funds.  </w:t>
      </w:r>
      <w:r>
        <w:rPr>
          <w:b/>
        </w:rPr>
        <w:t>Initiation Function</w:t>
      </w:r>
      <w:r>
        <w:t xml:space="preserve">: </w:t>
      </w:r>
    </w:p>
    <w:p w:rsidR="0088628B" w:rsidRDefault="0088628B"/>
    <w:p w:rsidR="0088628B" w:rsidRDefault="007927C8">
      <w:pPr>
        <w:jc w:val="both"/>
      </w:pPr>
      <w:r>
        <w:t>The chapter’s initiation was celebrated on September 27th, 2017 at the School of Pharmacy of th</w:t>
      </w:r>
      <w:r>
        <w:t xml:space="preserve">e University of Puerto Rico. Attendees included the Dean of the School of Pharmacy, the Dean of Academic Affairs, faculty members, our chapter advisor, new members and their friends and family. This year’s invited speaker was Dr. Suzette </w:t>
      </w:r>
      <w:proofErr w:type="spellStart"/>
      <w:r>
        <w:t>Vélez</w:t>
      </w:r>
      <w:proofErr w:type="spellEnd"/>
      <w:r>
        <w:t>, alumni, pro</w:t>
      </w:r>
      <w:r>
        <w:t xml:space="preserve">fessor and Gamma Eta Chapter member. Dr. </w:t>
      </w:r>
      <w:proofErr w:type="spellStart"/>
      <w:r>
        <w:t>Vélez</w:t>
      </w:r>
      <w:proofErr w:type="spellEnd"/>
      <w:r>
        <w:t xml:space="preserve"> talked about the responsibility that comes with being a Rho Chi member and how important it is to be more than a student, and get involved in different activities that will benefit us and the community.  Membe</w:t>
      </w:r>
      <w:r>
        <w:t xml:space="preserve">rs were given their pins and certificates, and the new officers were sworn in for the </w:t>
      </w:r>
      <w:proofErr w:type="gramStart"/>
      <w:r>
        <w:t>new year</w:t>
      </w:r>
      <w:proofErr w:type="gramEnd"/>
      <w:r>
        <w:t xml:space="preserve">. Afterwards, guests were invited to enjoy some refreshments. </w:t>
      </w:r>
    </w:p>
    <w:p w:rsidR="0088628B" w:rsidRDefault="0088628B">
      <w:pPr>
        <w:rPr>
          <w:highlight w:val="yellow"/>
        </w:rPr>
      </w:pPr>
    </w:p>
    <w:p w:rsidR="0088628B" w:rsidRDefault="007927C8">
      <w:r>
        <w:rPr>
          <w:b/>
        </w:rPr>
        <w:t>Evaluation/Reflection</w:t>
      </w:r>
      <w:r>
        <w:t xml:space="preserve">: </w:t>
      </w:r>
    </w:p>
    <w:p w:rsidR="0088628B" w:rsidRDefault="0088628B"/>
    <w:p w:rsidR="0088628B" w:rsidRDefault="007927C8">
      <w:pPr>
        <w:jc w:val="both"/>
      </w:pPr>
      <w:r>
        <w:t>During this year</w:t>
      </w:r>
      <w:r>
        <w:t xml:space="preserve"> </w:t>
      </w:r>
      <w:r>
        <w:t xml:space="preserve">our chapter had the opportunity to </w:t>
      </w:r>
      <w:r>
        <w:t>organize and particip</w:t>
      </w:r>
      <w:r>
        <w:t>ate of activities such as community outreach health fairs, education to students and fundraisers.</w:t>
      </w:r>
      <w:r>
        <w:t xml:space="preserve"> We </w:t>
      </w:r>
      <w:r>
        <w:t xml:space="preserve">also established </w:t>
      </w:r>
      <w:r>
        <w:t>collabora</w:t>
      </w:r>
      <w:r>
        <w:t>tion</w:t>
      </w:r>
      <w:r>
        <w:t xml:space="preserve"> with other associations in the School of Pharmacy and participat</w:t>
      </w:r>
      <w:r>
        <w:t>ed</w:t>
      </w:r>
      <w:r>
        <w:t xml:space="preserve"> in interdisciplinary activities </w:t>
      </w:r>
      <w:r>
        <w:t xml:space="preserve">in which we worked </w:t>
      </w:r>
      <w:r>
        <w:t xml:space="preserve">with </w:t>
      </w:r>
      <w:r>
        <w:t>s</w:t>
      </w:r>
      <w:r>
        <w:t xml:space="preserve">tudents from the </w:t>
      </w:r>
      <w:r>
        <w:t xml:space="preserve">School of Medicine and other healthcare </w:t>
      </w:r>
      <w:r>
        <w:t>professionals</w:t>
      </w:r>
      <w:r>
        <w:t>. It was a year full of new activities and</w:t>
      </w:r>
      <w:r>
        <w:t xml:space="preserve"> we participated in the Script Your Adherence Team Challenge which </w:t>
      </w:r>
      <w:r>
        <w:t xml:space="preserve">we hope </w:t>
      </w:r>
      <w:r>
        <w:t>will</w:t>
      </w:r>
      <w:r>
        <w:t xml:space="preserve"> become a tradition in the following years</w:t>
      </w:r>
      <w:r>
        <w:t xml:space="preserve"> </w:t>
      </w:r>
      <w:r>
        <w:t>since it was one of th</w:t>
      </w:r>
      <w:r>
        <w:t xml:space="preserve">e most rewarding experiences we’ve had. On the other hand, we also had one fundraiser and an activity to raise money for a local Alzheimer’s organization. During both events we got to interact with students and faculty, who </w:t>
      </w:r>
      <w:r>
        <w:t xml:space="preserve">made donations </w:t>
      </w:r>
      <w:r>
        <w:t xml:space="preserve">and shared their </w:t>
      </w:r>
      <w:r>
        <w:t xml:space="preserve">time with us. Even though our academic calendars were demanding, we still found the determination to get involved and demonstrate our chapter’s </w:t>
      </w:r>
      <w:r>
        <w:t>commitment</w:t>
      </w:r>
      <w:r>
        <w:t xml:space="preserve"> with patients and students. We feel satisfied with our efforts </w:t>
      </w:r>
      <w:proofErr w:type="spellStart"/>
      <w:r>
        <w:t>thi</w:t>
      </w:r>
      <w:proofErr w:type="spellEnd"/>
      <w:r>
        <w:t xml:space="preserve"> year, and hope upcoming years are </w:t>
      </w:r>
      <w:r>
        <w:t xml:space="preserve">equally or more successful for our chapter. </w:t>
      </w:r>
    </w:p>
    <w:p w:rsidR="0088628B" w:rsidRDefault="007927C8">
      <w:r>
        <w:t xml:space="preserve"> </w:t>
      </w:r>
    </w:p>
    <w:p w:rsidR="0088628B" w:rsidRDefault="007927C8">
      <w:r>
        <w:rPr>
          <w:b/>
        </w:rPr>
        <w:t>Other information</w:t>
      </w:r>
      <w:r>
        <w:t>: N/A</w:t>
      </w:r>
    </w:p>
    <w:p w:rsidR="0088628B" w:rsidRDefault="0088628B"/>
    <w:p w:rsidR="0088628B" w:rsidRDefault="007927C8">
      <w:r>
        <w:t>Name of School/College: University of Puerto Rico School of Pharmacy</w:t>
      </w:r>
    </w:p>
    <w:p w:rsidR="0088628B" w:rsidRDefault="0088628B"/>
    <w:p w:rsidR="0088628B" w:rsidRDefault="007927C8">
      <w:r>
        <w:t>Chapter name and region: Gamma Eta Chapter – Region III-S</w:t>
      </w:r>
    </w:p>
    <w:p w:rsidR="0088628B" w:rsidRDefault="0088628B"/>
    <w:p w:rsidR="0088628B" w:rsidRDefault="007927C8">
      <w:r>
        <w:t>Name of member submitting statement:</w:t>
      </w:r>
      <w:r>
        <w:t xml:space="preserve"> Esteban Aquino</w:t>
      </w:r>
      <w:r>
        <w:t xml:space="preserve">, </w:t>
      </w:r>
      <w:proofErr w:type="spellStart"/>
      <w:r>
        <w:t>PharmDc</w:t>
      </w:r>
      <w:proofErr w:type="spellEnd"/>
      <w:r>
        <w:t xml:space="preserve"> 2018, </w:t>
      </w:r>
      <w:proofErr w:type="spellStart"/>
      <w:r>
        <w:t>RhoChi</w:t>
      </w:r>
      <w:proofErr w:type="spellEnd"/>
      <w:r>
        <w:t xml:space="preserve"> Gamma Eta Chapter President </w:t>
      </w:r>
    </w:p>
    <w:p w:rsidR="0088628B" w:rsidRDefault="0088628B"/>
    <w:p w:rsidR="0088628B" w:rsidRDefault="007927C8">
      <w:r>
        <w:t xml:space="preserve">Name of Chapter Advisor: Marla K. </w:t>
      </w:r>
      <w:proofErr w:type="spellStart"/>
      <w:r>
        <w:t>Sáez</w:t>
      </w:r>
      <w:proofErr w:type="spellEnd"/>
      <w:r>
        <w:t xml:space="preserve"> Rivera, </w:t>
      </w:r>
      <w:proofErr w:type="spellStart"/>
      <w:r>
        <w:t>PharmD</w:t>
      </w:r>
      <w:proofErr w:type="spellEnd"/>
    </w:p>
    <w:p w:rsidR="0088628B" w:rsidRDefault="0088628B">
      <w:pPr>
        <w:sectPr w:rsidR="0088628B">
          <w:headerReference w:type="default" r:id="rId7"/>
          <w:footerReference w:type="default" r:id="rId8"/>
          <w:headerReference w:type="first" r:id="rId9"/>
          <w:footerReference w:type="first" r:id="rId10"/>
          <w:pgSz w:w="15840" w:h="12240"/>
          <w:pgMar w:top="1440" w:right="1440" w:bottom="1440" w:left="1440" w:header="0" w:footer="720" w:gutter="0"/>
          <w:pgNumType w:start="1"/>
          <w:cols w:space="720"/>
          <w:titlePg/>
        </w:sectPr>
      </w:pPr>
    </w:p>
    <w:p w:rsidR="0088628B" w:rsidRDefault="007927C8">
      <w:pPr>
        <w:jc w:val="center"/>
      </w:pPr>
      <w:r>
        <w:rPr>
          <w:b/>
        </w:rPr>
        <w:t>Appendix 1</w:t>
      </w:r>
    </w:p>
    <w:p w:rsidR="0088628B" w:rsidRDefault="0088628B">
      <w:pPr>
        <w:jc w:val="center"/>
      </w:pPr>
    </w:p>
    <w:p w:rsidR="0088628B" w:rsidRDefault="007927C8">
      <w:pPr>
        <w:jc w:val="center"/>
      </w:pPr>
      <w:r>
        <w:rPr>
          <w:b/>
        </w:rPr>
        <w:t>Chapter Activities Report Template</w:t>
      </w:r>
    </w:p>
    <w:tbl>
      <w:tblPr>
        <w:tblStyle w:val="a0"/>
        <w:tblW w:w="14983"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563"/>
        <w:gridCol w:w="2610"/>
        <w:gridCol w:w="1920"/>
        <w:gridCol w:w="1455"/>
        <w:gridCol w:w="1515"/>
        <w:gridCol w:w="1230"/>
        <w:gridCol w:w="1726"/>
        <w:gridCol w:w="14"/>
        <w:gridCol w:w="1362"/>
      </w:tblGrid>
      <w:tr w:rsidR="0088628B">
        <w:tc>
          <w:tcPr>
            <w:tcW w:w="13621" w:type="dxa"/>
            <w:gridSpan w:val="9"/>
          </w:tcPr>
          <w:p w:rsidR="0088628B" w:rsidRDefault="007927C8">
            <w:pPr>
              <w:rPr>
                <w:sz w:val="18"/>
                <w:szCs w:val="18"/>
                <w:u w:val="single"/>
              </w:rPr>
            </w:pPr>
            <w:r>
              <w:rPr>
                <w:sz w:val="18"/>
                <w:szCs w:val="18"/>
                <w:u w:val="single"/>
              </w:rPr>
              <w:t>[Chapter Name, School Name] Activity Table</w:t>
            </w:r>
          </w:p>
        </w:tc>
        <w:tc>
          <w:tcPr>
            <w:tcW w:w="1362" w:type="dxa"/>
          </w:tcPr>
          <w:p w:rsidR="0088628B" w:rsidRDefault="0088628B">
            <w:pPr>
              <w:rPr>
                <w:u w:val="single"/>
              </w:rPr>
            </w:pPr>
          </w:p>
        </w:tc>
      </w:tr>
      <w:tr w:rsidR="0088628B">
        <w:tc>
          <w:tcPr>
            <w:tcW w:w="1588" w:type="dxa"/>
            <w:shd w:val="clear" w:color="auto" w:fill="F2F2F2"/>
          </w:tcPr>
          <w:p w:rsidR="0088628B" w:rsidRDefault="007927C8">
            <w:pPr>
              <w:rPr>
                <w:sz w:val="18"/>
                <w:szCs w:val="18"/>
                <w:vertAlign w:val="superscript"/>
              </w:rPr>
            </w:pPr>
            <w:r>
              <w:rPr>
                <w:sz w:val="18"/>
                <w:szCs w:val="18"/>
              </w:rPr>
              <w:t>Category of Activity</w:t>
            </w:r>
            <w:r>
              <w:rPr>
                <w:sz w:val="18"/>
                <w:szCs w:val="18"/>
                <w:vertAlign w:val="superscript"/>
              </w:rPr>
              <w:t>1</w:t>
            </w:r>
          </w:p>
        </w:tc>
        <w:tc>
          <w:tcPr>
            <w:tcW w:w="1563" w:type="dxa"/>
            <w:shd w:val="clear" w:color="auto" w:fill="F2F2F2"/>
          </w:tcPr>
          <w:p w:rsidR="0088628B" w:rsidRDefault="007927C8">
            <w:pPr>
              <w:rPr>
                <w:sz w:val="18"/>
                <w:szCs w:val="18"/>
              </w:rPr>
            </w:pPr>
            <w:r>
              <w:rPr>
                <w:sz w:val="18"/>
                <w:szCs w:val="18"/>
              </w:rPr>
              <w:t>Title of Activity</w:t>
            </w:r>
          </w:p>
        </w:tc>
        <w:tc>
          <w:tcPr>
            <w:tcW w:w="2610" w:type="dxa"/>
            <w:shd w:val="clear" w:color="auto" w:fill="F2F2F2"/>
          </w:tcPr>
          <w:p w:rsidR="0088628B" w:rsidRDefault="007927C8">
            <w:pPr>
              <w:rPr>
                <w:sz w:val="18"/>
                <w:szCs w:val="18"/>
                <w:vertAlign w:val="superscript"/>
              </w:rPr>
            </w:pPr>
            <w:r>
              <w:rPr>
                <w:sz w:val="18"/>
                <w:szCs w:val="18"/>
              </w:rPr>
              <w:t>Brief Description</w:t>
            </w:r>
            <w:r>
              <w:rPr>
                <w:sz w:val="18"/>
                <w:szCs w:val="18"/>
                <w:vertAlign w:val="superscript"/>
              </w:rPr>
              <w:t>2</w:t>
            </w:r>
          </w:p>
        </w:tc>
        <w:tc>
          <w:tcPr>
            <w:tcW w:w="1920" w:type="dxa"/>
            <w:shd w:val="clear" w:color="auto" w:fill="F2F2F2"/>
          </w:tcPr>
          <w:p w:rsidR="0088628B" w:rsidRDefault="007927C8">
            <w:pPr>
              <w:rPr>
                <w:sz w:val="18"/>
                <w:szCs w:val="18"/>
              </w:rPr>
            </w:pPr>
            <w:r>
              <w:rPr>
                <w:sz w:val="18"/>
                <w:szCs w:val="18"/>
              </w:rPr>
              <w:t>How Does This Activity Align With the Rho Chi Mission Statement?</w:t>
            </w:r>
          </w:p>
        </w:tc>
        <w:tc>
          <w:tcPr>
            <w:tcW w:w="1455" w:type="dxa"/>
            <w:shd w:val="clear" w:color="auto" w:fill="F2F2F2"/>
          </w:tcPr>
          <w:p w:rsidR="0088628B" w:rsidRDefault="007927C8">
            <w:pPr>
              <w:rPr>
                <w:sz w:val="18"/>
                <w:szCs w:val="18"/>
              </w:rPr>
            </w:pPr>
            <w:r>
              <w:rPr>
                <w:sz w:val="18"/>
                <w:szCs w:val="18"/>
              </w:rPr>
              <w:t>Years the Activity has Been Ongoing?</w:t>
            </w:r>
          </w:p>
        </w:tc>
        <w:tc>
          <w:tcPr>
            <w:tcW w:w="1515" w:type="dxa"/>
            <w:shd w:val="clear" w:color="auto" w:fill="F2F2F2"/>
          </w:tcPr>
          <w:p w:rsidR="0088628B" w:rsidRDefault="007927C8">
            <w:pPr>
              <w:rPr>
                <w:sz w:val="18"/>
                <w:szCs w:val="18"/>
              </w:rPr>
            </w:pPr>
            <w:r>
              <w:rPr>
                <w:sz w:val="18"/>
                <w:szCs w:val="18"/>
              </w:rPr>
              <w:t>If Activity has Been Ongoing for &gt;</w:t>
            </w:r>
            <w:r>
              <w:rPr>
                <w:sz w:val="18"/>
                <w:szCs w:val="18"/>
              </w:rPr>
              <w:t>1 Year, What Evaluations Have Been Done to Assess the Success of the Activity and What Improvements Have Been Done Over the Past Year?</w:t>
            </w:r>
          </w:p>
        </w:tc>
        <w:tc>
          <w:tcPr>
            <w:tcW w:w="1230" w:type="dxa"/>
            <w:shd w:val="clear" w:color="auto" w:fill="F2F2F2"/>
          </w:tcPr>
          <w:p w:rsidR="0088628B" w:rsidRDefault="007927C8">
            <w:pPr>
              <w:rPr>
                <w:sz w:val="18"/>
                <w:szCs w:val="18"/>
              </w:rPr>
            </w:pPr>
            <w:r>
              <w:rPr>
                <w:sz w:val="18"/>
                <w:szCs w:val="18"/>
              </w:rPr>
              <w:t>How Many Members Participated in the Activity?</w:t>
            </w:r>
          </w:p>
        </w:tc>
        <w:tc>
          <w:tcPr>
            <w:tcW w:w="1726" w:type="dxa"/>
            <w:shd w:val="clear" w:color="auto" w:fill="F2F2F2"/>
          </w:tcPr>
          <w:p w:rsidR="0088628B" w:rsidRDefault="007927C8">
            <w:pPr>
              <w:rPr>
                <w:sz w:val="18"/>
                <w:szCs w:val="18"/>
              </w:rPr>
            </w:pPr>
            <w:r>
              <w:rPr>
                <w:sz w:val="18"/>
                <w:szCs w:val="18"/>
              </w:rPr>
              <w:t>How Many Students (non-members) and/or Patients were impacted by the Activ</w:t>
            </w:r>
            <w:r>
              <w:rPr>
                <w:sz w:val="18"/>
                <w:szCs w:val="18"/>
              </w:rPr>
              <w:t>ity?</w:t>
            </w:r>
          </w:p>
        </w:tc>
        <w:tc>
          <w:tcPr>
            <w:tcW w:w="1376" w:type="dxa"/>
            <w:gridSpan w:val="2"/>
            <w:shd w:val="clear" w:color="auto" w:fill="F2F2F2"/>
          </w:tcPr>
          <w:p w:rsidR="0088628B" w:rsidRDefault="007927C8">
            <w:pPr>
              <w:rPr>
                <w:sz w:val="18"/>
                <w:szCs w:val="18"/>
              </w:rPr>
            </w:pPr>
            <w:r>
              <w:rPr>
                <w:sz w:val="18"/>
                <w:szCs w:val="18"/>
              </w:rPr>
              <w:t>Financial Information for the Activity [Budget Required, Fundraising Amount]</w:t>
            </w:r>
          </w:p>
        </w:tc>
      </w:tr>
      <w:tr w:rsidR="0088628B">
        <w:trPr>
          <w:trHeight w:val="2020"/>
        </w:trPr>
        <w:tc>
          <w:tcPr>
            <w:tcW w:w="1588" w:type="dxa"/>
          </w:tcPr>
          <w:p w:rsidR="0088628B" w:rsidRDefault="007927C8">
            <w:r>
              <w:t>C</w:t>
            </w:r>
            <w:r>
              <w:t>ollege of Pharmacy Event</w:t>
            </w:r>
          </w:p>
        </w:tc>
        <w:tc>
          <w:tcPr>
            <w:tcW w:w="1563" w:type="dxa"/>
          </w:tcPr>
          <w:p w:rsidR="0088628B" w:rsidRDefault="007927C8">
            <w:r>
              <w:t xml:space="preserve">Un café </w:t>
            </w:r>
            <w:proofErr w:type="spellStart"/>
            <w:r>
              <w:t>por</w:t>
            </w:r>
            <w:proofErr w:type="spellEnd"/>
            <w:r>
              <w:t xml:space="preserve"> el Alzheimer’s (A coffee for Alzheimer’s) and Color Day</w:t>
            </w:r>
          </w:p>
        </w:tc>
        <w:tc>
          <w:tcPr>
            <w:tcW w:w="2610" w:type="dxa"/>
          </w:tcPr>
          <w:p w:rsidR="0088628B" w:rsidRDefault="007927C8">
            <w:r>
              <w:t xml:space="preserve">Coffee and donuts sale where all the proceeds were donated to OPAPA. Color day </w:t>
            </w:r>
            <w:r>
              <w:t xml:space="preserve">using the color purple, with a $1 donation from those who participated. </w:t>
            </w:r>
          </w:p>
        </w:tc>
        <w:tc>
          <w:tcPr>
            <w:tcW w:w="1920" w:type="dxa"/>
          </w:tcPr>
          <w:p w:rsidR="0088628B" w:rsidRDefault="007927C8">
            <w:r>
              <w:t>Strengthen the relationship of the pharmacy students with the community educating with new strategies.</w:t>
            </w:r>
          </w:p>
        </w:tc>
        <w:tc>
          <w:tcPr>
            <w:tcW w:w="1455" w:type="dxa"/>
          </w:tcPr>
          <w:p w:rsidR="0088628B" w:rsidRDefault="007927C8">
            <w:r>
              <w:t>First time</w:t>
            </w:r>
          </w:p>
        </w:tc>
        <w:tc>
          <w:tcPr>
            <w:tcW w:w="1515" w:type="dxa"/>
          </w:tcPr>
          <w:p w:rsidR="0088628B" w:rsidRDefault="0088628B"/>
        </w:tc>
        <w:tc>
          <w:tcPr>
            <w:tcW w:w="1230" w:type="dxa"/>
          </w:tcPr>
          <w:p w:rsidR="0088628B" w:rsidRDefault="007927C8">
            <w:r>
              <w:t>9 members and chapter advisor</w:t>
            </w:r>
          </w:p>
        </w:tc>
        <w:tc>
          <w:tcPr>
            <w:tcW w:w="1726" w:type="dxa"/>
          </w:tcPr>
          <w:p w:rsidR="0088628B" w:rsidRDefault="007927C8">
            <w:r>
              <w:t>60</w:t>
            </w:r>
          </w:p>
        </w:tc>
        <w:tc>
          <w:tcPr>
            <w:tcW w:w="1376" w:type="dxa"/>
            <w:gridSpan w:val="2"/>
          </w:tcPr>
          <w:p w:rsidR="0088628B" w:rsidRDefault="007927C8">
            <w:r>
              <w:t>Raised:</w:t>
            </w:r>
          </w:p>
          <w:p w:rsidR="0088628B" w:rsidRDefault="007927C8">
            <w:r>
              <w:t>$143.62</w:t>
            </w:r>
          </w:p>
        </w:tc>
      </w:tr>
      <w:tr w:rsidR="0088628B">
        <w:trPr>
          <w:trHeight w:val="1500"/>
        </w:trPr>
        <w:tc>
          <w:tcPr>
            <w:tcW w:w="1588" w:type="dxa"/>
          </w:tcPr>
          <w:p w:rsidR="0088628B" w:rsidRDefault="007927C8">
            <w:r>
              <w:t>Patient Outreach Events/Community Service</w:t>
            </w:r>
          </w:p>
        </w:tc>
        <w:tc>
          <w:tcPr>
            <w:tcW w:w="1563" w:type="dxa"/>
          </w:tcPr>
          <w:p w:rsidR="0088628B" w:rsidRDefault="007927C8">
            <w:r>
              <w:t>Health Fair:</w:t>
            </w:r>
          </w:p>
          <w:p w:rsidR="0088628B" w:rsidRDefault="007927C8">
            <w:r>
              <w:t>Asthma Education</w:t>
            </w:r>
          </w:p>
        </w:tc>
        <w:tc>
          <w:tcPr>
            <w:tcW w:w="2610" w:type="dxa"/>
          </w:tcPr>
          <w:p w:rsidR="0088628B" w:rsidRDefault="007927C8">
            <w:r>
              <w:t xml:space="preserve">Provide education about the correct and safe use of inhalers to patients of the </w:t>
            </w:r>
            <w:proofErr w:type="spellStart"/>
            <w:r>
              <w:rPr>
                <w:i/>
              </w:rPr>
              <w:t>Farmacia</w:t>
            </w:r>
            <w:proofErr w:type="spellEnd"/>
            <w:r>
              <w:rPr>
                <w:i/>
              </w:rPr>
              <w:t xml:space="preserve"> Medina</w:t>
            </w:r>
          </w:p>
        </w:tc>
        <w:tc>
          <w:tcPr>
            <w:tcW w:w="1920" w:type="dxa"/>
          </w:tcPr>
          <w:p w:rsidR="0088628B" w:rsidRDefault="007927C8">
            <w:r>
              <w:t>Strengthen the relationship with the community and other to continue offering pharmaceut</w:t>
            </w:r>
            <w:r>
              <w:t>ical care.</w:t>
            </w:r>
          </w:p>
        </w:tc>
        <w:tc>
          <w:tcPr>
            <w:tcW w:w="1455" w:type="dxa"/>
          </w:tcPr>
          <w:p w:rsidR="0088628B" w:rsidRDefault="007927C8">
            <w:r>
              <w:t>First time</w:t>
            </w:r>
          </w:p>
        </w:tc>
        <w:tc>
          <w:tcPr>
            <w:tcW w:w="1515" w:type="dxa"/>
          </w:tcPr>
          <w:p w:rsidR="0088628B" w:rsidRDefault="0088628B"/>
        </w:tc>
        <w:tc>
          <w:tcPr>
            <w:tcW w:w="1230" w:type="dxa"/>
          </w:tcPr>
          <w:p w:rsidR="0088628B" w:rsidRDefault="007927C8">
            <w:r>
              <w:t>4</w:t>
            </w:r>
            <w:r>
              <w:t xml:space="preserve"> members</w:t>
            </w:r>
          </w:p>
        </w:tc>
        <w:tc>
          <w:tcPr>
            <w:tcW w:w="1726" w:type="dxa"/>
          </w:tcPr>
          <w:p w:rsidR="0088628B" w:rsidRDefault="007927C8">
            <w:r>
              <w:t xml:space="preserve">23 patients </w:t>
            </w:r>
          </w:p>
        </w:tc>
        <w:tc>
          <w:tcPr>
            <w:tcW w:w="1376" w:type="dxa"/>
            <w:gridSpan w:val="2"/>
          </w:tcPr>
          <w:p w:rsidR="0088628B" w:rsidRDefault="007927C8">
            <w:r>
              <w:t>n/a</w:t>
            </w:r>
          </w:p>
        </w:tc>
      </w:tr>
      <w:tr w:rsidR="0088628B">
        <w:trPr>
          <w:trHeight w:val="1500"/>
        </w:trPr>
        <w:tc>
          <w:tcPr>
            <w:tcW w:w="1588" w:type="dxa"/>
          </w:tcPr>
          <w:p w:rsidR="0088628B" w:rsidRDefault="007927C8">
            <w:r>
              <w:t>Fundraising Event</w:t>
            </w:r>
          </w:p>
        </w:tc>
        <w:tc>
          <w:tcPr>
            <w:tcW w:w="1563" w:type="dxa"/>
          </w:tcPr>
          <w:p w:rsidR="0088628B" w:rsidRDefault="007927C8">
            <w:r>
              <w:t>Breakfast Sale</w:t>
            </w:r>
          </w:p>
        </w:tc>
        <w:tc>
          <w:tcPr>
            <w:tcW w:w="2610" w:type="dxa"/>
          </w:tcPr>
          <w:p w:rsidR="0088628B" w:rsidRDefault="007927C8">
            <w:r>
              <w:t>Fundraiser at the School of Pharmacy s</w:t>
            </w:r>
            <w:r>
              <w:t xml:space="preserve">old </w:t>
            </w:r>
            <w:r>
              <w:t>breakfast to students and faculty members.</w:t>
            </w:r>
          </w:p>
        </w:tc>
        <w:tc>
          <w:tcPr>
            <w:tcW w:w="1920" w:type="dxa"/>
          </w:tcPr>
          <w:p w:rsidR="0088628B" w:rsidRDefault="007927C8">
            <w:r>
              <w:t>N/A</w:t>
            </w:r>
          </w:p>
        </w:tc>
        <w:tc>
          <w:tcPr>
            <w:tcW w:w="1455" w:type="dxa"/>
          </w:tcPr>
          <w:p w:rsidR="0088628B" w:rsidRDefault="007927C8">
            <w:r>
              <w:t>First time</w:t>
            </w:r>
          </w:p>
        </w:tc>
        <w:tc>
          <w:tcPr>
            <w:tcW w:w="1515" w:type="dxa"/>
          </w:tcPr>
          <w:p w:rsidR="0088628B" w:rsidRDefault="0088628B"/>
        </w:tc>
        <w:tc>
          <w:tcPr>
            <w:tcW w:w="1230" w:type="dxa"/>
          </w:tcPr>
          <w:p w:rsidR="0088628B" w:rsidRDefault="007927C8">
            <w:r>
              <w:t xml:space="preserve">8 members and chapter advisor </w:t>
            </w:r>
          </w:p>
        </w:tc>
        <w:tc>
          <w:tcPr>
            <w:tcW w:w="1726" w:type="dxa"/>
          </w:tcPr>
          <w:p w:rsidR="0088628B" w:rsidRDefault="007927C8">
            <w:r>
              <w:t>34 students and faculty members</w:t>
            </w:r>
          </w:p>
        </w:tc>
        <w:tc>
          <w:tcPr>
            <w:tcW w:w="1376" w:type="dxa"/>
            <w:gridSpan w:val="2"/>
          </w:tcPr>
          <w:p w:rsidR="0088628B" w:rsidRDefault="007927C8">
            <w:r>
              <w:t>Budget required: $1</w:t>
            </w:r>
            <w:r>
              <w:t>2</w:t>
            </w:r>
            <w:r>
              <w:t>2.</w:t>
            </w:r>
            <w:r>
              <w:t>7</w:t>
            </w:r>
            <w:r>
              <w:t>5</w:t>
            </w:r>
          </w:p>
          <w:p w:rsidR="0088628B" w:rsidRDefault="007927C8">
            <w:r>
              <w:t>Raised: $</w:t>
            </w:r>
            <w:r>
              <w:t>280.00</w:t>
            </w:r>
          </w:p>
        </w:tc>
      </w:tr>
      <w:tr w:rsidR="0088628B">
        <w:trPr>
          <w:trHeight w:val="1260"/>
        </w:trPr>
        <w:tc>
          <w:tcPr>
            <w:tcW w:w="1588" w:type="dxa"/>
          </w:tcPr>
          <w:p w:rsidR="0088628B" w:rsidRDefault="007927C8">
            <w:r>
              <w:t xml:space="preserve">Patient Outreach Events/Community Service </w:t>
            </w:r>
          </w:p>
        </w:tc>
        <w:tc>
          <w:tcPr>
            <w:tcW w:w="1563" w:type="dxa"/>
          </w:tcPr>
          <w:p w:rsidR="0088628B" w:rsidRDefault="007927C8">
            <w:r>
              <w:t xml:space="preserve">Script your </w:t>
            </w:r>
            <w:r>
              <w:t>F</w:t>
            </w:r>
            <w:r>
              <w:t xml:space="preserve">uture </w:t>
            </w:r>
            <w:r>
              <w:t>A</w:t>
            </w:r>
            <w:r>
              <w:t xml:space="preserve">dherence </w:t>
            </w:r>
            <w:r>
              <w:t>C</w:t>
            </w:r>
            <w:r>
              <w:t xml:space="preserve">hallenge </w:t>
            </w:r>
          </w:p>
        </w:tc>
        <w:tc>
          <w:tcPr>
            <w:tcW w:w="2610" w:type="dxa"/>
          </w:tcPr>
          <w:p w:rsidR="0088628B" w:rsidRDefault="007927C8">
            <w:r>
              <w:t xml:space="preserve">Different activities were coordinated during this period for the challenge: </w:t>
            </w:r>
            <w:r>
              <w:t>medication review</w:t>
            </w:r>
          </w:p>
          <w:p w:rsidR="0088628B" w:rsidRDefault="007927C8">
            <w:r>
              <w:t xml:space="preserve"> and informative sessions to discuss </w:t>
            </w:r>
            <w:r>
              <w:t xml:space="preserve">the importance of adherence </w:t>
            </w:r>
          </w:p>
        </w:tc>
        <w:tc>
          <w:tcPr>
            <w:tcW w:w="1920" w:type="dxa"/>
          </w:tcPr>
          <w:p w:rsidR="0088628B" w:rsidRDefault="007927C8">
            <w:r>
              <w:t>Strengthen the relationship with the community and other organizations and to promote and encourage recognition of the pharmacy profession.</w:t>
            </w:r>
          </w:p>
        </w:tc>
        <w:tc>
          <w:tcPr>
            <w:tcW w:w="1455" w:type="dxa"/>
          </w:tcPr>
          <w:p w:rsidR="0088628B" w:rsidRDefault="007927C8">
            <w:r>
              <w:t>First time</w:t>
            </w:r>
          </w:p>
        </w:tc>
        <w:tc>
          <w:tcPr>
            <w:tcW w:w="1515" w:type="dxa"/>
          </w:tcPr>
          <w:p w:rsidR="0088628B" w:rsidRDefault="0088628B"/>
        </w:tc>
        <w:tc>
          <w:tcPr>
            <w:tcW w:w="1230" w:type="dxa"/>
          </w:tcPr>
          <w:p w:rsidR="0088628B" w:rsidRDefault="007927C8">
            <w:r>
              <w:t xml:space="preserve">12 members and chapter advisor </w:t>
            </w:r>
          </w:p>
        </w:tc>
        <w:tc>
          <w:tcPr>
            <w:tcW w:w="1726" w:type="dxa"/>
          </w:tcPr>
          <w:p w:rsidR="0088628B" w:rsidRDefault="007927C8">
            <w:r>
              <w:t xml:space="preserve">204 patients </w:t>
            </w:r>
          </w:p>
        </w:tc>
        <w:tc>
          <w:tcPr>
            <w:tcW w:w="1376" w:type="dxa"/>
            <w:gridSpan w:val="2"/>
          </w:tcPr>
          <w:p w:rsidR="0088628B" w:rsidRDefault="007927C8">
            <w:r>
              <w:t xml:space="preserve">Budget: </w:t>
            </w:r>
          </w:p>
          <w:p w:rsidR="0088628B" w:rsidRDefault="007927C8">
            <w:r>
              <w:t>$17.17</w:t>
            </w:r>
          </w:p>
        </w:tc>
      </w:tr>
      <w:tr w:rsidR="0088628B">
        <w:trPr>
          <w:trHeight w:val="1260"/>
        </w:trPr>
        <w:tc>
          <w:tcPr>
            <w:tcW w:w="1588" w:type="dxa"/>
          </w:tcPr>
          <w:p w:rsidR="0088628B" w:rsidRDefault="007927C8">
            <w:r>
              <w:t>Patient Outreach Events/Community Service</w:t>
            </w:r>
          </w:p>
        </w:tc>
        <w:tc>
          <w:tcPr>
            <w:tcW w:w="1563" w:type="dxa"/>
          </w:tcPr>
          <w:p w:rsidR="0088628B" w:rsidRDefault="007927C8">
            <w:pPr>
              <w:rPr>
                <w:i/>
              </w:rPr>
            </w:pPr>
            <w:r>
              <w:t xml:space="preserve">Health Fair in </w:t>
            </w:r>
            <w:proofErr w:type="spellStart"/>
            <w:r>
              <w:rPr>
                <w:i/>
              </w:rPr>
              <w:t>I</w:t>
            </w:r>
            <w:r>
              <w:rPr>
                <w:i/>
                <w:color w:val="222222"/>
                <w:highlight w:val="white"/>
              </w:rPr>
              <w:t>glesia</w:t>
            </w:r>
            <w:proofErr w:type="spellEnd"/>
            <w:r>
              <w:rPr>
                <w:i/>
                <w:color w:val="222222"/>
                <w:highlight w:val="white"/>
              </w:rPr>
              <w:t xml:space="preserve"> de </w:t>
            </w:r>
            <w:proofErr w:type="spellStart"/>
            <w:r>
              <w:rPr>
                <w:i/>
                <w:color w:val="222222"/>
                <w:highlight w:val="white"/>
              </w:rPr>
              <w:t>Jesucristo</w:t>
            </w:r>
            <w:proofErr w:type="spellEnd"/>
            <w:r>
              <w:rPr>
                <w:i/>
                <w:color w:val="222222"/>
                <w:highlight w:val="white"/>
              </w:rPr>
              <w:t xml:space="preserve"> El </w:t>
            </w:r>
            <w:r>
              <w:rPr>
                <w:i/>
                <w:color w:val="222222"/>
              </w:rPr>
              <w:t>Caballero</w:t>
            </w:r>
            <w:r>
              <w:rPr>
                <w:i/>
                <w:color w:val="222222"/>
                <w:highlight w:val="white"/>
              </w:rPr>
              <w:t xml:space="preserve"> de la </w:t>
            </w:r>
            <w:r>
              <w:rPr>
                <w:i/>
                <w:color w:val="222222"/>
              </w:rPr>
              <w:t>Cruz</w:t>
            </w:r>
          </w:p>
        </w:tc>
        <w:tc>
          <w:tcPr>
            <w:tcW w:w="2610" w:type="dxa"/>
          </w:tcPr>
          <w:p w:rsidR="0088628B" w:rsidRDefault="007927C8">
            <w:r>
              <w:t xml:space="preserve">Different activities were coordinated during this activity: medication review, immunization education, blood pressure, pulse, oxygen saturation, glucose, weight, BMI, fat and muscle percent, following </w:t>
            </w:r>
            <w:proofErr w:type="spellStart"/>
            <w:proofErr w:type="gramStart"/>
            <w:r>
              <w:t>a</w:t>
            </w:r>
            <w:proofErr w:type="spellEnd"/>
            <w:proofErr w:type="gramEnd"/>
            <w:r>
              <w:t xml:space="preserve"> education based on results.</w:t>
            </w:r>
          </w:p>
        </w:tc>
        <w:tc>
          <w:tcPr>
            <w:tcW w:w="1920" w:type="dxa"/>
          </w:tcPr>
          <w:p w:rsidR="0088628B" w:rsidRDefault="007927C8">
            <w:r>
              <w:t>Strengthen the relationsh</w:t>
            </w:r>
            <w:r>
              <w:t>ip with the community and other organizations to continue offering pharmaceutical care.</w:t>
            </w:r>
          </w:p>
          <w:p w:rsidR="0088628B" w:rsidRDefault="0088628B"/>
        </w:tc>
        <w:tc>
          <w:tcPr>
            <w:tcW w:w="1455" w:type="dxa"/>
          </w:tcPr>
          <w:p w:rsidR="0088628B" w:rsidRDefault="007927C8">
            <w:r>
              <w:t>First time</w:t>
            </w:r>
          </w:p>
        </w:tc>
        <w:tc>
          <w:tcPr>
            <w:tcW w:w="1515" w:type="dxa"/>
          </w:tcPr>
          <w:p w:rsidR="0088628B" w:rsidRDefault="0088628B"/>
        </w:tc>
        <w:tc>
          <w:tcPr>
            <w:tcW w:w="1230" w:type="dxa"/>
          </w:tcPr>
          <w:p w:rsidR="0088628B" w:rsidRDefault="007927C8">
            <w:r>
              <w:t>7 members and chapter advisor</w:t>
            </w:r>
          </w:p>
        </w:tc>
        <w:tc>
          <w:tcPr>
            <w:tcW w:w="1726" w:type="dxa"/>
          </w:tcPr>
          <w:p w:rsidR="0088628B" w:rsidRDefault="007927C8">
            <w:r>
              <w:t xml:space="preserve">70 patients </w:t>
            </w:r>
          </w:p>
        </w:tc>
        <w:tc>
          <w:tcPr>
            <w:tcW w:w="1376" w:type="dxa"/>
            <w:gridSpan w:val="2"/>
          </w:tcPr>
          <w:p w:rsidR="0088628B" w:rsidRDefault="007927C8">
            <w:r>
              <w:t>Budget:</w:t>
            </w:r>
          </w:p>
          <w:p w:rsidR="0088628B" w:rsidRDefault="007927C8">
            <w:r>
              <w:t>$25.65</w:t>
            </w:r>
          </w:p>
        </w:tc>
      </w:tr>
      <w:tr w:rsidR="0088628B">
        <w:trPr>
          <w:trHeight w:val="1260"/>
        </w:trPr>
        <w:tc>
          <w:tcPr>
            <w:tcW w:w="1588" w:type="dxa"/>
          </w:tcPr>
          <w:p w:rsidR="0088628B" w:rsidRDefault="007927C8">
            <w:r>
              <w:t>Intellectual Leadership Activities</w:t>
            </w:r>
          </w:p>
        </w:tc>
        <w:tc>
          <w:tcPr>
            <w:tcW w:w="1563" w:type="dxa"/>
          </w:tcPr>
          <w:p w:rsidR="0088628B" w:rsidRDefault="007927C8">
            <w:r>
              <w:t xml:space="preserve">Antimicrobial stewardship </w:t>
            </w:r>
          </w:p>
        </w:tc>
        <w:tc>
          <w:tcPr>
            <w:tcW w:w="2610" w:type="dxa"/>
          </w:tcPr>
          <w:p w:rsidR="0088628B" w:rsidRDefault="007927C8">
            <w:r>
              <w:t xml:space="preserve">In a conjoined effort with our school’s ASHP and </w:t>
            </w:r>
            <w:proofErr w:type="spellStart"/>
            <w:r>
              <w:t>APhA</w:t>
            </w:r>
            <w:proofErr w:type="spellEnd"/>
            <w:r>
              <w:t xml:space="preserve"> chapters, two of our members </w:t>
            </w:r>
            <w:r>
              <w:t xml:space="preserve">discussed </w:t>
            </w:r>
            <w:r>
              <w:t>the antimicrobial stewardship (ASP</w:t>
            </w:r>
            <w:proofErr w:type="gramStart"/>
            <w:r>
              <w:t xml:space="preserve">) </w:t>
            </w:r>
            <w:r>
              <w:t xml:space="preserve"> and</w:t>
            </w:r>
            <w:proofErr w:type="gramEnd"/>
            <w:r>
              <w:t xml:space="preserve"> the Joint Commission requirements.  We had an invited director of pharmacy who d</w:t>
            </w:r>
            <w:r>
              <w:t>iscussed her experience implementing the A</w:t>
            </w:r>
            <w:r>
              <w:t xml:space="preserve">SP in her institution.  </w:t>
            </w:r>
            <w:r>
              <w:t xml:space="preserve">  </w:t>
            </w:r>
          </w:p>
        </w:tc>
        <w:tc>
          <w:tcPr>
            <w:tcW w:w="1920" w:type="dxa"/>
          </w:tcPr>
          <w:p w:rsidR="0088628B" w:rsidRDefault="007927C8">
            <w:r>
              <w:t>To emphasize the importance of becoming leaders in our practice field and</w:t>
            </w:r>
          </w:p>
          <w:p w:rsidR="0088628B" w:rsidRDefault="007927C8">
            <w:proofErr w:type="gramStart"/>
            <w:r>
              <w:t>promote</w:t>
            </w:r>
            <w:proofErr w:type="gramEnd"/>
            <w:r>
              <w:t>, develop and offer activities that help and inspire colleagues to continue developing their intellectual abilities.</w:t>
            </w:r>
          </w:p>
          <w:p w:rsidR="0088628B" w:rsidRDefault="0088628B"/>
        </w:tc>
        <w:tc>
          <w:tcPr>
            <w:tcW w:w="1455" w:type="dxa"/>
          </w:tcPr>
          <w:p w:rsidR="0088628B" w:rsidRDefault="007927C8">
            <w:r>
              <w:t>First time</w:t>
            </w:r>
          </w:p>
        </w:tc>
        <w:tc>
          <w:tcPr>
            <w:tcW w:w="1515" w:type="dxa"/>
          </w:tcPr>
          <w:p w:rsidR="0088628B" w:rsidRDefault="0088628B"/>
        </w:tc>
        <w:tc>
          <w:tcPr>
            <w:tcW w:w="1230" w:type="dxa"/>
          </w:tcPr>
          <w:p w:rsidR="0088628B" w:rsidRDefault="007927C8">
            <w:r>
              <w:t>9 members and chap</w:t>
            </w:r>
            <w:r>
              <w:t xml:space="preserve">ter advisor </w:t>
            </w:r>
          </w:p>
        </w:tc>
        <w:tc>
          <w:tcPr>
            <w:tcW w:w="1726" w:type="dxa"/>
          </w:tcPr>
          <w:p w:rsidR="0088628B" w:rsidRDefault="007927C8">
            <w:r>
              <w:t>31 students</w:t>
            </w:r>
          </w:p>
        </w:tc>
        <w:tc>
          <w:tcPr>
            <w:tcW w:w="1376" w:type="dxa"/>
            <w:gridSpan w:val="2"/>
          </w:tcPr>
          <w:p w:rsidR="0088628B" w:rsidRDefault="007927C8">
            <w:r>
              <w:t>Budget:</w:t>
            </w:r>
          </w:p>
          <w:p w:rsidR="0088628B" w:rsidRDefault="007927C8">
            <w:r>
              <w:t>$36.98</w:t>
            </w:r>
          </w:p>
        </w:tc>
      </w:tr>
      <w:tr w:rsidR="0088628B">
        <w:trPr>
          <w:trHeight w:val="760"/>
        </w:trPr>
        <w:tc>
          <w:tcPr>
            <w:tcW w:w="1588" w:type="dxa"/>
            <w:shd w:val="clear" w:color="auto" w:fill="FFFFFF"/>
          </w:tcPr>
          <w:p w:rsidR="0088628B" w:rsidRDefault="007927C8">
            <w:r>
              <w:t>Patient Outreach Events/Community Service</w:t>
            </w:r>
          </w:p>
        </w:tc>
        <w:tc>
          <w:tcPr>
            <w:tcW w:w="1563" w:type="dxa"/>
            <w:shd w:val="clear" w:color="auto" w:fill="FFFFFF"/>
          </w:tcPr>
          <w:p w:rsidR="0088628B" w:rsidRDefault="007927C8">
            <w:pPr>
              <w:jc w:val="both"/>
            </w:pPr>
            <w:r>
              <w:t xml:space="preserve">Brown Bag Day, Health Fair at </w:t>
            </w:r>
            <w:proofErr w:type="spellStart"/>
            <w:r>
              <w:t>Borinquen</w:t>
            </w:r>
            <w:proofErr w:type="spellEnd"/>
            <w:r>
              <w:t xml:space="preserve"> Towers</w:t>
            </w:r>
          </w:p>
        </w:tc>
        <w:tc>
          <w:tcPr>
            <w:tcW w:w="2610" w:type="dxa"/>
            <w:shd w:val="clear" w:color="auto" w:fill="FFFFFF"/>
          </w:tcPr>
          <w:p w:rsidR="0088628B" w:rsidRDefault="007927C8">
            <w:r>
              <w:t>Collaboration with multiple student organizations to educate about and promote good medication use by medication reconciliatio</w:t>
            </w:r>
            <w:r>
              <w:t>n</w:t>
            </w:r>
          </w:p>
        </w:tc>
        <w:tc>
          <w:tcPr>
            <w:tcW w:w="1920" w:type="dxa"/>
            <w:shd w:val="clear" w:color="auto" w:fill="FFFFFF"/>
          </w:tcPr>
          <w:p w:rsidR="0088628B" w:rsidRDefault="007927C8">
            <w:r>
              <w:t>Strengthen the relationship with the community and other organizations to continue offering pharmaceutical care.</w:t>
            </w:r>
          </w:p>
          <w:p w:rsidR="0088628B" w:rsidRDefault="0088628B"/>
        </w:tc>
        <w:tc>
          <w:tcPr>
            <w:tcW w:w="1455" w:type="dxa"/>
            <w:shd w:val="clear" w:color="auto" w:fill="FFFFFF"/>
          </w:tcPr>
          <w:p w:rsidR="0088628B" w:rsidRDefault="007927C8">
            <w:r>
              <w:t xml:space="preserve">3 years </w:t>
            </w:r>
          </w:p>
        </w:tc>
        <w:tc>
          <w:tcPr>
            <w:tcW w:w="1515" w:type="dxa"/>
            <w:shd w:val="clear" w:color="auto" w:fill="FFFFFF"/>
          </w:tcPr>
          <w:p w:rsidR="0088628B" w:rsidRDefault="007927C8">
            <w:r>
              <w:t>Added brown bag event and a presentation about medication safety</w:t>
            </w:r>
          </w:p>
        </w:tc>
        <w:tc>
          <w:tcPr>
            <w:tcW w:w="1230" w:type="dxa"/>
            <w:shd w:val="clear" w:color="auto" w:fill="FFFFFF"/>
          </w:tcPr>
          <w:p w:rsidR="0088628B" w:rsidRDefault="007927C8">
            <w:r>
              <w:t>2 members</w:t>
            </w:r>
          </w:p>
        </w:tc>
        <w:tc>
          <w:tcPr>
            <w:tcW w:w="1726" w:type="dxa"/>
            <w:shd w:val="clear" w:color="auto" w:fill="FFFFFF"/>
          </w:tcPr>
          <w:p w:rsidR="0088628B" w:rsidRDefault="007927C8">
            <w:r>
              <w:t>7</w:t>
            </w:r>
          </w:p>
        </w:tc>
        <w:tc>
          <w:tcPr>
            <w:tcW w:w="1376" w:type="dxa"/>
            <w:gridSpan w:val="2"/>
            <w:shd w:val="clear" w:color="auto" w:fill="FFFFFF"/>
          </w:tcPr>
          <w:p w:rsidR="0088628B" w:rsidRDefault="007927C8">
            <w:r>
              <w:t>N/A</w:t>
            </w:r>
          </w:p>
        </w:tc>
      </w:tr>
    </w:tbl>
    <w:p w:rsidR="0088628B" w:rsidRDefault="0088628B">
      <w:pPr>
        <w:spacing w:after="200" w:line="276" w:lineRule="auto"/>
        <w:ind w:left="-90"/>
      </w:pPr>
    </w:p>
    <w:p w:rsidR="0088628B" w:rsidRDefault="0088628B">
      <w:pPr>
        <w:spacing w:after="200" w:line="276" w:lineRule="auto"/>
        <w:ind w:left="-90"/>
      </w:pPr>
    </w:p>
    <w:p w:rsidR="0088628B" w:rsidRDefault="0088628B">
      <w:pPr>
        <w:spacing w:after="200" w:line="276" w:lineRule="auto"/>
        <w:ind w:left="-90"/>
      </w:pPr>
    </w:p>
    <w:p w:rsidR="0088628B" w:rsidRDefault="0088628B">
      <w:pPr>
        <w:spacing w:after="200" w:line="276" w:lineRule="auto"/>
        <w:ind w:left="-90"/>
      </w:pPr>
    </w:p>
    <w:p w:rsidR="0088628B" w:rsidRDefault="0088628B">
      <w:pPr>
        <w:spacing w:after="200" w:line="276" w:lineRule="auto"/>
        <w:ind w:left="-90"/>
      </w:pPr>
    </w:p>
    <w:p w:rsidR="0088628B" w:rsidRDefault="0088628B">
      <w:pPr>
        <w:spacing w:after="200" w:line="276" w:lineRule="auto"/>
        <w:ind w:left="-90"/>
      </w:pPr>
    </w:p>
    <w:tbl>
      <w:tblPr>
        <w:tblStyle w:val="a1"/>
        <w:tblW w:w="12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0"/>
        <w:gridCol w:w="2015"/>
        <w:gridCol w:w="2015"/>
        <w:gridCol w:w="2035"/>
      </w:tblGrid>
      <w:tr w:rsidR="0088628B">
        <w:trPr>
          <w:trHeight w:val="700"/>
        </w:trPr>
        <w:tc>
          <w:tcPr>
            <w:tcW w:w="6530" w:type="dxa"/>
            <w:shd w:val="clear" w:color="auto" w:fill="4F81BD"/>
          </w:tcPr>
          <w:p w:rsidR="0088628B" w:rsidRDefault="0088628B">
            <w:pPr>
              <w:tabs>
                <w:tab w:val="left" w:pos="6180"/>
              </w:tabs>
              <w:jc w:val="center"/>
              <w:rPr>
                <w:color w:val="FFFFFF"/>
              </w:rPr>
            </w:pPr>
          </w:p>
          <w:p w:rsidR="0088628B" w:rsidRDefault="007927C8">
            <w:pPr>
              <w:tabs>
                <w:tab w:val="left" w:pos="6180"/>
              </w:tabs>
              <w:jc w:val="center"/>
              <w:rPr>
                <w:color w:val="FFFFFF"/>
              </w:rPr>
            </w:pPr>
            <w:r>
              <w:rPr>
                <w:b/>
                <w:color w:val="FFFFFF"/>
              </w:rPr>
              <w:t>Activity</w:t>
            </w:r>
          </w:p>
        </w:tc>
        <w:tc>
          <w:tcPr>
            <w:tcW w:w="2015" w:type="dxa"/>
            <w:shd w:val="clear" w:color="auto" w:fill="4F81BD"/>
          </w:tcPr>
          <w:p w:rsidR="0088628B" w:rsidRDefault="007927C8">
            <w:pPr>
              <w:tabs>
                <w:tab w:val="left" w:pos="6180"/>
              </w:tabs>
              <w:jc w:val="center"/>
              <w:rPr>
                <w:color w:val="FFFFFF"/>
              </w:rPr>
            </w:pPr>
            <w:r>
              <w:rPr>
                <w:b/>
                <w:color w:val="FFFFFF"/>
              </w:rPr>
              <w:t>Amount Debited</w:t>
            </w:r>
          </w:p>
          <w:p w:rsidR="0088628B" w:rsidRDefault="007927C8">
            <w:pPr>
              <w:tabs>
                <w:tab w:val="left" w:pos="6180"/>
              </w:tabs>
              <w:jc w:val="center"/>
              <w:rPr>
                <w:color w:val="FFFFFF"/>
              </w:rPr>
            </w:pPr>
            <w:r>
              <w:rPr>
                <w:b/>
                <w:color w:val="FFFFFF"/>
              </w:rPr>
              <w:t>($ spent)</w:t>
            </w:r>
          </w:p>
        </w:tc>
        <w:tc>
          <w:tcPr>
            <w:tcW w:w="2015" w:type="dxa"/>
            <w:shd w:val="clear" w:color="auto" w:fill="4F81BD"/>
          </w:tcPr>
          <w:p w:rsidR="0088628B" w:rsidRDefault="007927C8">
            <w:pPr>
              <w:tabs>
                <w:tab w:val="left" w:pos="6180"/>
              </w:tabs>
              <w:jc w:val="center"/>
              <w:rPr>
                <w:color w:val="FFFFFF"/>
              </w:rPr>
            </w:pPr>
            <w:r>
              <w:rPr>
                <w:b/>
                <w:color w:val="FFFFFF"/>
              </w:rPr>
              <w:t>Amount Credited</w:t>
            </w:r>
          </w:p>
          <w:p w:rsidR="0088628B" w:rsidRDefault="007927C8">
            <w:pPr>
              <w:tabs>
                <w:tab w:val="left" w:pos="6180"/>
              </w:tabs>
              <w:jc w:val="center"/>
              <w:rPr>
                <w:color w:val="FFFFFF"/>
              </w:rPr>
            </w:pPr>
            <w:r>
              <w:rPr>
                <w:b/>
                <w:color w:val="FFFFFF"/>
              </w:rPr>
              <w:t>($ raised)</w:t>
            </w:r>
          </w:p>
        </w:tc>
        <w:tc>
          <w:tcPr>
            <w:tcW w:w="2035" w:type="dxa"/>
            <w:shd w:val="clear" w:color="auto" w:fill="4F81BD"/>
          </w:tcPr>
          <w:p w:rsidR="0088628B" w:rsidRDefault="007927C8">
            <w:pPr>
              <w:tabs>
                <w:tab w:val="left" w:pos="6180"/>
              </w:tabs>
              <w:jc w:val="center"/>
              <w:rPr>
                <w:color w:val="FFFFFF"/>
              </w:rPr>
            </w:pPr>
            <w:r>
              <w:rPr>
                <w:b/>
                <w:color w:val="FFFFFF"/>
              </w:rPr>
              <w:t>Balance</w:t>
            </w:r>
          </w:p>
        </w:tc>
      </w:tr>
      <w:tr w:rsidR="0088628B">
        <w:trPr>
          <w:trHeight w:val="480"/>
        </w:trPr>
        <w:tc>
          <w:tcPr>
            <w:tcW w:w="6530" w:type="dxa"/>
          </w:tcPr>
          <w:p w:rsidR="0088628B" w:rsidRDefault="0088628B">
            <w:pPr>
              <w:tabs>
                <w:tab w:val="left" w:pos="6180"/>
              </w:tabs>
              <w:jc w:val="center"/>
            </w:pPr>
          </w:p>
          <w:p w:rsidR="0088628B" w:rsidRDefault="007927C8">
            <w:pPr>
              <w:tabs>
                <w:tab w:val="left" w:pos="6180"/>
              </w:tabs>
              <w:jc w:val="center"/>
            </w:pPr>
            <w:r>
              <w:rPr>
                <w:b/>
              </w:rPr>
              <w:t>Balance from last year</w:t>
            </w:r>
          </w:p>
        </w:tc>
        <w:tc>
          <w:tcPr>
            <w:tcW w:w="2015" w:type="dxa"/>
          </w:tcPr>
          <w:p w:rsidR="0088628B" w:rsidRDefault="0088628B">
            <w:pPr>
              <w:tabs>
                <w:tab w:val="left" w:pos="6180"/>
              </w:tabs>
              <w:jc w:val="center"/>
            </w:pPr>
          </w:p>
        </w:tc>
        <w:tc>
          <w:tcPr>
            <w:tcW w:w="2015" w:type="dxa"/>
          </w:tcPr>
          <w:p w:rsidR="0088628B" w:rsidRDefault="0088628B">
            <w:pPr>
              <w:tabs>
                <w:tab w:val="left" w:pos="6180"/>
              </w:tabs>
              <w:jc w:val="center"/>
            </w:pPr>
          </w:p>
          <w:p w:rsidR="0088628B" w:rsidRDefault="007927C8">
            <w:pPr>
              <w:tabs>
                <w:tab w:val="left" w:pos="6180"/>
              </w:tabs>
              <w:jc w:val="center"/>
            </w:pPr>
            <w:r>
              <w:rPr>
                <w:b/>
              </w:rPr>
              <w:t>$465.81</w:t>
            </w:r>
          </w:p>
        </w:tc>
        <w:tc>
          <w:tcPr>
            <w:tcW w:w="2035" w:type="dxa"/>
          </w:tcPr>
          <w:p w:rsidR="0088628B" w:rsidRDefault="0088628B">
            <w:pPr>
              <w:tabs>
                <w:tab w:val="left" w:pos="6180"/>
              </w:tabs>
              <w:jc w:val="center"/>
            </w:pPr>
          </w:p>
          <w:p w:rsidR="0088628B" w:rsidRDefault="007927C8">
            <w:pPr>
              <w:tabs>
                <w:tab w:val="left" w:pos="6180"/>
              </w:tabs>
              <w:jc w:val="center"/>
            </w:pPr>
            <w:r>
              <w:rPr>
                <w:b/>
              </w:rPr>
              <w:t>$465.81</w:t>
            </w:r>
          </w:p>
        </w:tc>
      </w:tr>
      <w:tr w:rsidR="0088628B">
        <w:trPr>
          <w:trHeight w:val="460"/>
        </w:trPr>
        <w:tc>
          <w:tcPr>
            <w:tcW w:w="6530" w:type="dxa"/>
          </w:tcPr>
          <w:p w:rsidR="0088628B" w:rsidRDefault="007927C8">
            <w:pPr>
              <w:tabs>
                <w:tab w:val="left" w:pos="6180"/>
              </w:tabs>
              <w:jc w:val="center"/>
            </w:pPr>
            <w:r>
              <w:rPr>
                <w:b/>
              </w:rPr>
              <w:t xml:space="preserve">Amount collected in </w:t>
            </w:r>
            <w:r>
              <w:rPr>
                <w:b/>
              </w:rPr>
              <w:t>Coffee and Donuts Sale</w:t>
            </w:r>
          </w:p>
        </w:tc>
        <w:tc>
          <w:tcPr>
            <w:tcW w:w="2015" w:type="dxa"/>
          </w:tcPr>
          <w:p w:rsidR="0088628B" w:rsidRDefault="0088628B">
            <w:pPr>
              <w:tabs>
                <w:tab w:val="left" w:pos="6180"/>
              </w:tabs>
              <w:jc w:val="center"/>
            </w:pPr>
          </w:p>
        </w:tc>
        <w:tc>
          <w:tcPr>
            <w:tcW w:w="2015" w:type="dxa"/>
          </w:tcPr>
          <w:p w:rsidR="0088628B" w:rsidRDefault="0088628B">
            <w:pPr>
              <w:tabs>
                <w:tab w:val="left" w:pos="6180"/>
              </w:tabs>
              <w:jc w:val="center"/>
            </w:pPr>
          </w:p>
          <w:p w:rsidR="0088628B" w:rsidRDefault="007927C8">
            <w:pPr>
              <w:tabs>
                <w:tab w:val="left" w:pos="6180"/>
              </w:tabs>
              <w:jc w:val="center"/>
            </w:pPr>
            <w:r>
              <w:rPr>
                <w:b/>
              </w:rPr>
              <w:t>$143.62</w:t>
            </w:r>
          </w:p>
        </w:tc>
        <w:tc>
          <w:tcPr>
            <w:tcW w:w="2035" w:type="dxa"/>
          </w:tcPr>
          <w:p w:rsidR="0088628B" w:rsidRDefault="0088628B">
            <w:pPr>
              <w:tabs>
                <w:tab w:val="left" w:pos="6180"/>
              </w:tabs>
              <w:jc w:val="center"/>
            </w:pPr>
          </w:p>
          <w:p w:rsidR="0088628B" w:rsidRDefault="007927C8">
            <w:pPr>
              <w:tabs>
                <w:tab w:val="left" w:pos="6180"/>
              </w:tabs>
              <w:jc w:val="center"/>
            </w:pPr>
            <w:r>
              <w:rPr>
                <w:b/>
              </w:rPr>
              <w:t>$609.43</w:t>
            </w:r>
          </w:p>
        </w:tc>
      </w:tr>
      <w:tr w:rsidR="0088628B">
        <w:trPr>
          <w:trHeight w:val="460"/>
        </w:trPr>
        <w:tc>
          <w:tcPr>
            <w:tcW w:w="6530" w:type="dxa"/>
          </w:tcPr>
          <w:p w:rsidR="0088628B" w:rsidRDefault="007927C8">
            <w:pPr>
              <w:tabs>
                <w:tab w:val="left" w:pos="6180"/>
              </w:tabs>
              <w:jc w:val="center"/>
            </w:pPr>
            <w:r>
              <w:rPr>
                <w:b/>
              </w:rPr>
              <w:t xml:space="preserve">Amount donated to </w:t>
            </w:r>
            <w:r>
              <w:rPr>
                <w:b/>
                <w:i/>
              </w:rPr>
              <w:t xml:space="preserve">Un Café </w:t>
            </w:r>
            <w:proofErr w:type="spellStart"/>
            <w:r>
              <w:rPr>
                <w:b/>
                <w:i/>
              </w:rPr>
              <w:t>por</w:t>
            </w:r>
            <w:proofErr w:type="spellEnd"/>
            <w:r>
              <w:rPr>
                <w:b/>
                <w:i/>
              </w:rPr>
              <w:t xml:space="preserve"> el Alzheimer </w:t>
            </w:r>
            <w:r>
              <w:rPr>
                <w:b/>
              </w:rPr>
              <w:t>from coffee and donut sale</w:t>
            </w:r>
          </w:p>
        </w:tc>
        <w:tc>
          <w:tcPr>
            <w:tcW w:w="2015" w:type="dxa"/>
          </w:tcPr>
          <w:p w:rsidR="0088628B" w:rsidRDefault="0088628B">
            <w:pPr>
              <w:tabs>
                <w:tab w:val="left" w:pos="6180"/>
              </w:tabs>
              <w:jc w:val="center"/>
            </w:pPr>
          </w:p>
          <w:p w:rsidR="0088628B" w:rsidRDefault="007927C8">
            <w:pPr>
              <w:tabs>
                <w:tab w:val="left" w:pos="6180"/>
              </w:tabs>
              <w:jc w:val="center"/>
            </w:pPr>
            <w:r>
              <w:rPr>
                <w:b/>
              </w:rPr>
              <w:t>$143.62</w:t>
            </w:r>
          </w:p>
        </w:tc>
        <w:tc>
          <w:tcPr>
            <w:tcW w:w="2015" w:type="dxa"/>
          </w:tcPr>
          <w:p w:rsidR="0088628B" w:rsidRDefault="0088628B">
            <w:pPr>
              <w:tabs>
                <w:tab w:val="left" w:pos="6180"/>
              </w:tabs>
              <w:jc w:val="center"/>
            </w:pPr>
          </w:p>
        </w:tc>
        <w:tc>
          <w:tcPr>
            <w:tcW w:w="2035" w:type="dxa"/>
          </w:tcPr>
          <w:p w:rsidR="0088628B" w:rsidRDefault="0088628B">
            <w:pPr>
              <w:tabs>
                <w:tab w:val="left" w:pos="6180"/>
              </w:tabs>
              <w:jc w:val="center"/>
            </w:pPr>
          </w:p>
          <w:p w:rsidR="0088628B" w:rsidRDefault="007927C8">
            <w:pPr>
              <w:tabs>
                <w:tab w:val="left" w:pos="6180"/>
              </w:tabs>
              <w:jc w:val="center"/>
            </w:pPr>
            <w:r>
              <w:rPr>
                <w:b/>
              </w:rPr>
              <w:t>$465.81</w:t>
            </w:r>
          </w:p>
        </w:tc>
      </w:tr>
      <w:tr w:rsidR="0088628B">
        <w:trPr>
          <w:trHeight w:val="480"/>
        </w:trPr>
        <w:tc>
          <w:tcPr>
            <w:tcW w:w="6530" w:type="dxa"/>
          </w:tcPr>
          <w:p w:rsidR="0088628B" w:rsidRDefault="0088628B">
            <w:pPr>
              <w:tabs>
                <w:tab w:val="left" w:pos="6180"/>
              </w:tabs>
              <w:jc w:val="center"/>
            </w:pPr>
          </w:p>
          <w:p w:rsidR="0088628B" w:rsidRDefault="007927C8">
            <w:pPr>
              <w:tabs>
                <w:tab w:val="left" w:pos="6180"/>
              </w:tabs>
              <w:jc w:val="center"/>
            </w:pPr>
            <w:r>
              <w:rPr>
                <w:b/>
              </w:rPr>
              <w:t>Break Fast Sale</w:t>
            </w:r>
          </w:p>
        </w:tc>
        <w:tc>
          <w:tcPr>
            <w:tcW w:w="2015" w:type="dxa"/>
          </w:tcPr>
          <w:p w:rsidR="0088628B" w:rsidRDefault="0088628B">
            <w:pPr>
              <w:tabs>
                <w:tab w:val="left" w:pos="6180"/>
              </w:tabs>
              <w:jc w:val="center"/>
            </w:pPr>
          </w:p>
          <w:p w:rsidR="0088628B" w:rsidRDefault="007927C8">
            <w:pPr>
              <w:tabs>
                <w:tab w:val="left" w:pos="6180"/>
              </w:tabs>
              <w:jc w:val="center"/>
            </w:pPr>
            <w:r>
              <w:rPr>
                <w:b/>
              </w:rPr>
              <w:t>$122.75</w:t>
            </w:r>
          </w:p>
        </w:tc>
        <w:tc>
          <w:tcPr>
            <w:tcW w:w="2015" w:type="dxa"/>
          </w:tcPr>
          <w:p w:rsidR="0088628B" w:rsidRDefault="0088628B">
            <w:pPr>
              <w:tabs>
                <w:tab w:val="left" w:pos="6180"/>
              </w:tabs>
            </w:pPr>
          </w:p>
          <w:p w:rsidR="0088628B" w:rsidRDefault="007927C8">
            <w:pPr>
              <w:tabs>
                <w:tab w:val="left" w:pos="6180"/>
              </w:tabs>
              <w:jc w:val="center"/>
              <w:rPr>
                <w:b/>
              </w:rPr>
            </w:pPr>
            <w:r>
              <w:rPr>
                <w:b/>
              </w:rPr>
              <w:t>$280.00</w:t>
            </w:r>
          </w:p>
        </w:tc>
        <w:tc>
          <w:tcPr>
            <w:tcW w:w="2035" w:type="dxa"/>
          </w:tcPr>
          <w:p w:rsidR="0088628B" w:rsidRDefault="0088628B">
            <w:pPr>
              <w:tabs>
                <w:tab w:val="left" w:pos="6180"/>
              </w:tabs>
              <w:jc w:val="center"/>
            </w:pPr>
          </w:p>
          <w:p w:rsidR="0088628B" w:rsidRDefault="007927C8">
            <w:pPr>
              <w:tabs>
                <w:tab w:val="left" w:pos="6180"/>
              </w:tabs>
              <w:jc w:val="center"/>
            </w:pPr>
            <w:r>
              <w:rPr>
                <w:b/>
              </w:rPr>
              <w:t>$623.06</w:t>
            </w:r>
          </w:p>
        </w:tc>
      </w:tr>
      <w:tr w:rsidR="0088628B">
        <w:trPr>
          <w:trHeight w:val="460"/>
        </w:trPr>
        <w:tc>
          <w:tcPr>
            <w:tcW w:w="6530" w:type="dxa"/>
          </w:tcPr>
          <w:p w:rsidR="0088628B" w:rsidRDefault="0088628B">
            <w:pPr>
              <w:tabs>
                <w:tab w:val="left" w:pos="6180"/>
              </w:tabs>
              <w:jc w:val="center"/>
            </w:pPr>
          </w:p>
          <w:p w:rsidR="0088628B" w:rsidRDefault="007927C8">
            <w:pPr>
              <w:jc w:val="center"/>
              <w:rPr>
                <w:b/>
              </w:rPr>
            </w:pPr>
            <w:r>
              <w:rPr>
                <w:b/>
              </w:rPr>
              <w:t>Script your future adherence challenge</w:t>
            </w:r>
          </w:p>
        </w:tc>
        <w:tc>
          <w:tcPr>
            <w:tcW w:w="2015" w:type="dxa"/>
          </w:tcPr>
          <w:p w:rsidR="0088628B" w:rsidRDefault="0088628B">
            <w:pPr>
              <w:tabs>
                <w:tab w:val="left" w:pos="6180"/>
              </w:tabs>
              <w:jc w:val="center"/>
            </w:pPr>
          </w:p>
          <w:p w:rsidR="0088628B" w:rsidRDefault="007927C8">
            <w:pPr>
              <w:tabs>
                <w:tab w:val="left" w:pos="6180"/>
              </w:tabs>
              <w:jc w:val="center"/>
            </w:pPr>
            <w:r>
              <w:rPr>
                <w:b/>
              </w:rPr>
              <w:t>$17.17</w:t>
            </w:r>
          </w:p>
        </w:tc>
        <w:tc>
          <w:tcPr>
            <w:tcW w:w="2015" w:type="dxa"/>
          </w:tcPr>
          <w:p w:rsidR="0088628B" w:rsidRDefault="0088628B">
            <w:pPr>
              <w:tabs>
                <w:tab w:val="left" w:pos="6180"/>
              </w:tabs>
              <w:jc w:val="center"/>
            </w:pPr>
          </w:p>
        </w:tc>
        <w:tc>
          <w:tcPr>
            <w:tcW w:w="2035" w:type="dxa"/>
          </w:tcPr>
          <w:p w:rsidR="0088628B" w:rsidRDefault="0088628B">
            <w:pPr>
              <w:tabs>
                <w:tab w:val="left" w:pos="6180"/>
              </w:tabs>
              <w:jc w:val="center"/>
            </w:pPr>
          </w:p>
          <w:p w:rsidR="0088628B" w:rsidRDefault="007927C8">
            <w:pPr>
              <w:tabs>
                <w:tab w:val="left" w:pos="6180"/>
              </w:tabs>
              <w:jc w:val="center"/>
            </w:pPr>
            <w:r>
              <w:rPr>
                <w:b/>
              </w:rPr>
              <w:t>$605.89</w:t>
            </w:r>
          </w:p>
        </w:tc>
      </w:tr>
      <w:tr w:rsidR="0088628B">
        <w:trPr>
          <w:trHeight w:val="480"/>
        </w:trPr>
        <w:tc>
          <w:tcPr>
            <w:tcW w:w="6530" w:type="dxa"/>
          </w:tcPr>
          <w:p w:rsidR="0088628B" w:rsidRDefault="0088628B">
            <w:pPr>
              <w:jc w:val="center"/>
              <w:rPr>
                <w:b/>
              </w:rPr>
            </w:pPr>
          </w:p>
          <w:p w:rsidR="0088628B" w:rsidRDefault="007927C8">
            <w:pPr>
              <w:jc w:val="center"/>
              <w:rPr>
                <w:b/>
                <w:i/>
              </w:rPr>
            </w:pPr>
            <w:r>
              <w:rPr>
                <w:b/>
              </w:rPr>
              <w:t xml:space="preserve">Health Fair in </w:t>
            </w:r>
            <w:proofErr w:type="spellStart"/>
            <w:r>
              <w:rPr>
                <w:b/>
                <w:i/>
              </w:rPr>
              <w:t>I</w:t>
            </w:r>
            <w:r>
              <w:rPr>
                <w:b/>
                <w:i/>
                <w:color w:val="222222"/>
                <w:highlight w:val="white"/>
              </w:rPr>
              <w:t>glesia</w:t>
            </w:r>
            <w:proofErr w:type="spellEnd"/>
            <w:r>
              <w:rPr>
                <w:b/>
                <w:i/>
                <w:color w:val="222222"/>
                <w:highlight w:val="white"/>
              </w:rPr>
              <w:t xml:space="preserve"> de </w:t>
            </w:r>
            <w:proofErr w:type="spellStart"/>
            <w:r>
              <w:rPr>
                <w:b/>
                <w:i/>
                <w:color w:val="222222"/>
                <w:highlight w:val="white"/>
              </w:rPr>
              <w:t>Jesucristo</w:t>
            </w:r>
            <w:proofErr w:type="spellEnd"/>
            <w:r>
              <w:rPr>
                <w:b/>
                <w:i/>
                <w:color w:val="222222"/>
                <w:highlight w:val="white"/>
              </w:rPr>
              <w:t xml:space="preserve"> El </w:t>
            </w:r>
            <w:r>
              <w:rPr>
                <w:b/>
                <w:i/>
                <w:color w:val="222222"/>
              </w:rPr>
              <w:t>Caballero</w:t>
            </w:r>
            <w:r>
              <w:rPr>
                <w:b/>
                <w:i/>
                <w:color w:val="222222"/>
                <w:highlight w:val="white"/>
              </w:rPr>
              <w:t xml:space="preserve"> de la </w:t>
            </w:r>
            <w:r>
              <w:rPr>
                <w:b/>
                <w:i/>
                <w:color w:val="222222"/>
              </w:rPr>
              <w:t>Cruz</w:t>
            </w:r>
          </w:p>
        </w:tc>
        <w:tc>
          <w:tcPr>
            <w:tcW w:w="2015" w:type="dxa"/>
          </w:tcPr>
          <w:p w:rsidR="0088628B" w:rsidRDefault="0088628B">
            <w:pPr>
              <w:tabs>
                <w:tab w:val="left" w:pos="6180"/>
              </w:tabs>
              <w:jc w:val="center"/>
            </w:pPr>
          </w:p>
          <w:p w:rsidR="0088628B" w:rsidRDefault="007927C8">
            <w:pPr>
              <w:tabs>
                <w:tab w:val="left" w:pos="6180"/>
              </w:tabs>
              <w:jc w:val="center"/>
              <w:rPr>
                <w:b/>
              </w:rPr>
            </w:pPr>
            <w:r>
              <w:rPr>
                <w:b/>
              </w:rPr>
              <w:t>$25.65</w:t>
            </w:r>
          </w:p>
        </w:tc>
        <w:tc>
          <w:tcPr>
            <w:tcW w:w="2015" w:type="dxa"/>
          </w:tcPr>
          <w:p w:rsidR="0088628B" w:rsidRDefault="0088628B">
            <w:pPr>
              <w:tabs>
                <w:tab w:val="left" w:pos="6180"/>
              </w:tabs>
              <w:jc w:val="center"/>
            </w:pPr>
          </w:p>
          <w:p w:rsidR="0088628B" w:rsidRDefault="0088628B">
            <w:pPr>
              <w:tabs>
                <w:tab w:val="left" w:pos="6180"/>
              </w:tabs>
              <w:jc w:val="center"/>
            </w:pPr>
          </w:p>
        </w:tc>
        <w:tc>
          <w:tcPr>
            <w:tcW w:w="2035" w:type="dxa"/>
          </w:tcPr>
          <w:p w:rsidR="0088628B" w:rsidRDefault="0088628B">
            <w:pPr>
              <w:tabs>
                <w:tab w:val="left" w:pos="6180"/>
              </w:tabs>
              <w:jc w:val="center"/>
            </w:pPr>
          </w:p>
          <w:p w:rsidR="0088628B" w:rsidRDefault="007927C8">
            <w:pPr>
              <w:tabs>
                <w:tab w:val="left" w:pos="6180"/>
              </w:tabs>
              <w:jc w:val="center"/>
            </w:pPr>
            <w:r>
              <w:rPr>
                <w:b/>
              </w:rPr>
              <w:t>$580.24</w:t>
            </w:r>
          </w:p>
        </w:tc>
      </w:tr>
      <w:tr w:rsidR="0088628B">
        <w:trPr>
          <w:trHeight w:val="460"/>
        </w:trPr>
        <w:tc>
          <w:tcPr>
            <w:tcW w:w="6530" w:type="dxa"/>
          </w:tcPr>
          <w:p w:rsidR="0088628B" w:rsidRDefault="0088628B">
            <w:pPr>
              <w:tabs>
                <w:tab w:val="left" w:pos="6180"/>
              </w:tabs>
              <w:jc w:val="center"/>
            </w:pPr>
          </w:p>
          <w:p w:rsidR="0088628B" w:rsidRDefault="007927C8">
            <w:pPr>
              <w:tabs>
                <w:tab w:val="left" w:pos="6180"/>
              </w:tabs>
              <w:jc w:val="center"/>
            </w:pPr>
            <w:r>
              <w:rPr>
                <w:b/>
              </w:rPr>
              <w:t>Antimicrobial Stewardship Conference</w:t>
            </w:r>
          </w:p>
        </w:tc>
        <w:tc>
          <w:tcPr>
            <w:tcW w:w="2015" w:type="dxa"/>
          </w:tcPr>
          <w:p w:rsidR="0088628B" w:rsidRDefault="0088628B">
            <w:pPr>
              <w:tabs>
                <w:tab w:val="left" w:pos="6180"/>
              </w:tabs>
              <w:jc w:val="center"/>
            </w:pPr>
          </w:p>
          <w:p w:rsidR="0088628B" w:rsidRDefault="007927C8">
            <w:pPr>
              <w:tabs>
                <w:tab w:val="left" w:pos="6180"/>
              </w:tabs>
              <w:jc w:val="center"/>
            </w:pPr>
            <w:r>
              <w:rPr>
                <w:b/>
              </w:rPr>
              <w:t>$36.98</w:t>
            </w:r>
          </w:p>
        </w:tc>
        <w:tc>
          <w:tcPr>
            <w:tcW w:w="2015" w:type="dxa"/>
          </w:tcPr>
          <w:p w:rsidR="0088628B" w:rsidRDefault="0088628B">
            <w:pPr>
              <w:tabs>
                <w:tab w:val="left" w:pos="6180"/>
              </w:tabs>
              <w:jc w:val="center"/>
            </w:pPr>
          </w:p>
        </w:tc>
        <w:tc>
          <w:tcPr>
            <w:tcW w:w="2035" w:type="dxa"/>
          </w:tcPr>
          <w:p w:rsidR="0088628B" w:rsidRDefault="0088628B">
            <w:pPr>
              <w:tabs>
                <w:tab w:val="left" w:pos="6180"/>
              </w:tabs>
              <w:jc w:val="center"/>
            </w:pPr>
          </w:p>
          <w:p w:rsidR="0088628B" w:rsidRDefault="007927C8">
            <w:pPr>
              <w:tabs>
                <w:tab w:val="left" w:pos="6180"/>
              </w:tabs>
              <w:jc w:val="center"/>
            </w:pPr>
            <w:r>
              <w:rPr>
                <w:b/>
              </w:rPr>
              <w:t>$543.26</w:t>
            </w:r>
          </w:p>
        </w:tc>
      </w:tr>
      <w:tr w:rsidR="0088628B">
        <w:trPr>
          <w:trHeight w:val="480"/>
        </w:trPr>
        <w:tc>
          <w:tcPr>
            <w:tcW w:w="6530" w:type="dxa"/>
            <w:tcBorders>
              <w:right w:val="single" w:sz="4" w:space="0" w:color="FFFFFF"/>
            </w:tcBorders>
            <w:shd w:val="clear" w:color="auto" w:fill="000000"/>
          </w:tcPr>
          <w:p w:rsidR="0088628B" w:rsidRDefault="0088628B">
            <w:pPr>
              <w:tabs>
                <w:tab w:val="left" w:pos="6180"/>
              </w:tabs>
              <w:jc w:val="center"/>
            </w:pPr>
          </w:p>
          <w:p w:rsidR="0088628B" w:rsidRDefault="007927C8">
            <w:pPr>
              <w:tabs>
                <w:tab w:val="left" w:pos="6180"/>
              </w:tabs>
              <w:jc w:val="center"/>
              <w:rPr>
                <w:color w:val="FFFFFF"/>
              </w:rPr>
            </w:pPr>
            <w:r>
              <w:rPr>
                <w:b/>
                <w:color w:val="FFFFFF"/>
              </w:rPr>
              <w:t>Actual Balance</w:t>
            </w:r>
          </w:p>
        </w:tc>
        <w:tc>
          <w:tcPr>
            <w:tcW w:w="2015" w:type="dxa"/>
            <w:tcBorders>
              <w:left w:val="single" w:sz="4" w:space="0" w:color="FFFFFF"/>
              <w:right w:val="single" w:sz="4" w:space="0" w:color="FFFFFF"/>
            </w:tcBorders>
            <w:shd w:val="clear" w:color="auto" w:fill="000000"/>
          </w:tcPr>
          <w:p w:rsidR="0088628B" w:rsidRDefault="0088628B">
            <w:pPr>
              <w:tabs>
                <w:tab w:val="left" w:pos="6180"/>
              </w:tabs>
              <w:jc w:val="center"/>
            </w:pPr>
          </w:p>
        </w:tc>
        <w:tc>
          <w:tcPr>
            <w:tcW w:w="2015" w:type="dxa"/>
            <w:tcBorders>
              <w:left w:val="single" w:sz="4" w:space="0" w:color="FFFFFF"/>
              <w:right w:val="single" w:sz="4" w:space="0" w:color="FFFFFF"/>
            </w:tcBorders>
            <w:shd w:val="clear" w:color="auto" w:fill="000000"/>
          </w:tcPr>
          <w:p w:rsidR="0088628B" w:rsidRDefault="0088628B">
            <w:pPr>
              <w:tabs>
                <w:tab w:val="left" w:pos="6180"/>
              </w:tabs>
              <w:jc w:val="center"/>
            </w:pPr>
          </w:p>
        </w:tc>
        <w:tc>
          <w:tcPr>
            <w:tcW w:w="2035" w:type="dxa"/>
            <w:tcBorders>
              <w:left w:val="single" w:sz="4" w:space="0" w:color="FFFFFF"/>
            </w:tcBorders>
            <w:shd w:val="clear" w:color="auto" w:fill="000000"/>
          </w:tcPr>
          <w:p w:rsidR="0088628B" w:rsidRDefault="0088628B">
            <w:pPr>
              <w:tabs>
                <w:tab w:val="left" w:pos="6180"/>
              </w:tabs>
              <w:jc w:val="center"/>
              <w:rPr>
                <w:color w:val="FFFFFF"/>
              </w:rPr>
            </w:pPr>
          </w:p>
          <w:p w:rsidR="0088628B" w:rsidRDefault="007927C8">
            <w:pPr>
              <w:tabs>
                <w:tab w:val="left" w:pos="6180"/>
              </w:tabs>
              <w:jc w:val="center"/>
              <w:rPr>
                <w:color w:val="FFFFFF"/>
              </w:rPr>
            </w:pPr>
            <w:r>
              <w:rPr>
                <w:b/>
                <w:color w:val="FFFFFF"/>
              </w:rPr>
              <w:t>$543.26</w:t>
            </w:r>
          </w:p>
        </w:tc>
      </w:tr>
    </w:tbl>
    <w:p w:rsidR="0088628B" w:rsidRDefault="007927C8">
      <w:pPr>
        <w:jc w:val="center"/>
      </w:pPr>
      <w:r>
        <w:t>Rho Chi Chapter Annual Report.</w:t>
      </w:r>
    </w:p>
    <w:p w:rsidR="0088628B" w:rsidRDefault="0088628B">
      <w:pPr>
        <w:jc w:val="center"/>
      </w:pPr>
    </w:p>
    <w:p w:rsidR="0088628B" w:rsidRDefault="0088628B"/>
    <w:p w:rsidR="0088628B" w:rsidRDefault="0088628B"/>
    <w:p w:rsidR="0088628B" w:rsidRDefault="0088628B"/>
    <w:p w:rsidR="0088628B" w:rsidRDefault="0088628B"/>
    <w:sectPr w:rsidR="0088628B">
      <w:type w:val="continuous"/>
      <w:pgSz w:w="15840" w:h="122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27C8">
      <w:r>
        <w:separator/>
      </w:r>
    </w:p>
  </w:endnote>
  <w:endnote w:type="continuationSeparator" w:id="0">
    <w:p w:rsidR="00000000" w:rsidRDefault="007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8B" w:rsidRDefault="007927C8">
    <w:pPr>
      <w:tabs>
        <w:tab w:val="center" w:pos="4320"/>
        <w:tab w:val="right" w:pos="8640"/>
      </w:tabs>
      <w:spacing w:after="720"/>
      <w:rPr>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8B" w:rsidRDefault="007927C8">
    <w:pPr>
      <w:tabs>
        <w:tab w:val="center" w:pos="4320"/>
        <w:tab w:val="right" w:pos="8640"/>
      </w:tabs>
      <w:jc w:val="center"/>
      <w:rPr>
        <w:sz w:val="20"/>
        <w:szCs w:val="20"/>
      </w:rPr>
    </w:pPr>
    <w:r>
      <w:rPr>
        <w:b/>
        <w:sz w:val="20"/>
        <w:szCs w:val="20"/>
      </w:rPr>
      <w:t>The Rho Chi Society</w:t>
    </w:r>
  </w:p>
  <w:p w:rsidR="0088628B" w:rsidRDefault="007927C8">
    <w:pPr>
      <w:tabs>
        <w:tab w:val="center" w:pos="4320"/>
        <w:tab w:val="right" w:pos="8640"/>
      </w:tabs>
      <w:jc w:val="center"/>
      <w:rPr>
        <w:sz w:val="20"/>
        <w:szCs w:val="20"/>
      </w:rPr>
    </w:pPr>
    <w:r>
      <w:rPr>
        <w:b/>
        <w:sz w:val="20"/>
        <w:szCs w:val="20"/>
      </w:rPr>
      <w:t>National Office Contact Information:</w:t>
    </w:r>
  </w:p>
  <w:p w:rsidR="0088628B" w:rsidRDefault="007927C8">
    <w:pPr>
      <w:tabs>
        <w:tab w:val="center" w:pos="4320"/>
        <w:tab w:val="right" w:pos="8640"/>
      </w:tabs>
      <w:jc w:val="center"/>
      <w:rPr>
        <w:sz w:val="20"/>
        <w:szCs w:val="20"/>
      </w:rPr>
    </w:pPr>
    <w:r>
      <w:rPr>
        <w:b/>
        <w:sz w:val="20"/>
        <w:szCs w:val="20"/>
      </w:rPr>
      <w:t>Email:  RhoChi@unc.edu</w:t>
    </w:r>
  </w:p>
  <w:p w:rsidR="0088628B" w:rsidRDefault="007927C8">
    <w:pPr>
      <w:tabs>
        <w:tab w:val="center" w:pos="4320"/>
        <w:tab w:val="right" w:pos="8640"/>
      </w:tabs>
      <w:jc w:val="center"/>
      <w:rPr>
        <w:sz w:val="20"/>
        <w:szCs w:val="20"/>
      </w:rPr>
    </w:pPr>
    <w:r>
      <w:rPr>
        <w:b/>
        <w:sz w:val="20"/>
        <w:szCs w:val="20"/>
      </w:rPr>
      <w:t>Telephone:  (919) 843-9001</w:t>
    </w:r>
  </w:p>
  <w:p w:rsidR="0088628B" w:rsidRDefault="007927C8">
    <w:pPr>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27C8">
      <w:r>
        <w:separator/>
      </w:r>
    </w:p>
  </w:footnote>
  <w:footnote w:type="continuationSeparator" w:id="0">
    <w:p w:rsidR="00000000" w:rsidRDefault="0079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8B" w:rsidRDefault="007927C8">
    <w:pPr>
      <w:tabs>
        <w:tab w:val="center" w:pos="4320"/>
        <w:tab w:val="right" w:pos="8640"/>
      </w:tabs>
      <w:spacing w:before="720"/>
      <w:ind w:right="360"/>
      <w:rPr>
        <w:sz w:val="20"/>
        <w:szCs w:val="20"/>
      </w:rPr>
    </w:pPr>
    <w:r>
      <w:rPr>
        <w:b/>
        <w:sz w:val="20"/>
        <w:szCs w:val="20"/>
      </w:rPr>
      <w:t>The Rho Chi Society</w:t>
    </w:r>
  </w:p>
  <w:p w:rsidR="0088628B" w:rsidRDefault="007927C8">
    <w:pPr>
      <w:tabs>
        <w:tab w:val="center" w:pos="4320"/>
        <w:tab w:val="right" w:pos="8640"/>
      </w:tabs>
      <w:ind w:right="360"/>
      <w:rPr>
        <w:sz w:val="20"/>
        <w:szCs w:val="20"/>
      </w:rPr>
    </w:pPr>
    <w:r>
      <w:rPr>
        <w:b/>
        <w:sz w:val="20"/>
        <w:szCs w:val="20"/>
      </w:rPr>
      <w:t xml:space="preserve">Annual Chapter Report </w:t>
    </w:r>
  </w:p>
  <w:p w:rsidR="0088628B" w:rsidRDefault="0088628B">
    <w:pPr>
      <w:tabs>
        <w:tab w:val="center" w:pos="4320"/>
        <w:tab w:val="right" w:pos="8640"/>
      </w:tabs>
      <w:ind w:right="360"/>
      <w:rPr>
        <w:sz w:val="20"/>
        <w:szCs w:val="20"/>
      </w:rPr>
    </w:pPr>
  </w:p>
  <w:p w:rsidR="0088628B" w:rsidRDefault="0088628B">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8B" w:rsidRDefault="007927C8">
    <w:pPr>
      <w:tabs>
        <w:tab w:val="center" w:pos="4320"/>
        <w:tab w:val="right" w:pos="8640"/>
      </w:tabs>
      <w:spacing w:before="720"/>
      <w:jc w:val="center"/>
      <w:rPr>
        <w:sz w:val="20"/>
        <w:szCs w:val="20"/>
      </w:rPr>
    </w:pPr>
    <w:r>
      <w:rPr>
        <w:noProof/>
      </w:rPr>
      <w:drawing>
        <wp:inline distT="0" distB="0" distL="114300" distR="114300">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88628B" w:rsidRDefault="0088628B">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1E10"/>
    <w:multiLevelType w:val="multilevel"/>
    <w:tmpl w:val="FF1EC13A"/>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08B4769"/>
    <w:multiLevelType w:val="multilevel"/>
    <w:tmpl w:val="ABF45C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8B"/>
    <w:rsid w:val="007927C8"/>
    <w:rsid w:val="0088628B"/>
    <w:rsid w:val="00BE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DEB6-27EF-44D1-B8D5-5254CE56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2477</Words>
  <Characters>14121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Moriarty, Gail R</dc:creator>
  <cp:lastModifiedBy>Moriarty, Gail R</cp:lastModifiedBy>
  <cp:revision>2</cp:revision>
  <dcterms:created xsi:type="dcterms:W3CDTF">2017-05-15T20:45:00Z</dcterms:created>
  <dcterms:modified xsi:type="dcterms:W3CDTF">2017-05-15T20:45:00Z</dcterms:modified>
</cp:coreProperties>
</file>