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19EFA" w14:textId="77777777" w:rsidR="0072404F" w:rsidRPr="00C20189" w:rsidRDefault="006F764F">
      <w:pPr>
        <w:pStyle w:val="Title"/>
        <w:rPr>
          <w:sz w:val="24"/>
        </w:rPr>
      </w:pPr>
      <w:bookmarkStart w:id="0" w:name="_GoBack"/>
      <w:bookmarkEnd w:id="0"/>
      <w:r w:rsidRPr="00C20189">
        <w:rPr>
          <w:sz w:val="24"/>
        </w:rPr>
        <w:t xml:space="preserve"> </w:t>
      </w:r>
      <w:r w:rsidR="00A228E2" w:rsidRPr="00C20189">
        <w:rPr>
          <w:sz w:val="24"/>
        </w:rPr>
        <w:t xml:space="preserve">Annual </w:t>
      </w:r>
      <w:r w:rsidR="0072404F" w:rsidRPr="00C20189">
        <w:rPr>
          <w:sz w:val="24"/>
        </w:rPr>
        <w:t>Chapter Report</w:t>
      </w:r>
      <w:r w:rsidR="00A228E2" w:rsidRPr="00C20189">
        <w:rPr>
          <w:sz w:val="24"/>
        </w:rPr>
        <w:t xml:space="preserve"> </w:t>
      </w:r>
    </w:p>
    <w:p w14:paraId="193CA6B4" w14:textId="77777777" w:rsidR="0072404F" w:rsidRPr="00C20189" w:rsidRDefault="0072404F">
      <w:pPr>
        <w:pStyle w:val="Subtitle"/>
        <w:rPr>
          <w:b w:val="0"/>
          <w:bCs w:val="0"/>
          <w:sz w:val="24"/>
        </w:rPr>
      </w:pPr>
    </w:p>
    <w:p w14:paraId="46D40D00" w14:textId="081557A9" w:rsidR="0072404F" w:rsidRPr="00C20189" w:rsidRDefault="0072404F">
      <w:pPr>
        <w:pStyle w:val="Subtitle"/>
        <w:rPr>
          <w:b w:val="0"/>
          <w:bCs w:val="0"/>
          <w:sz w:val="24"/>
        </w:rPr>
      </w:pPr>
      <w:r w:rsidRPr="00AB348A">
        <w:rPr>
          <w:b w:val="0"/>
          <w:bCs w:val="0"/>
          <w:sz w:val="24"/>
        </w:rPr>
        <w:t xml:space="preserve">Date of report submission: </w:t>
      </w:r>
      <w:r w:rsidR="002B2DCA">
        <w:rPr>
          <w:b w:val="0"/>
          <w:bCs w:val="0"/>
          <w:sz w:val="24"/>
        </w:rPr>
        <w:t>05/14</w:t>
      </w:r>
      <w:r w:rsidR="00AB348A" w:rsidRPr="00AB348A">
        <w:rPr>
          <w:b w:val="0"/>
          <w:bCs w:val="0"/>
          <w:sz w:val="24"/>
        </w:rPr>
        <w:t>/2015</w:t>
      </w:r>
    </w:p>
    <w:p w14:paraId="50038906" w14:textId="77777777" w:rsidR="00371220" w:rsidRPr="00C20189" w:rsidRDefault="00371220">
      <w:pPr>
        <w:pStyle w:val="Subtitle"/>
        <w:rPr>
          <w:b w:val="0"/>
          <w:bCs w:val="0"/>
          <w:sz w:val="24"/>
        </w:rPr>
      </w:pPr>
    </w:p>
    <w:p w14:paraId="32AC84B8" w14:textId="77777777" w:rsidR="0072404F" w:rsidRPr="00C20189" w:rsidRDefault="0072404F">
      <w:pPr>
        <w:rPr>
          <w:b/>
        </w:rPr>
      </w:pPr>
      <w:r w:rsidRPr="00C20189">
        <w:t>Name of School/College:</w:t>
      </w:r>
      <w:r w:rsidR="00371220" w:rsidRPr="00C20189">
        <w:t xml:space="preserve"> Midwestern University – College of Pharmacy, Glendale</w:t>
      </w:r>
    </w:p>
    <w:p w14:paraId="1F6C6302" w14:textId="77777777" w:rsidR="00371220" w:rsidRPr="00C20189" w:rsidRDefault="00371220"/>
    <w:p w14:paraId="1C1F073D" w14:textId="77777777" w:rsidR="0072404F" w:rsidRPr="00C20189" w:rsidRDefault="00C7617B">
      <w:r w:rsidRPr="00C20189">
        <w:t>Chapter name and r</w:t>
      </w:r>
      <w:r w:rsidR="0072404F" w:rsidRPr="00C20189">
        <w:t>egion:</w:t>
      </w:r>
      <w:r w:rsidR="00371220" w:rsidRPr="00C20189">
        <w:t xml:space="preserve"> Gamma Nu, VIII</w:t>
      </w:r>
    </w:p>
    <w:p w14:paraId="6D657BE2" w14:textId="77777777" w:rsidR="00371220" w:rsidRPr="00C20189" w:rsidRDefault="00371220" w:rsidP="00DC6700"/>
    <w:p w14:paraId="694E8D4D" w14:textId="77777777" w:rsidR="00371220" w:rsidRPr="00C20189" w:rsidRDefault="00DC6700" w:rsidP="00DC6700">
      <w:r w:rsidRPr="00C20189">
        <w:t>Chapter advisor’s name and e-mail address:</w:t>
      </w:r>
      <w:r w:rsidR="00371220" w:rsidRPr="00C20189">
        <w:t xml:space="preserve"> </w:t>
      </w:r>
    </w:p>
    <w:p w14:paraId="058FBB16" w14:textId="77777777" w:rsidR="00DC6700" w:rsidRPr="00C20189" w:rsidRDefault="00371220" w:rsidP="00DC6700">
      <w:r w:rsidRPr="00C20189">
        <w:t xml:space="preserve">Lindsay Davis, </w:t>
      </w:r>
      <w:hyperlink r:id="rId7" w:history="1">
        <w:r w:rsidRPr="00C20189">
          <w:rPr>
            <w:rStyle w:val="Hyperlink"/>
          </w:rPr>
          <w:t>ldavis@midwestern.edu</w:t>
        </w:r>
      </w:hyperlink>
    </w:p>
    <w:p w14:paraId="7608F4FC" w14:textId="77777777" w:rsidR="00371220" w:rsidRPr="00C20189" w:rsidRDefault="00371220" w:rsidP="00DC6700">
      <w:r w:rsidRPr="00C20189">
        <w:t xml:space="preserve">Joie Rowles, </w:t>
      </w:r>
      <w:hyperlink r:id="rId8" w:history="1">
        <w:r w:rsidRPr="00C20189">
          <w:rPr>
            <w:rStyle w:val="Hyperlink"/>
          </w:rPr>
          <w:t>jrowle@midwestern.edu</w:t>
        </w:r>
      </w:hyperlink>
      <w:r w:rsidRPr="00C20189">
        <w:t xml:space="preserve"> </w:t>
      </w:r>
    </w:p>
    <w:p w14:paraId="50AB5803" w14:textId="77777777" w:rsidR="00DC6700" w:rsidRPr="00C20189" w:rsidRDefault="00DC6700" w:rsidP="00C20189">
      <w:pPr>
        <w:rPr>
          <w:b/>
          <w:bCs/>
        </w:rPr>
      </w:pPr>
    </w:p>
    <w:p w14:paraId="585C5DA7" w14:textId="77777777" w:rsidR="0072404F" w:rsidRPr="00C20189" w:rsidRDefault="0072404F">
      <w:r w:rsidRPr="00C20189">
        <w:t xml:space="preserve">Delegate who attended the Rho Chi Annual Meeting: </w:t>
      </w:r>
    </w:p>
    <w:p w14:paraId="6A81C574" w14:textId="77777777" w:rsidR="00371220" w:rsidRPr="00C20189" w:rsidRDefault="00371220">
      <w:r w:rsidRPr="00C20189">
        <w:t xml:space="preserve">Joseph </w:t>
      </w:r>
      <w:proofErr w:type="spellStart"/>
      <w:r w:rsidRPr="00C20189">
        <w:t>Elashkar</w:t>
      </w:r>
      <w:proofErr w:type="spellEnd"/>
      <w:r w:rsidRPr="00C20189">
        <w:t xml:space="preserve">, Samantha </w:t>
      </w:r>
      <w:proofErr w:type="spellStart"/>
      <w:r w:rsidRPr="00C20189">
        <w:t>Boartfield</w:t>
      </w:r>
      <w:proofErr w:type="spellEnd"/>
      <w:r w:rsidRPr="00C20189">
        <w:t xml:space="preserve"> </w:t>
      </w:r>
    </w:p>
    <w:p w14:paraId="0F80E1AA" w14:textId="77777777" w:rsidR="0072404F" w:rsidRPr="00C20189" w:rsidRDefault="00046F83">
      <w:r w:rsidRPr="00C20189">
        <w:t xml:space="preserve"> </w:t>
      </w:r>
    </w:p>
    <w:p w14:paraId="5E5DE729" w14:textId="77777777" w:rsidR="0072404F" w:rsidRPr="00C20189" w:rsidRDefault="00894460">
      <w:r w:rsidRPr="00C20189">
        <w:t xml:space="preserve">Date </w:t>
      </w:r>
      <w:r w:rsidR="00DC6700" w:rsidRPr="00C20189">
        <w:t>d</w:t>
      </w:r>
      <w:r w:rsidR="00D03865" w:rsidRPr="00C20189">
        <w:t xml:space="preserve">elegate’s name </w:t>
      </w:r>
      <w:r w:rsidR="0072404F" w:rsidRPr="00C20189">
        <w:t>submitted to Rho Chi.:</w:t>
      </w:r>
      <w:r w:rsidR="00371220" w:rsidRPr="00C20189">
        <w:t xml:space="preserve"> February 7, 2014</w:t>
      </w:r>
    </w:p>
    <w:p w14:paraId="5379F6C5" w14:textId="77777777" w:rsidR="0072404F" w:rsidRPr="00C20189" w:rsidRDefault="0072404F"/>
    <w:p w14:paraId="08FCCC78" w14:textId="77777777" w:rsidR="0072404F" w:rsidRPr="00C20189" w:rsidRDefault="00C7617B">
      <w:r w:rsidRPr="00C20189">
        <w:t>Past year’s o</w:t>
      </w:r>
      <w:r w:rsidR="0072404F" w:rsidRPr="00C20189">
        <w:t>fficers and e-mail addresses:</w:t>
      </w:r>
    </w:p>
    <w:p w14:paraId="653CD675" w14:textId="77777777" w:rsidR="0072404F" w:rsidRPr="00C20189" w:rsidRDefault="00DC6700">
      <w:r w:rsidRPr="00C20189">
        <w:t>President:</w:t>
      </w:r>
      <w:r w:rsidR="00371220" w:rsidRPr="00C20189">
        <w:t xml:space="preserve"> Jane Kim, </w:t>
      </w:r>
      <w:hyperlink r:id="rId9" w:history="1">
        <w:r w:rsidR="00371220" w:rsidRPr="00C20189">
          <w:rPr>
            <w:rStyle w:val="Hyperlink"/>
          </w:rPr>
          <w:t>jkim23@midwestern.edu</w:t>
        </w:r>
      </w:hyperlink>
      <w:r w:rsidR="00371220" w:rsidRPr="00C20189">
        <w:t xml:space="preserve"> </w:t>
      </w:r>
    </w:p>
    <w:p w14:paraId="69FC2F8D" w14:textId="77777777" w:rsidR="00DC6700" w:rsidRPr="00C20189" w:rsidRDefault="00DC6700">
      <w:pPr>
        <w:rPr>
          <w:b/>
        </w:rPr>
      </w:pPr>
      <w:r w:rsidRPr="00C20189">
        <w:t>Vice President:</w:t>
      </w:r>
      <w:r w:rsidR="00371220" w:rsidRPr="00C20189">
        <w:t xml:space="preserve"> Becky Lu, </w:t>
      </w:r>
      <w:hyperlink r:id="rId10" w:history="1">
        <w:r w:rsidR="00371220" w:rsidRPr="00C20189">
          <w:rPr>
            <w:rStyle w:val="Hyperlink"/>
          </w:rPr>
          <w:t>blu35@midwestern.edu</w:t>
        </w:r>
      </w:hyperlink>
      <w:r w:rsidR="00371220" w:rsidRPr="00C20189">
        <w:rPr>
          <w:b/>
        </w:rPr>
        <w:t xml:space="preserve"> </w:t>
      </w:r>
    </w:p>
    <w:p w14:paraId="0AB92764" w14:textId="77777777" w:rsidR="00DC6700" w:rsidRPr="00C20189" w:rsidRDefault="00DC6700">
      <w:pPr>
        <w:rPr>
          <w:b/>
        </w:rPr>
      </w:pPr>
      <w:r w:rsidRPr="00C20189">
        <w:t>Secretary:</w:t>
      </w:r>
      <w:r w:rsidR="00371220" w:rsidRPr="00C20189">
        <w:t xml:space="preserve"> Camille Miake, </w:t>
      </w:r>
      <w:hyperlink r:id="rId11" w:history="1">
        <w:r w:rsidR="00371220" w:rsidRPr="00C20189">
          <w:rPr>
            <w:rStyle w:val="Hyperlink"/>
          </w:rPr>
          <w:t>cmiake39@midwestern.edu</w:t>
        </w:r>
      </w:hyperlink>
      <w:r w:rsidR="00371220" w:rsidRPr="00C20189">
        <w:rPr>
          <w:b/>
        </w:rPr>
        <w:t xml:space="preserve"> </w:t>
      </w:r>
    </w:p>
    <w:p w14:paraId="7C28E1C5" w14:textId="77777777" w:rsidR="00DC6700" w:rsidRPr="00C20189" w:rsidRDefault="00DC6700">
      <w:r w:rsidRPr="00C20189">
        <w:t>Treasurer:</w:t>
      </w:r>
      <w:r w:rsidR="00371220" w:rsidRPr="00C20189">
        <w:t xml:space="preserve"> </w:t>
      </w:r>
      <w:proofErr w:type="spellStart"/>
      <w:r w:rsidR="00371220" w:rsidRPr="00C20189">
        <w:t>Manar</w:t>
      </w:r>
      <w:proofErr w:type="spellEnd"/>
      <w:r w:rsidR="00371220" w:rsidRPr="00C20189">
        <w:t xml:space="preserve"> </w:t>
      </w:r>
      <w:proofErr w:type="spellStart"/>
      <w:r w:rsidR="00371220" w:rsidRPr="00C20189">
        <w:t>Kahook</w:t>
      </w:r>
      <w:proofErr w:type="spellEnd"/>
      <w:r w:rsidR="00371220" w:rsidRPr="00C20189">
        <w:t xml:space="preserve">, </w:t>
      </w:r>
      <w:hyperlink r:id="rId12" w:history="1">
        <w:r w:rsidR="00371220" w:rsidRPr="00C20189">
          <w:rPr>
            <w:rStyle w:val="Hyperlink"/>
          </w:rPr>
          <w:t>mkahook91@midwestern.edu</w:t>
        </w:r>
      </w:hyperlink>
      <w:r w:rsidR="00371220" w:rsidRPr="00C20189">
        <w:t xml:space="preserve"> </w:t>
      </w:r>
    </w:p>
    <w:p w14:paraId="476A367B" w14:textId="77777777" w:rsidR="0072404F" w:rsidRPr="00C20189" w:rsidRDefault="00DC6700">
      <w:r w:rsidRPr="00C20189">
        <w:t>Historian:</w:t>
      </w:r>
      <w:r w:rsidR="00371220" w:rsidRPr="00C20189">
        <w:t xml:space="preserve"> Richard </w:t>
      </w:r>
      <w:proofErr w:type="spellStart"/>
      <w:r w:rsidR="00371220" w:rsidRPr="00C20189">
        <w:t>Luu</w:t>
      </w:r>
      <w:proofErr w:type="spellEnd"/>
      <w:r w:rsidR="00371220" w:rsidRPr="00C20189">
        <w:t xml:space="preserve">, </w:t>
      </w:r>
      <w:hyperlink r:id="rId13" w:history="1">
        <w:r w:rsidR="00371220" w:rsidRPr="00C20189">
          <w:rPr>
            <w:rStyle w:val="Hyperlink"/>
          </w:rPr>
          <w:t>rluu55@midwestern.edu</w:t>
        </w:r>
      </w:hyperlink>
      <w:r w:rsidR="00371220" w:rsidRPr="00C20189">
        <w:t xml:space="preserve"> </w:t>
      </w:r>
    </w:p>
    <w:p w14:paraId="50B8E686" w14:textId="77777777" w:rsidR="00371220" w:rsidRPr="00C20189" w:rsidRDefault="00371220"/>
    <w:p w14:paraId="6070745A" w14:textId="77777777" w:rsidR="00DC6700" w:rsidRPr="00C20189" w:rsidRDefault="00371220" w:rsidP="00DC6700">
      <w:r w:rsidRPr="00C20189">
        <w:t>Election of new officers will take place by December 18, 2015</w:t>
      </w:r>
    </w:p>
    <w:p w14:paraId="552C7A15" w14:textId="77777777" w:rsidR="0072404F" w:rsidRPr="00C20189" w:rsidRDefault="0072404F">
      <w:pPr>
        <w:rPr>
          <w:b/>
          <w:bCs/>
        </w:rPr>
      </w:pPr>
    </w:p>
    <w:p w14:paraId="26546C38" w14:textId="77777777" w:rsidR="00D03865" w:rsidRPr="00C20189" w:rsidRDefault="00D03865" w:rsidP="00D03865">
      <w:pPr>
        <w:rPr>
          <w:bCs/>
        </w:rPr>
      </w:pPr>
      <w:r w:rsidRPr="00C20189">
        <w:rPr>
          <w:bCs/>
        </w:rPr>
        <w:t>Number of Rho Chi student members at college or school, listed by class year and program (and by campus if more than one campus):</w:t>
      </w:r>
    </w:p>
    <w:p w14:paraId="0FC86C19" w14:textId="77777777" w:rsidR="00371220" w:rsidRPr="00C20189" w:rsidRDefault="00371220" w:rsidP="00D03865">
      <w:pPr>
        <w:rPr>
          <w:b/>
          <w:bCs/>
        </w:rPr>
      </w:pPr>
    </w:p>
    <w:p w14:paraId="16E7C710" w14:textId="77777777" w:rsidR="006B6314" w:rsidRPr="00C20189" w:rsidRDefault="006B6314" w:rsidP="005F3A28">
      <w:pPr>
        <w:pStyle w:val="BodyTextIndent"/>
        <w:ind w:left="0"/>
      </w:pPr>
      <w:r w:rsidRPr="00C20189">
        <w:t>Class of 2016 – 32 members</w:t>
      </w:r>
    </w:p>
    <w:p w14:paraId="54CC6B55" w14:textId="77777777" w:rsidR="006B6314" w:rsidRDefault="006B6314" w:rsidP="005F3A28">
      <w:pPr>
        <w:pStyle w:val="BodyTextIndent"/>
        <w:ind w:left="0"/>
      </w:pPr>
      <w:r w:rsidRPr="00364A5E">
        <w:t>Class of 2015</w:t>
      </w:r>
      <w:r w:rsidRPr="00C20189">
        <w:t xml:space="preserve"> – </w:t>
      </w:r>
      <w:r w:rsidR="00364A5E">
        <w:t>32 members</w:t>
      </w:r>
    </w:p>
    <w:p w14:paraId="413E7066" w14:textId="77777777" w:rsidR="00D03865" w:rsidRPr="00C20189" w:rsidRDefault="00D03865" w:rsidP="005F3A28">
      <w:pPr>
        <w:pStyle w:val="BodyTextIndent"/>
        <w:ind w:left="0"/>
        <w:rPr>
          <w:b/>
        </w:rPr>
      </w:pPr>
    </w:p>
    <w:p w14:paraId="136ACEB3" w14:textId="77777777" w:rsidR="0072404F" w:rsidRPr="00C20189" w:rsidRDefault="00C20189" w:rsidP="00E60E82">
      <w:pPr>
        <w:pStyle w:val="BodyTextIndent"/>
        <w:ind w:left="1170" w:hanging="1170"/>
      </w:pPr>
      <w:r>
        <w:rPr>
          <w:b/>
        </w:rPr>
        <w:br w:type="page"/>
      </w:r>
      <w:r w:rsidR="00EB3609" w:rsidRPr="00C20189">
        <w:rPr>
          <w:b/>
        </w:rPr>
        <w:lastRenderedPageBreak/>
        <w:t>Meetings</w:t>
      </w:r>
      <w:r w:rsidR="00EB3609" w:rsidRPr="00C20189">
        <w:t xml:space="preserve">: </w:t>
      </w:r>
    </w:p>
    <w:p w14:paraId="0388741C" w14:textId="77777777" w:rsidR="00A228E2" w:rsidRPr="00C20189"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70"/>
        <w:gridCol w:w="2250"/>
        <w:gridCol w:w="3420"/>
      </w:tblGrid>
      <w:tr w:rsidR="005F3A28" w:rsidRPr="00C20189" w14:paraId="7D0ABEF5" w14:textId="77777777" w:rsidTr="007B4E51">
        <w:tc>
          <w:tcPr>
            <w:tcW w:w="1620" w:type="dxa"/>
          </w:tcPr>
          <w:p w14:paraId="24DB09CD" w14:textId="77777777" w:rsidR="005F3A28" w:rsidRPr="00C20189" w:rsidRDefault="005F3A28" w:rsidP="003E1E95">
            <w:pPr>
              <w:pStyle w:val="BodyTextIndent"/>
              <w:ind w:left="0"/>
            </w:pPr>
            <w:r w:rsidRPr="00C20189">
              <w:t>Date</w:t>
            </w:r>
          </w:p>
        </w:tc>
        <w:tc>
          <w:tcPr>
            <w:tcW w:w="2070" w:type="dxa"/>
          </w:tcPr>
          <w:p w14:paraId="0213B6B9" w14:textId="77777777" w:rsidR="005F3A28" w:rsidRPr="00C20189" w:rsidRDefault="005F3A28" w:rsidP="003E1E95">
            <w:pPr>
              <w:pStyle w:val="BodyTextIndent"/>
              <w:ind w:left="0"/>
            </w:pPr>
            <w:r w:rsidRPr="00C20189">
              <w:t>Attendance</w:t>
            </w:r>
          </w:p>
        </w:tc>
        <w:tc>
          <w:tcPr>
            <w:tcW w:w="2250" w:type="dxa"/>
          </w:tcPr>
          <w:p w14:paraId="495581FE" w14:textId="77777777" w:rsidR="005F3A28" w:rsidRPr="00C20189" w:rsidRDefault="005F3A28" w:rsidP="003E1E95">
            <w:pPr>
              <w:pStyle w:val="BodyTextIndent"/>
              <w:ind w:left="0"/>
            </w:pPr>
            <w:r w:rsidRPr="00C20189">
              <w:t>Agenda</w:t>
            </w:r>
          </w:p>
        </w:tc>
        <w:tc>
          <w:tcPr>
            <w:tcW w:w="3420" w:type="dxa"/>
          </w:tcPr>
          <w:p w14:paraId="7068BC3F" w14:textId="77777777" w:rsidR="005F3A28" w:rsidRPr="00C20189" w:rsidRDefault="005F3A28" w:rsidP="003E1E95">
            <w:pPr>
              <w:pStyle w:val="BodyTextIndent"/>
              <w:ind w:left="0"/>
            </w:pPr>
            <w:r w:rsidRPr="00C20189">
              <w:t>Action Steps</w:t>
            </w:r>
          </w:p>
        </w:tc>
      </w:tr>
      <w:tr w:rsidR="005F3A28" w:rsidRPr="00C20189" w14:paraId="7514C03C" w14:textId="77777777" w:rsidTr="007B4E51">
        <w:tc>
          <w:tcPr>
            <w:tcW w:w="1620" w:type="dxa"/>
          </w:tcPr>
          <w:p w14:paraId="204CC9CC" w14:textId="77777777" w:rsidR="005F3A28" w:rsidRPr="00C20189" w:rsidRDefault="00A15DF0" w:rsidP="003E1E95">
            <w:pPr>
              <w:pStyle w:val="BodyTextIndent"/>
              <w:ind w:left="0"/>
            </w:pPr>
            <w:r w:rsidRPr="00C20189">
              <w:t>September 19, 2014</w:t>
            </w:r>
          </w:p>
        </w:tc>
        <w:tc>
          <w:tcPr>
            <w:tcW w:w="2070" w:type="dxa"/>
          </w:tcPr>
          <w:p w14:paraId="3CE65646" w14:textId="77777777" w:rsidR="005F3A28" w:rsidRPr="00C20189" w:rsidRDefault="00A15DF0" w:rsidP="003E1E95">
            <w:pPr>
              <w:pStyle w:val="BodyTextIndent"/>
              <w:ind w:left="0"/>
            </w:pPr>
            <w:r w:rsidRPr="00C20189">
              <w:t xml:space="preserve">Current members, new initiates, and various faculty </w:t>
            </w:r>
          </w:p>
        </w:tc>
        <w:tc>
          <w:tcPr>
            <w:tcW w:w="2250" w:type="dxa"/>
          </w:tcPr>
          <w:p w14:paraId="6B8899FD" w14:textId="77777777" w:rsidR="005F3A28" w:rsidRPr="00C20189" w:rsidRDefault="00A15DF0" w:rsidP="003E1E95">
            <w:pPr>
              <w:pStyle w:val="BodyTextIndent"/>
              <w:ind w:left="0"/>
            </w:pPr>
            <w:r w:rsidRPr="00C20189">
              <w:t>Social event</w:t>
            </w:r>
          </w:p>
        </w:tc>
        <w:tc>
          <w:tcPr>
            <w:tcW w:w="3420" w:type="dxa"/>
          </w:tcPr>
          <w:p w14:paraId="72886197" w14:textId="77777777" w:rsidR="005F3A28" w:rsidRPr="00C20189" w:rsidRDefault="00A15DF0" w:rsidP="003E1E95">
            <w:pPr>
              <w:pStyle w:val="BodyTextIndent"/>
              <w:ind w:left="0"/>
            </w:pPr>
            <w:r w:rsidRPr="00C20189">
              <w:t xml:space="preserve">New initiates congregated at Old Chicago restaurant to socialize with current members and faculty. </w:t>
            </w:r>
          </w:p>
        </w:tc>
      </w:tr>
      <w:tr w:rsidR="005F3A28" w:rsidRPr="00C20189" w14:paraId="4CE3AFC6" w14:textId="77777777" w:rsidTr="007B4E51">
        <w:tc>
          <w:tcPr>
            <w:tcW w:w="1620" w:type="dxa"/>
          </w:tcPr>
          <w:p w14:paraId="381FAAAB" w14:textId="77777777" w:rsidR="005F3A28" w:rsidRPr="00C20189" w:rsidRDefault="00A15DF0" w:rsidP="003E1E95">
            <w:pPr>
              <w:pStyle w:val="BodyTextIndent"/>
              <w:ind w:left="0"/>
            </w:pPr>
            <w:r w:rsidRPr="00C20189">
              <w:t>October 10, 2014</w:t>
            </w:r>
          </w:p>
        </w:tc>
        <w:tc>
          <w:tcPr>
            <w:tcW w:w="2070" w:type="dxa"/>
          </w:tcPr>
          <w:p w14:paraId="31E3391D" w14:textId="77777777" w:rsidR="005F3A28" w:rsidRPr="00C20189" w:rsidRDefault="00A15DF0" w:rsidP="009A213E">
            <w:pPr>
              <w:pStyle w:val="BodyTextIndent"/>
              <w:ind w:left="0"/>
            </w:pPr>
            <w:r w:rsidRPr="00C20189">
              <w:t xml:space="preserve">Outgoing officers, </w:t>
            </w:r>
            <w:r w:rsidR="009A213E" w:rsidRPr="00C20189">
              <w:t>~27/32</w:t>
            </w:r>
            <w:r w:rsidRPr="00C20189">
              <w:t xml:space="preserve"> new initiates, </w:t>
            </w:r>
            <w:r w:rsidR="009A213E" w:rsidRPr="00C20189">
              <w:t xml:space="preserve">2 honorary faculty inductees, </w:t>
            </w:r>
            <w:r w:rsidRPr="00C20189">
              <w:t xml:space="preserve">chapter advisors and various faculty </w:t>
            </w:r>
          </w:p>
        </w:tc>
        <w:tc>
          <w:tcPr>
            <w:tcW w:w="2250" w:type="dxa"/>
          </w:tcPr>
          <w:p w14:paraId="7512E2F3" w14:textId="77777777" w:rsidR="005F3A28" w:rsidRPr="00C20189" w:rsidRDefault="00A15DF0" w:rsidP="003E1E95">
            <w:pPr>
              <w:pStyle w:val="BodyTextIndent"/>
              <w:ind w:left="0"/>
            </w:pPr>
            <w:r w:rsidRPr="00C20189">
              <w:t>Induction ceremony</w:t>
            </w:r>
          </w:p>
        </w:tc>
        <w:tc>
          <w:tcPr>
            <w:tcW w:w="3420" w:type="dxa"/>
          </w:tcPr>
          <w:p w14:paraId="7099872D" w14:textId="77777777" w:rsidR="005F3A28" w:rsidRPr="00C20189" w:rsidRDefault="009A213E" w:rsidP="003E1E95">
            <w:pPr>
              <w:pStyle w:val="BodyTextIndent"/>
              <w:ind w:left="0"/>
            </w:pPr>
            <w:r w:rsidRPr="00C20189">
              <w:t xml:space="preserve">New faculty and students for the class of 2016 were inducted at the initiation ceremony </w:t>
            </w:r>
          </w:p>
        </w:tc>
      </w:tr>
      <w:tr w:rsidR="005F3A28" w:rsidRPr="00C20189" w14:paraId="5C4E0817" w14:textId="77777777" w:rsidTr="007B4E51">
        <w:tc>
          <w:tcPr>
            <w:tcW w:w="1620" w:type="dxa"/>
          </w:tcPr>
          <w:p w14:paraId="55DB2475" w14:textId="77777777" w:rsidR="005F3A28" w:rsidRPr="00C20189" w:rsidRDefault="009A213E" w:rsidP="003E1E95">
            <w:pPr>
              <w:pStyle w:val="BodyTextIndent"/>
              <w:ind w:left="0"/>
            </w:pPr>
            <w:r w:rsidRPr="00C20189">
              <w:t>December 5, 2014</w:t>
            </w:r>
          </w:p>
        </w:tc>
        <w:tc>
          <w:tcPr>
            <w:tcW w:w="2070" w:type="dxa"/>
          </w:tcPr>
          <w:p w14:paraId="53127B10" w14:textId="77777777" w:rsidR="005F3A28" w:rsidRPr="00C20189" w:rsidRDefault="009A213E" w:rsidP="003E1E95">
            <w:pPr>
              <w:pStyle w:val="BodyTextIndent"/>
              <w:ind w:left="0"/>
            </w:pPr>
            <w:r w:rsidRPr="00C20189">
              <w:t>~10/32 current members, outgoing Vice President, chapter advisors</w:t>
            </w:r>
          </w:p>
        </w:tc>
        <w:tc>
          <w:tcPr>
            <w:tcW w:w="2250" w:type="dxa"/>
          </w:tcPr>
          <w:p w14:paraId="0707F77F" w14:textId="77777777" w:rsidR="005F3A28" w:rsidRPr="00C20189" w:rsidRDefault="00A15DF0" w:rsidP="003E1E95">
            <w:pPr>
              <w:pStyle w:val="BodyTextIndent"/>
              <w:ind w:left="0"/>
            </w:pPr>
            <w:r w:rsidRPr="00C20189">
              <w:t>General Meeting/ New officer elections</w:t>
            </w:r>
          </w:p>
        </w:tc>
        <w:tc>
          <w:tcPr>
            <w:tcW w:w="3420" w:type="dxa"/>
          </w:tcPr>
          <w:p w14:paraId="57AE7F14" w14:textId="77777777" w:rsidR="005F3A28" w:rsidRPr="00C20189" w:rsidRDefault="009A213E" w:rsidP="003E1E95">
            <w:pPr>
              <w:pStyle w:val="BodyTextIndent"/>
              <w:ind w:left="0"/>
            </w:pPr>
            <w:r w:rsidRPr="00C20189">
              <w:t xml:space="preserve">Discussion of past year’s activities/officer roles; election of new officers </w:t>
            </w:r>
          </w:p>
        </w:tc>
      </w:tr>
      <w:tr w:rsidR="005F3A28" w:rsidRPr="00C20189" w14:paraId="0BF5FF09" w14:textId="77777777" w:rsidTr="007B4E51">
        <w:tc>
          <w:tcPr>
            <w:tcW w:w="1620" w:type="dxa"/>
          </w:tcPr>
          <w:p w14:paraId="389954CA" w14:textId="77777777" w:rsidR="005F3A28" w:rsidRPr="00C20189" w:rsidRDefault="007B4E51" w:rsidP="003E1E95">
            <w:pPr>
              <w:pStyle w:val="BodyTextIndent"/>
              <w:ind w:left="0"/>
            </w:pPr>
            <w:r w:rsidRPr="00C20189">
              <w:t>January 8, 2015</w:t>
            </w:r>
          </w:p>
        </w:tc>
        <w:tc>
          <w:tcPr>
            <w:tcW w:w="2070" w:type="dxa"/>
          </w:tcPr>
          <w:p w14:paraId="6D569B94" w14:textId="77777777" w:rsidR="005F3A28" w:rsidRPr="00C20189" w:rsidRDefault="007B4E51" w:rsidP="003E1E95">
            <w:pPr>
              <w:pStyle w:val="BodyTextIndent"/>
              <w:ind w:left="0"/>
            </w:pPr>
            <w:r w:rsidRPr="00C20189">
              <w:t xml:space="preserve">All current officers and advisors </w:t>
            </w:r>
          </w:p>
        </w:tc>
        <w:tc>
          <w:tcPr>
            <w:tcW w:w="2250" w:type="dxa"/>
          </w:tcPr>
          <w:p w14:paraId="2E9B6092" w14:textId="77777777" w:rsidR="005F3A28" w:rsidRPr="00C20189" w:rsidRDefault="00A15DF0" w:rsidP="003E1E95">
            <w:pPr>
              <w:pStyle w:val="BodyTextIndent"/>
              <w:ind w:left="0"/>
            </w:pPr>
            <w:r w:rsidRPr="00C20189">
              <w:t>Officer meeting to discuss goals/agenda</w:t>
            </w:r>
          </w:p>
        </w:tc>
        <w:tc>
          <w:tcPr>
            <w:tcW w:w="3420" w:type="dxa"/>
          </w:tcPr>
          <w:p w14:paraId="19D498C8" w14:textId="77777777" w:rsidR="005F3A28" w:rsidRPr="00C20189" w:rsidRDefault="007B4E51" w:rsidP="003E1E95">
            <w:pPr>
              <w:pStyle w:val="BodyTextIndent"/>
              <w:ind w:left="0"/>
            </w:pPr>
            <w:r w:rsidRPr="00C20189">
              <w:t xml:space="preserve">Developed an outline of events for the current year; discussed different ways to improve tutoring program, organizing general meeting to encourage more attendance (e.g. Member of the Quarter awards), and the “Five Dysfunctions of a Team.” </w:t>
            </w:r>
          </w:p>
        </w:tc>
      </w:tr>
      <w:tr w:rsidR="00B77DA8" w:rsidRPr="00C20189" w14:paraId="3C0CF40B" w14:textId="77777777" w:rsidTr="007B4E51">
        <w:tc>
          <w:tcPr>
            <w:tcW w:w="1620" w:type="dxa"/>
            <w:tcBorders>
              <w:top w:val="single" w:sz="4" w:space="0" w:color="auto"/>
              <w:left w:val="single" w:sz="4" w:space="0" w:color="auto"/>
              <w:bottom w:val="single" w:sz="4" w:space="0" w:color="auto"/>
              <w:right w:val="single" w:sz="4" w:space="0" w:color="auto"/>
            </w:tcBorders>
          </w:tcPr>
          <w:p w14:paraId="7745AF98" w14:textId="77777777" w:rsidR="00B77DA8" w:rsidRPr="00C20189" w:rsidRDefault="007B4E51" w:rsidP="00C63D76">
            <w:pPr>
              <w:pStyle w:val="BodyTextIndent"/>
              <w:ind w:left="0"/>
            </w:pPr>
            <w:r w:rsidRPr="00C20189">
              <w:t>January 20, 2015</w:t>
            </w:r>
          </w:p>
        </w:tc>
        <w:tc>
          <w:tcPr>
            <w:tcW w:w="2070" w:type="dxa"/>
            <w:tcBorders>
              <w:top w:val="single" w:sz="4" w:space="0" w:color="auto"/>
              <w:left w:val="single" w:sz="4" w:space="0" w:color="auto"/>
              <w:bottom w:val="single" w:sz="4" w:space="0" w:color="auto"/>
              <w:right w:val="single" w:sz="4" w:space="0" w:color="auto"/>
            </w:tcBorders>
          </w:tcPr>
          <w:p w14:paraId="476E4451" w14:textId="77777777" w:rsidR="00B77DA8" w:rsidRPr="00C20189" w:rsidRDefault="007B4E51" w:rsidP="00C63D76">
            <w:pPr>
              <w:pStyle w:val="BodyTextIndent"/>
              <w:ind w:left="0"/>
            </w:pPr>
            <w:r w:rsidRPr="00C20189">
              <w:t xml:space="preserve">All current officers </w:t>
            </w:r>
          </w:p>
        </w:tc>
        <w:tc>
          <w:tcPr>
            <w:tcW w:w="2250" w:type="dxa"/>
            <w:tcBorders>
              <w:top w:val="single" w:sz="4" w:space="0" w:color="auto"/>
              <w:left w:val="single" w:sz="4" w:space="0" w:color="auto"/>
              <w:bottom w:val="single" w:sz="4" w:space="0" w:color="auto"/>
              <w:right w:val="single" w:sz="4" w:space="0" w:color="auto"/>
            </w:tcBorders>
          </w:tcPr>
          <w:p w14:paraId="6C3FB90E" w14:textId="77777777" w:rsidR="00B77DA8" w:rsidRPr="00C20189" w:rsidRDefault="007B4E51" w:rsidP="00C63D76">
            <w:pPr>
              <w:pStyle w:val="BodyTextIndent"/>
              <w:ind w:left="0"/>
            </w:pPr>
            <w:r w:rsidRPr="00C20189">
              <w:t>Officer meeting</w:t>
            </w:r>
            <w:r w:rsidR="00A15DF0" w:rsidRPr="00C20189">
              <w:t xml:space="preserve"> to discuss </w:t>
            </w:r>
            <w:r w:rsidRPr="00C20189">
              <w:t xml:space="preserve">goals and </w:t>
            </w:r>
            <w:r w:rsidR="00A15DF0" w:rsidRPr="00C20189">
              <w:t xml:space="preserve">agenda for current year </w:t>
            </w:r>
            <w:r w:rsidRPr="00C20189">
              <w:t xml:space="preserve">and upcoming general meeting </w:t>
            </w:r>
          </w:p>
        </w:tc>
        <w:tc>
          <w:tcPr>
            <w:tcW w:w="3420" w:type="dxa"/>
            <w:tcBorders>
              <w:top w:val="single" w:sz="4" w:space="0" w:color="auto"/>
              <w:left w:val="single" w:sz="4" w:space="0" w:color="auto"/>
              <w:bottom w:val="single" w:sz="4" w:space="0" w:color="auto"/>
              <w:right w:val="single" w:sz="4" w:space="0" w:color="auto"/>
            </w:tcBorders>
          </w:tcPr>
          <w:p w14:paraId="63AB41EC" w14:textId="77777777" w:rsidR="00B77DA8" w:rsidRPr="00C20189" w:rsidRDefault="007B4E51" w:rsidP="00C63D76">
            <w:pPr>
              <w:pStyle w:val="BodyTextIndent"/>
              <w:ind w:left="0"/>
            </w:pPr>
            <w:r w:rsidRPr="00C20189">
              <w:t>Developed general discussion points for the general meeting; discussed tutoring services and appointing a tutoring coordinator, and ways to increase member activity and attendance</w:t>
            </w:r>
          </w:p>
        </w:tc>
      </w:tr>
      <w:tr w:rsidR="00B77DA8" w:rsidRPr="00C20189" w14:paraId="780879CC" w14:textId="77777777" w:rsidTr="007B4E51">
        <w:tc>
          <w:tcPr>
            <w:tcW w:w="1620" w:type="dxa"/>
            <w:tcBorders>
              <w:top w:val="single" w:sz="4" w:space="0" w:color="auto"/>
              <w:left w:val="single" w:sz="4" w:space="0" w:color="auto"/>
              <w:bottom w:val="single" w:sz="4" w:space="0" w:color="auto"/>
              <w:right w:val="single" w:sz="4" w:space="0" w:color="auto"/>
            </w:tcBorders>
          </w:tcPr>
          <w:p w14:paraId="57FB26C2" w14:textId="77777777" w:rsidR="00B77DA8" w:rsidRPr="00C20189" w:rsidRDefault="007B4E51" w:rsidP="00C63D76">
            <w:pPr>
              <w:pStyle w:val="BodyTextIndent"/>
              <w:ind w:left="0"/>
            </w:pPr>
            <w:r w:rsidRPr="00C20189">
              <w:t>February 3, 2015</w:t>
            </w:r>
          </w:p>
        </w:tc>
        <w:tc>
          <w:tcPr>
            <w:tcW w:w="2070" w:type="dxa"/>
            <w:tcBorders>
              <w:top w:val="single" w:sz="4" w:space="0" w:color="auto"/>
              <w:left w:val="single" w:sz="4" w:space="0" w:color="auto"/>
              <w:bottom w:val="single" w:sz="4" w:space="0" w:color="auto"/>
              <w:right w:val="single" w:sz="4" w:space="0" w:color="auto"/>
            </w:tcBorders>
          </w:tcPr>
          <w:p w14:paraId="590AB55E" w14:textId="77777777" w:rsidR="00B77DA8" w:rsidRPr="00C20189" w:rsidRDefault="007B4E51" w:rsidP="00C63D76">
            <w:pPr>
              <w:pStyle w:val="BodyTextIndent"/>
              <w:ind w:left="0"/>
            </w:pPr>
            <w:r w:rsidRPr="00C20189">
              <w:t xml:space="preserve">~23/32 current members (including current officers) and chapter advisors </w:t>
            </w:r>
          </w:p>
        </w:tc>
        <w:tc>
          <w:tcPr>
            <w:tcW w:w="2250" w:type="dxa"/>
            <w:tcBorders>
              <w:top w:val="single" w:sz="4" w:space="0" w:color="auto"/>
              <w:left w:val="single" w:sz="4" w:space="0" w:color="auto"/>
              <w:bottom w:val="single" w:sz="4" w:space="0" w:color="auto"/>
              <w:right w:val="single" w:sz="4" w:space="0" w:color="auto"/>
            </w:tcBorders>
          </w:tcPr>
          <w:p w14:paraId="0ADCCFA3" w14:textId="77777777" w:rsidR="00B77DA8" w:rsidRPr="00C20189" w:rsidRDefault="006B6314" w:rsidP="00C63D76">
            <w:pPr>
              <w:pStyle w:val="BodyTextIndent"/>
              <w:ind w:left="0"/>
            </w:pPr>
            <w:r w:rsidRPr="00C20189">
              <w:t xml:space="preserve">General meeting to discuss agenda for current year </w:t>
            </w:r>
          </w:p>
        </w:tc>
        <w:tc>
          <w:tcPr>
            <w:tcW w:w="3420" w:type="dxa"/>
            <w:tcBorders>
              <w:top w:val="single" w:sz="4" w:space="0" w:color="auto"/>
              <w:left w:val="single" w:sz="4" w:space="0" w:color="auto"/>
              <w:bottom w:val="single" w:sz="4" w:space="0" w:color="auto"/>
              <w:right w:val="single" w:sz="4" w:space="0" w:color="auto"/>
            </w:tcBorders>
          </w:tcPr>
          <w:p w14:paraId="541656B0" w14:textId="77777777" w:rsidR="00B77DA8" w:rsidRPr="00C20189" w:rsidRDefault="00C20189" w:rsidP="00C63D76">
            <w:pPr>
              <w:pStyle w:val="BodyTextIndent"/>
              <w:ind w:left="0"/>
            </w:pPr>
            <w:r>
              <w:t>Discussed chapter goals and the chapter project proposal; announced the annual meeting delegates and tutoring coordinator; short presentation on the Cornell note-taking system and study tactics</w:t>
            </w:r>
          </w:p>
        </w:tc>
      </w:tr>
      <w:tr w:rsidR="00B77DA8" w:rsidRPr="00C20189" w14:paraId="39C6C4CE" w14:textId="77777777" w:rsidTr="007B4E51">
        <w:tc>
          <w:tcPr>
            <w:tcW w:w="1620" w:type="dxa"/>
            <w:tcBorders>
              <w:top w:val="single" w:sz="4" w:space="0" w:color="auto"/>
              <w:left w:val="single" w:sz="4" w:space="0" w:color="auto"/>
              <w:bottom w:val="single" w:sz="4" w:space="0" w:color="auto"/>
              <w:right w:val="single" w:sz="4" w:space="0" w:color="auto"/>
            </w:tcBorders>
          </w:tcPr>
          <w:p w14:paraId="78357B78" w14:textId="77777777" w:rsidR="00B77DA8" w:rsidRPr="00C20189" w:rsidRDefault="006B6314" w:rsidP="00C63D76">
            <w:pPr>
              <w:pStyle w:val="BodyTextIndent"/>
              <w:ind w:left="0"/>
            </w:pPr>
            <w:r w:rsidRPr="00C20189">
              <w:t>March 10, 2015</w:t>
            </w:r>
          </w:p>
        </w:tc>
        <w:tc>
          <w:tcPr>
            <w:tcW w:w="2070" w:type="dxa"/>
            <w:tcBorders>
              <w:top w:val="single" w:sz="4" w:space="0" w:color="auto"/>
              <w:left w:val="single" w:sz="4" w:space="0" w:color="auto"/>
              <w:bottom w:val="single" w:sz="4" w:space="0" w:color="auto"/>
              <w:right w:val="single" w:sz="4" w:space="0" w:color="auto"/>
            </w:tcBorders>
          </w:tcPr>
          <w:p w14:paraId="36CEAE3E" w14:textId="77777777" w:rsidR="00B77DA8" w:rsidRPr="00C20189" w:rsidRDefault="006B6314" w:rsidP="00C63D76">
            <w:pPr>
              <w:pStyle w:val="BodyTextIndent"/>
              <w:ind w:left="0"/>
            </w:pPr>
            <w:r w:rsidRPr="00C20189">
              <w:t>All current officers</w:t>
            </w:r>
          </w:p>
        </w:tc>
        <w:tc>
          <w:tcPr>
            <w:tcW w:w="2250" w:type="dxa"/>
            <w:tcBorders>
              <w:top w:val="single" w:sz="4" w:space="0" w:color="auto"/>
              <w:left w:val="single" w:sz="4" w:space="0" w:color="auto"/>
              <w:bottom w:val="single" w:sz="4" w:space="0" w:color="auto"/>
              <w:right w:val="single" w:sz="4" w:space="0" w:color="auto"/>
            </w:tcBorders>
          </w:tcPr>
          <w:p w14:paraId="31FF5FE9" w14:textId="77777777" w:rsidR="00B77DA8" w:rsidRPr="00C20189" w:rsidRDefault="006B6314" w:rsidP="00C63D76">
            <w:pPr>
              <w:pStyle w:val="BodyTextIndent"/>
              <w:ind w:left="0"/>
            </w:pPr>
            <w:r w:rsidRPr="00C20189">
              <w:t>Officer meeting to discuss current progress and upcoming events</w:t>
            </w:r>
          </w:p>
        </w:tc>
        <w:tc>
          <w:tcPr>
            <w:tcW w:w="3420" w:type="dxa"/>
            <w:tcBorders>
              <w:top w:val="single" w:sz="4" w:space="0" w:color="auto"/>
              <w:left w:val="single" w:sz="4" w:space="0" w:color="auto"/>
              <w:bottom w:val="single" w:sz="4" w:space="0" w:color="auto"/>
              <w:right w:val="single" w:sz="4" w:space="0" w:color="auto"/>
            </w:tcBorders>
          </w:tcPr>
          <w:p w14:paraId="2D0F29E3" w14:textId="77777777" w:rsidR="00B77DA8" w:rsidRPr="00C20189" w:rsidRDefault="00064439" w:rsidP="00064439">
            <w:pPr>
              <w:pStyle w:val="BodyTextIndent"/>
              <w:ind w:left="0"/>
            </w:pPr>
            <w:r>
              <w:t>Assigned duties for faculty feud and the OSCE prep session; reviewed the budget; developed agenda for next general meeting</w:t>
            </w:r>
          </w:p>
        </w:tc>
      </w:tr>
      <w:tr w:rsidR="00B77DA8" w:rsidRPr="00C20189" w14:paraId="06CD4659" w14:textId="77777777" w:rsidTr="007B4E51">
        <w:tc>
          <w:tcPr>
            <w:tcW w:w="1620" w:type="dxa"/>
            <w:tcBorders>
              <w:top w:val="single" w:sz="4" w:space="0" w:color="auto"/>
              <w:left w:val="single" w:sz="4" w:space="0" w:color="auto"/>
              <w:bottom w:val="single" w:sz="4" w:space="0" w:color="auto"/>
              <w:right w:val="single" w:sz="4" w:space="0" w:color="auto"/>
            </w:tcBorders>
          </w:tcPr>
          <w:p w14:paraId="1978D66D" w14:textId="77777777" w:rsidR="00B77DA8" w:rsidRPr="00C20189" w:rsidRDefault="006B6314" w:rsidP="00C63D76">
            <w:pPr>
              <w:pStyle w:val="BodyTextIndent"/>
              <w:ind w:left="0"/>
            </w:pPr>
            <w:r w:rsidRPr="00C20189">
              <w:t xml:space="preserve">March 19, </w:t>
            </w:r>
            <w:r w:rsidRPr="00C20189">
              <w:lastRenderedPageBreak/>
              <w:t>2015</w:t>
            </w:r>
          </w:p>
        </w:tc>
        <w:tc>
          <w:tcPr>
            <w:tcW w:w="2070" w:type="dxa"/>
            <w:tcBorders>
              <w:top w:val="single" w:sz="4" w:space="0" w:color="auto"/>
              <w:left w:val="single" w:sz="4" w:space="0" w:color="auto"/>
              <w:bottom w:val="single" w:sz="4" w:space="0" w:color="auto"/>
              <w:right w:val="single" w:sz="4" w:space="0" w:color="auto"/>
            </w:tcBorders>
          </w:tcPr>
          <w:p w14:paraId="4BC6C0EE" w14:textId="77777777" w:rsidR="00B77DA8" w:rsidRPr="00C20189" w:rsidRDefault="006B6314" w:rsidP="00C63D76">
            <w:pPr>
              <w:pStyle w:val="BodyTextIndent"/>
              <w:ind w:left="0"/>
            </w:pPr>
            <w:r w:rsidRPr="00C20189">
              <w:lastRenderedPageBreak/>
              <w:t xml:space="preserve">~15/32 current </w:t>
            </w:r>
            <w:r w:rsidRPr="00C20189">
              <w:lastRenderedPageBreak/>
              <w:t xml:space="preserve">members (including current officers) and chapter advisors </w:t>
            </w:r>
          </w:p>
        </w:tc>
        <w:tc>
          <w:tcPr>
            <w:tcW w:w="2250" w:type="dxa"/>
            <w:tcBorders>
              <w:top w:val="single" w:sz="4" w:space="0" w:color="auto"/>
              <w:left w:val="single" w:sz="4" w:space="0" w:color="auto"/>
              <w:bottom w:val="single" w:sz="4" w:space="0" w:color="auto"/>
              <w:right w:val="single" w:sz="4" w:space="0" w:color="auto"/>
            </w:tcBorders>
          </w:tcPr>
          <w:p w14:paraId="22E4402E" w14:textId="77777777" w:rsidR="00B77DA8" w:rsidRPr="00C20189" w:rsidRDefault="006B6314" w:rsidP="006B6314">
            <w:pPr>
              <w:pStyle w:val="BodyTextIndent"/>
              <w:ind w:left="0"/>
            </w:pPr>
            <w:r w:rsidRPr="00C20189">
              <w:lastRenderedPageBreak/>
              <w:t xml:space="preserve">General meeting to </w:t>
            </w:r>
            <w:r w:rsidRPr="00C20189">
              <w:lastRenderedPageBreak/>
              <w:t xml:space="preserve">discuss upcoming events and assignment of chapter delegates and tutoring coordinator; Dr. Davis held a mini discussion </w:t>
            </w:r>
          </w:p>
        </w:tc>
        <w:tc>
          <w:tcPr>
            <w:tcW w:w="3420" w:type="dxa"/>
            <w:tcBorders>
              <w:top w:val="single" w:sz="4" w:space="0" w:color="auto"/>
              <w:left w:val="single" w:sz="4" w:space="0" w:color="auto"/>
              <w:bottom w:val="single" w:sz="4" w:space="0" w:color="auto"/>
              <w:right w:val="single" w:sz="4" w:space="0" w:color="auto"/>
            </w:tcBorders>
          </w:tcPr>
          <w:p w14:paraId="297EF6C2" w14:textId="77777777" w:rsidR="00B77DA8" w:rsidRPr="00C20189" w:rsidRDefault="00064439" w:rsidP="00C63D76">
            <w:pPr>
              <w:pStyle w:val="BodyTextIndent"/>
              <w:ind w:left="0"/>
            </w:pPr>
            <w:r>
              <w:lastRenderedPageBreak/>
              <w:t xml:space="preserve">Discussed and brainstormed for </w:t>
            </w:r>
            <w:r>
              <w:lastRenderedPageBreak/>
              <w:t xml:space="preserve">upcoming faculty feud and OSCE prep session; announced Member of the Quarter; held a group discussion about </w:t>
            </w:r>
            <w:proofErr w:type="spellStart"/>
            <w:r>
              <w:t>interprofessional</w:t>
            </w:r>
            <w:proofErr w:type="spellEnd"/>
            <w:r>
              <w:t xml:space="preserve"> communication and teamwork</w:t>
            </w:r>
          </w:p>
        </w:tc>
      </w:tr>
      <w:tr w:rsidR="00B77DA8" w:rsidRPr="00C20189" w14:paraId="02E243D4" w14:textId="77777777" w:rsidTr="007B4E51">
        <w:tc>
          <w:tcPr>
            <w:tcW w:w="1620" w:type="dxa"/>
            <w:tcBorders>
              <w:top w:val="single" w:sz="4" w:space="0" w:color="auto"/>
              <w:left w:val="single" w:sz="4" w:space="0" w:color="auto"/>
              <w:bottom w:val="single" w:sz="4" w:space="0" w:color="auto"/>
              <w:right w:val="single" w:sz="4" w:space="0" w:color="auto"/>
            </w:tcBorders>
          </w:tcPr>
          <w:p w14:paraId="0C107DF5" w14:textId="77777777" w:rsidR="00B77DA8" w:rsidRPr="00C20189" w:rsidRDefault="006B6314" w:rsidP="00C63D76">
            <w:pPr>
              <w:pStyle w:val="BodyTextIndent"/>
              <w:ind w:left="0"/>
            </w:pPr>
            <w:r w:rsidRPr="00C20189">
              <w:lastRenderedPageBreak/>
              <w:t>April 28, 2015</w:t>
            </w:r>
          </w:p>
        </w:tc>
        <w:tc>
          <w:tcPr>
            <w:tcW w:w="2070" w:type="dxa"/>
            <w:tcBorders>
              <w:top w:val="single" w:sz="4" w:space="0" w:color="auto"/>
              <w:left w:val="single" w:sz="4" w:space="0" w:color="auto"/>
              <w:bottom w:val="single" w:sz="4" w:space="0" w:color="auto"/>
              <w:right w:val="single" w:sz="4" w:space="0" w:color="auto"/>
            </w:tcBorders>
          </w:tcPr>
          <w:p w14:paraId="6FBCC744" w14:textId="77777777" w:rsidR="00B77DA8" w:rsidRPr="00C20189" w:rsidRDefault="006B6314" w:rsidP="00C63D76">
            <w:pPr>
              <w:pStyle w:val="BodyTextIndent"/>
              <w:ind w:left="0"/>
            </w:pPr>
            <w:r w:rsidRPr="00C20189">
              <w:t>All current officers</w:t>
            </w:r>
          </w:p>
        </w:tc>
        <w:tc>
          <w:tcPr>
            <w:tcW w:w="2250" w:type="dxa"/>
            <w:tcBorders>
              <w:top w:val="single" w:sz="4" w:space="0" w:color="auto"/>
              <w:left w:val="single" w:sz="4" w:space="0" w:color="auto"/>
              <w:bottom w:val="single" w:sz="4" w:space="0" w:color="auto"/>
              <w:right w:val="single" w:sz="4" w:space="0" w:color="auto"/>
            </w:tcBorders>
          </w:tcPr>
          <w:p w14:paraId="38355C70" w14:textId="77777777" w:rsidR="00B77DA8" w:rsidRPr="00C20189" w:rsidRDefault="006B6314" w:rsidP="00C63D76">
            <w:pPr>
              <w:pStyle w:val="BodyTextIndent"/>
              <w:ind w:left="0"/>
            </w:pPr>
            <w:r w:rsidRPr="00C20189">
              <w:t xml:space="preserve">Officer meeting to discuss OSCE review and annual report </w:t>
            </w:r>
          </w:p>
        </w:tc>
        <w:tc>
          <w:tcPr>
            <w:tcW w:w="3420" w:type="dxa"/>
            <w:tcBorders>
              <w:top w:val="single" w:sz="4" w:space="0" w:color="auto"/>
              <w:left w:val="single" w:sz="4" w:space="0" w:color="auto"/>
              <w:bottom w:val="single" w:sz="4" w:space="0" w:color="auto"/>
              <w:right w:val="single" w:sz="4" w:space="0" w:color="auto"/>
            </w:tcBorders>
          </w:tcPr>
          <w:p w14:paraId="7227FB58" w14:textId="77777777" w:rsidR="00B77DA8" w:rsidRPr="00C20189" w:rsidRDefault="00064439" w:rsidP="00C63D76">
            <w:pPr>
              <w:pStyle w:val="BodyTextIndent"/>
              <w:ind w:left="0"/>
            </w:pPr>
            <w:r>
              <w:t>Finalized presentation for faculty feud; discussed updates for the OSCE prep session and completion of the Annual Report</w:t>
            </w:r>
          </w:p>
        </w:tc>
      </w:tr>
    </w:tbl>
    <w:p w14:paraId="3D50BC03" w14:textId="77777777" w:rsidR="00A228E2" w:rsidRPr="00C20189" w:rsidRDefault="00A228E2" w:rsidP="0075652B">
      <w:pPr>
        <w:pStyle w:val="BodyTextIndent"/>
        <w:ind w:left="0"/>
      </w:pPr>
    </w:p>
    <w:p w14:paraId="5D498812" w14:textId="77777777" w:rsidR="0072404F" w:rsidRPr="00C20189" w:rsidRDefault="0072404F">
      <w:pPr>
        <w:pStyle w:val="BodyTextIndent"/>
        <w:ind w:left="900" w:hanging="900"/>
      </w:pPr>
    </w:p>
    <w:p w14:paraId="68F6083B" w14:textId="77777777" w:rsidR="0072404F" w:rsidRDefault="0072404F" w:rsidP="00E60E82">
      <w:pPr>
        <w:pStyle w:val="BodyTextIndent"/>
        <w:ind w:left="2250" w:hanging="2250"/>
      </w:pPr>
      <w:r w:rsidRPr="008105B1">
        <w:rPr>
          <w:b/>
        </w:rPr>
        <w:t>Strategic Planning</w:t>
      </w:r>
      <w:r w:rsidRPr="008105B1">
        <w:t>:</w:t>
      </w:r>
      <w:r w:rsidRPr="00C20189">
        <w:t xml:space="preserve"> What goals were set tha</w:t>
      </w:r>
      <w:r w:rsidR="00C7617B" w:rsidRPr="00C20189">
        <w:t>t relate to the Rho Chi mission?</w:t>
      </w:r>
    </w:p>
    <w:p w14:paraId="41A6BCA4" w14:textId="77777777" w:rsidR="0075652B" w:rsidRDefault="0075652B" w:rsidP="00E60E82">
      <w:pPr>
        <w:pStyle w:val="BodyTextIndent"/>
        <w:ind w:left="2250" w:hanging="2250"/>
      </w:pPr>
    </w:p>
    <w:p w14:paraId="28F744E5" w14:textId="77777777" w:rsidR="00780B57" w:rsidRDefault="008058E1" w:rsidP="00780B57">
      <w:pPr>
        <w:pStyle w:val="BodyTextIndent"/>
        <w:numPr>
          <w:ilvl w:val="0"/>
          <w:numId w:val="3"/>
        </w:numPr>
      </w:pPr>
      <w:r>
        <w:t>Define minimal goal attendance at general meetings to foster effective communication and fellowship between members.</w:t>
      </w:r>
    </w:p>
    <w:p w14:paraId="0B939A66" w14:textId="77777777" w:rsidR="00780B57" w:rsidRDefault="00780B57" w:rsidP="00780B57">
      <w:pPr>
        <w:pStyle w:val="BodyTextIndent"/>
      </w:pPr>
    </w:p>
    <w:p w14:paraId="3AAD8D5B" w14:textId="77777777" w:rsidR="00780B57" w:rsidRDefault="008058E1" w:rsidP="00780B57">
      <w:pPr>
        <w:pStyle w:val="BodyTextIndent"/>
        <w:numPr>
          <w:ilvl w:val="0"/>
          <w:numId w:val="3"/>
        </w:numPr>
      </w:pPr>
      <w:r>
        <w:t>Increases member participation in and improve the efficacy of the tutoring program to instill the desire for intellectual excellence and/or critical inquiry in others</w:t>
      </w:r>
    </w:p>
    <w:p w14:paraId="3896E5FD" w14:textId="77777777" w:rsidR="00780B57" w:rsidRDefault="00780B57" w:rsidP="00780B57">
      <w:pPr>
        <w:pStyle w:val="BodyTextIndent"/>
        <w:ind w:left="0"/>
      </w:pPr>
    </w:p>
    <w:p w14:paraId="19D41A57" w14:textId="0328DD95" w:rsidR="00780B57" w:rsidRDefault="008058E1" w:rsidP="00780B57">
      <w:pPr>
        <w:pStyle w:val="BodyTextIndent"/>
        <w:numPr>
          <w:ilvl w:val="0"/>
          <w:numId w:val="3"/>
        </w:numPr>
      </w:pPr>
      <w:r>
        <w:t>Establishing chapter awards to encourage high st</w:t>
      </w:r>
      <w:r w:rsidR="00780B57">
        <w:t>andards of conduct and character</w:t>
      </w:r>
    </w:p>
    <w:p w14:paraId="6EE5DBA9" w14:textId="77777777" w:rsidR="00780B57" w:rsidRDefault="00780B57" w:rsidP="00780B57">
      <w:pPr>
        <w:pStyle w:val="BodyTextIndent"/>
        <w:ind w:left="0"/>
      </w:pPr>
    </w:p>
    <w:p w14:paraId="521497E4" w14:textId="7903384B" w:rsidR="008058E1" w:rsidRPr="00C20189" w:rsidRDefault="008058E1" w:rsidP="00780B57">
      <w:pPr>
        <w:pStyle w:val="BodyTextIndent"/>
        <w:numPr>
          <w:ilvl w:val="0"/>
          <w:numId w:val="3"/>
        </w:numPr>
      </w:pPr>
      <w:r>
        <w:t>Continue to uphold the chapter’s traditional activities to promote fellowship and intellectual excellence</w:t>
      </w:r>
    </w:p>
    <w:p w14:paraId="7B13F9F7" w14:textId="77777777" w:rsidR="0072404F" w:rsidRPr="00C20189" w:rsidRDefault="0072404F">
      <w:pPr>
        <w:pStyle w:val="BodyTextIndent"/>
        <w:ind w:left="900" w:hanging="900"/>
      </w:pPr>
    </w:p>
    <w:p w14:paraId="48696766" w14:textId="77777777" w:rsidR="00A228E2" w:rsidRPr="00C20189" w:rsidRDefault="00A228E2">
      <w:pPr>
        <w:pStyle w:val="BodyTextIndent"/>
        <w:ind w:left="900" w:hanging="900"/>
      </w:pPr>
    </w:p>
    <w:p w14:paraId="39F37EDA" w14:textId="77777777" w:rsidR="007F3E8A" w:rsidRDefault="007F3E8A">
      <w:pPr>
        <w:pStyle w:val="BodyTextIndent"/>
        <w:ind w:left="0"/>
        <w:rPr>
          <w:b/>
        </w:rPr>
      </w:pPr>
    </w:p>
    <w:p w14:paraId="4D563741" w14:textId="77777777" w:rsidR="007F3E8A" w:rsidRDefault="007F3E8A">
      <w:pPr>
        <w:pStyle w:val="BodyTextIndent"/>
        <w:ind w:left="0"/>
        <w:rPr>
          <w:b/>
        </w:rPr>
      </w:pPr>
    </w:p>
    <w:p w14:paraId="7F928C14" w14:textId="77777777" w:rsidR="007F3E8A" w:rsidRDefault="007F3E8A">
      <w:pPr>
        <w:pStyle w:val="BodyTextIndent"/>
        <w:ind w:left="0"/>
        <w:rPr>
          <w:b/>
        </w:rPr>
      </w:pPr>
    </w:p>
    <w:p w14:paraId="3414E8CE" w14:textId="77777777" w:rsidR="007F3E8A" w:rsidRDefault="007F3E8A">
      <w:pPr>
        <w:pStyle w:val="BodyTextIndent"/>
        <w:ind w:left="0"/>
        <w:rPr>
          <w:b/>
        </w:rPr>
      </w:pPr>
    </w:p>
    <w:p w14:paraId="21340553" w14:textId="77777777" w:rsidR="007F3E8A" w:rsidRDefault="007F3E8A">
      <w:pPr>
        <w:pStyle w:val="BodyTextIndent"/>
        <w:ind w:left="0"/>
        <w:rPr>
          <w:b/>
        </w:rPr>
      </w:pPr>
    </w:p>
    <w:p w14:paraId="63BCF680" w14:textId="77777777" w:rsidR="007F3E8A" w:rsidRDefault="007F3E8A">
      <w:pPr>
        <w:pStyle w:val="BodyTextIndent"/>
        <w:ind w:left="0"/>
        <w:rPr>
          <w:b/>
        </w:rPr>
      </w:pPr>
    </w:p>
    <w:p w14:paraId="634972ED" w14:textId="77777777" w:rsidR="007F3E8A" w:rsidRDefault="007F3E8A">
      <w:pPr>
        <w:pStyle w:val="BodyTextIndent"/>
        <w:ind w:left="0"/>
        <w:rPr>
          <w:b/>
        </w:rPr>
      </w:pPr>
    </w:p>
    <w:p w14:paraId="13CAD38E" w14:textId="77777777" w:rsidR="007F3E8A" w:rsidRDefault="007F3E8A">
      <w:pPr>
        <w:pStyle w:val="BodyTextIndent"/>
        <w:ind w:left="0"/>
        <w:rPr>
          <w:b/>
        </w:rPr>
      </w:pPr>
    </w:p>
    <w:p w14:paraId="67229FD0" w14:textId="77777777" w:rsidR="007F3E8A" w:rsidRDefault="007F3E8A">
      <w:pPr>
        <w:pStyle w:val="BodyTextIndent"/>
        <w:ind w:left="0"/>
        <w:rPr>
          <w:b/>
        </w:rPr>
      </w:pPr>
    </w:p>
    <w:p w14:paraId="3659D55D" w14:textId="77777777" w:rsidR="007F3E8A" w:rsidRDefault="007F3E8A">
      <w:pPr>
        <w:pStyle w:val="BodyTextIndent"/>
        <w:ind w:left="0"/>
        <w:rPr>
          <w:b/>
        </w:rPr>
      </w:pPr>
    </w:p>
    <w:p w14:paraId="2F5B32B8" w14:textId="77777777" w:rsidR="007F3E8A" w:rsidRDefault="007F3E8A">
      <w:pPr>
        <w:pStyle w:val="BodyTextIndent"/>
        <w:ind w:left="0"/>
        <w:rPr>
          <w:b/>
        </w:rPr>
      </w:pPr>
    </w:p>
    <w:p w14:paraId="58B57FD4" w14:textId="77777777" w:rsidR="007F3E8A" w:rsidRDefault="007F3E8A">
      <w:pPr>
        <w:pStyle w:val="BodyTextIndent"/>
        <w:ind w:left="0"/>
        <w:rPr>
          <w:b/>
        </w:rPr>
      </w:pPr>
    </w:p>
    <w:p w14:paraId="45F5D0B1" w14:textId="77777777" w:rsidR="007F3E8A" w:rsidRDefault="007F3E8A">
      <w:pPr>
        <w:pStyle w:val="BodyTextIndent"/>
        <w:ind w:left="0"/>
        <w:rPr>
          <w:b/>
        </w:rPr>
      </w:pPr>
    </w:p>
    <w:p w14:paraId="0253E6A1" w14:textId="77777777" w:rsidR="007F3E8A" w:rsidRDefault="007F3E8A">
      <w:pPr>
        <w:pStyle w:val="BodyTextIndent"/>
        <w:ind w:left="0"/>
        <w:rPr>
          <w:b/>
        </w:rPr>
      </w:pPr>
    </w:p>
    <w:p w14:paraId="67C3572C" w14:textId="77777777" w:rsidR="007F3E8A" w:rsidRDefault="007F3E8A">
      <w:pPr>
        <w:pStyle w:val="BodyTextIndent"/>
        <w:ind w:left="0"/>
        <w:rPr>
          <w:b/>
        </w:rPr>
      </w:pPr>
    </w:p>
    <w:p w14:paraId="4BF42507" w14:textId="77777777" w:rsidR="007F3E8A" w:rsidRDefault="007F3E8A">
      <w:pPr>
        <w:pStyle w:val="BodyTextIndent"/>
        <w:ind w:left="0"/>
        <w:rPr>
          <w:b/>
        </w:rPr>
      </w:pPr>
    </w:p>
    <w:p w14:paraId="703D598D" w14:textId="77777777" w:rsidR="007F3E8A" w:rsidRDefault="007F3E8A">
      <w:pPr>
        <w:pStyle w:val="BodyTextIndent"/>
        <w:ind w:left="0"/>
        <w:rPr>
          <w:b/>
        </w:rPr>
      </w:pPr>
    </w:p>
    <w:p w14:paraId="7CA17885" w14:textId="77777777" w:rsidR="007F3E8A" w:rsidRDefault="007F3E8A">
      <w:pPr>
        <w:pStyle w:val="BodyTextIndent"/>
        <w:ind w:left="0"/>
        <w:rPr>
          <w:b/>
        </w:rPr>
      </w:pPr>
    </w:p>
    <w:p w14:paraId="6B70DC11" w14:textId="77777777" w:rsidR="00780B57" w:rsidRDefault="00780B57" w:rsidP="007F3E8A">
      <w:pPr>
        <w:pStyle w:val="BodyTextIndent"/>
        <w:ind w:left="0"/>
        <w:jc w:val="center"/>
        <w:rPr>
          <w:b/>
        </w:rPr>
        <w:sectPr w:rsidR="00780B57" w:rsidSect="007F3E8A">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0EB098D6" w14:textId="03FF1262" w:rsidR="0072404F" w:rsidRPr="007F3E8A" w:rsidRDefault="007F3E8A" w:rsidP="007F3E8A">
      <w:pPr>
        <w:pStyle w:val="BodyTextIndent"/>
        <w:ind w:left="0"/>
        <w:jc w:val="center"/>
        <w:rPr>
          <w:b/>
        </w:rPr>
      </w:pPr>
      <w:r w:rsidRPr="007F3E8A">
        <w:rPr>
          <w:b/>
        </w:rPr>
        <w:lastRenderedPageBreak/>
        <w:t>Activities</w:t>
      </w:r>
    </w:p>
    <w:p w14:paraId="2D3D5F2F" w14:textId="77777777" w:rsidR="00C032CE" w:rsidRDefault="00C032CE">
      <w:pPr>
        <w:pStyle w:val="BodyTextIndent"/>
        <w:ind w:left="0"/>
      </w:pPr>
    </w:p>
    <w:tbl>
      <w:tblPr>
        <w:tblpPr w:leftFromText="180" w:rightFromText="180" w:vertAnchor="text" w:tblpX="-702" w:tblpY="1"/>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469"/>
        <w:gridCol w:w="1669"/>
        <w:gridCol w:w="1543"/>
        <w:gridCol w:w="1564"/>
        <w:gridCol w:w="1888"/>
        <w:gridCol w:w="1418"/>
        <w:gridCol w:w="1558"/>
        <w:gridCol w:w="2170"/>
      </w:tblGrid>
      <w:tr w:rsidR="007F3E8A" w:rsidRPr="00C20189" w14:paraId="128C8E5C" w14:textId="77777777" w:rsidTr="004C6C10">
        <w:tc>
          <w:tcPr>
            <w:tcW w:w="12590" w:type="dxa"/>
            <w:gridSpan w:val="8"/>
            <w:shd w:val="clear" w:color="auto" w:fill="auto"/>
          </w:tcPr>
          <w:p w14:paraId="2036C99E" w14:textId="476986B7" w:rsidR="007F3E8A" w:rsidRPr="00C20189" w:rsidRDefault="00F839EA" w:rsidP="00D13E81">
            <w:pPr>
              <w:rPr>
                <w:rFonts w:eastAsia="Calibri"/>
                <w:u w:val="single"/>
              </w:rPr>
            </w:pPr>
            <w:r>
              <w:rPr>
                <w:rFonts w:eastAsia="Calibri"/>
                <w:u w:val="single"/>
              </w:rPr>
              <w:t xml:space="preserve">Gamma Nu, Midwestern </w:t>
            </w:r>
            <w:r w:rsidR="007F3E8A">
              <w:rPr>
                <w:rFonts w:eastAsia="Calibri"/>
                <w:u w:val="single"/>
              </w:rPr>
              <w:t xml:space="preserve">University </w:t>
            </w:r>
            <w:r>
              <w:rPr>
                <w:rFonts w:eastAsia="Calibri"/>
                <w:u w:val="single"/>
              </w:rPr>
              <w:t xml:space="preserve"> - </w:t>
            </w:r>
            <w:r w:rsidR="007F3E8A">
              <w:rPr>
                <w:rFonts w:eastAsia="Calibri"/>
                <w:u w:val="single"/>
              </w:rPr>
              <w:t>College of Pharmacy, Glendale</w:t>
            </w:r>
            <w:r w:rsidR="007F3E8A" w:rsidRPr="00C20189">
              <w:rPr>
                <w:rFonts w:eastAsia="Calibri"/>
                <w:u w:val="single"/>
              </w:rPr>
              <w:t xml:space="preserve"> Activity Table</w:t>
            </w:r>
          </w:p>
        </w:tc>
        <w:tc>
          <w:tcPr>
            <w:tcW w:w="2170" w:type="dxa"/>
            <w:shd w:val="clear" w:color="auto" w:fill="auto"/>
          </w:tcPr>
          <w:p w14:paraId="70E1692B" w14:textId="77777777" w:rsidR="007F3E8A" w:rsidRPr="00C20189" w:rsidRDefault="007F3E8A" w:rsidP="00D13E81">
            <w:pPr>
              <w:rPr>
                <w:rFonts w:eastAsia="Calibri"/>
                <w:u w:val="single"/>
              </w:rPr>
            </w:pPr>
          </w:p>
        </w:tc>
      </w:tr>
      <w:tr w:rsidR="00636375" w:rsidRPr="00C20189" w14:paraId="5EA3EB68" w14:textId="77777777" w:rsidTr="004C6C10">
        <w:trPr>
          <w:trHeight w:val="710"/>
        </w:trPr>
        <w:tc>
          <w:tcPr>
            <w:tcW w:w="1481" w:type="dxa"/>
            <w:vMerge w:val="restart"/>
            <w:shd w:val="clear" w:color="auto" w:fill="FFC000"/>
          </w:tcPr>
          <w:p w14:paraId="0EE036FB" w14:textId="77777777" w:rsidR="004C6C10" w:rsidRPr="00C20189" w:rsidRDefault="004C6C10" w:rsidP="00D13E81">
            <w:pPr>
              <w:rPr>
                <w:rFonts w:eastAsia="Calibri"/>
              </w:rPr>
            </w:pPr>
            <w:r w:rsidRPr="00C20189">
              <w:rPr>
                <w:rFonts w:eastAsia="Calibri"/>
              </w:rPr>
              <w:t>Intellectual Leadership Activities (i.e., tutoring, sponsored lectures, poster sessions, etc.)</w:t>
            </w:r>
          </w:p>
        </w:tc>
        <w:tc>
          <w:tcPr>
            <w:tcW w:w="1469" w:type="dxa"/>
            <w:shd w:val="clear" w:color="auto" w:fill="FFC000"/>
          </w:tcPr>
          <w:p w14:paraId="4AA9F122" w14:textId="084F74AD" w:rsidR="004C6C10" w:rsidRPr="00C20189" w:rsidRDefault="004C6C10" w:rsidP="00D13E81">
            <w:pPr>
              <w:rPr>
                <w:rFonts w:eastAsia="Calibri"/>
              </w:rPr>
            </w:pPr>
            <w:r>
              <w:rPr>
                <w:rFonts w:eastAsia="Calibri"/>
              </w:rPr>
              <w:t xml:space="preserve">Individual and Group Tutoring </w:t>
            </w:r>
          </w:p>
        </w:tc>
        <w:tc>
          <w:tcPr>
            <w:tcW w:w="1669" w:type="dxa"/>
            <w:shd w:val="clear" w:color="auto" w:fill="FFC000"/>
          </w:tcPr>
          <w:p w14:paraId="749476CC" w14:textId="68D147BF" w:rsidR="004C6C10" w:rsidRPr="00C20189" w:rsidRDefault="004C6C10" w:rsidP="00D13E81">
            <w:pPr>
              <w:rPr>
                <w:rFonts w:eastAsia="Calibri"/>
              </w:rPr>
            </w:pPr>
            <w:r>
              <w:rPr>
                <w:rFonts w:eastAsia="Calibri"/>
              </w:rPr>
              <w:t>Promote the importance of educating others and encouraging to students to understand the value of the information.</w:t>
            </w:r>
          </w:p>
        </w:tc>
        <w:tc>
          <w:tcPr>
            <w:tcW w:w="1543" w:type="dxa"/>
            <w:shd w:val="clear" w:color="auto" w:fill="FFC000"/>
          </w:tcPr>
          <w:p w14:paraId="7E9E5AF4" w14:textId="42E055FE" w:rsidR="004C6C10" w:rsidRPr="00C20189" w:rsidRDefault="004C6C10" w:rsidP="00D13E81">
            <w:pPr>
              <w:rPr>
                <w:rFonts w:eastAsia="Calibri"/>
              </w:rPr>
            </w:pPr>
            <w:r>
              <w:rPr>
                <w:rFonts w:eastAsia="Calibri"/>
              </w:rPr>
              <w:t>It encourages intellectual excellence from both Rho Chi members and non-members</w:t>
            </w:r>
          </w:p>
        </w:tc>
        <w:tc>
          <w:tcPr>
            <w:tcW w:w="1564" w:type="dxa"/>
            <w:shd w:val="clear" w:color="auto" w:fill="FFC000"/>
          </w:tcPr>
          <w:p w14:paraId="1C144398" w14:textId="21003B5A" w:rsidR="004C6C10" w:rsidRPr="00C20189" w:rsidRDefault="002C198C" w:rsidP="00D13E81">
            <w:pPr>
              <w:rPr>
                <w:rFonts w:eastAsia="Calibri"/>
              </w:rPr>
            </w:pPr>
            <w:r>
              <w:rPr>
                <w:rFonts w:eastAsia="Calibri"/>
              </w:rPr>
              <w:t>1</w:t>
            </w:r>
            <w:r w:rsidR="002B2DCA">
              <w:rPr>
                <w:rFonts w:eastAsia="Calibri"/>
              </w:rPr>
              <w:t>5</w:t>
            </w:r>
          </w:p>
        </w:tc>
        <w:tc>
          <w:tcPr>
            <w:tcW w:w="1888" w:type="dxa"/>
            <w:shd w:val="clear" w:color="auto" w:fill="FFC000"/>
          </w:tcPr>
          <w:p w14:paraId="5071E8EC" w14:textId="246ACC09" w:rsidR="004C6C10" w:rsidRPr="00C20189" w:rsidRDefault="00636375" w:rsidP="00D13E81">
            <w:pPr>
              <w:rPr>
                <w:rFonts w:eastAsia="Calibri"/>
              </w:rPr>
            </w:pPr>
            <w:r>
              <w:rPr>
                <w:rFonts w:eastAsia="Calibri"/>
              </w:rPr>
              <w:t xml:space="preserve">Tutees are asked for any constructive criticisms and possible improvements in the future. </w:t>
            </w:r>
          </w:p>
        </w:tc>
        <w:tc>
          <w:tcPr>
            <w:tcW w:w="1418" w:type="dxa"/>
            <w:shd w:val="clear" w:color="auto" w:fill="FFC000"/>
          </w:tcPr>
          <w:p w14:paraId="3D01833F" w14:textId="62261337" w:rsidR="004C6C10" w:rsidRPr="00C20189" w:rsidRDefault="004C6C10" w:rsidP="00D13E81">
            <w:pPr>
              <w:rPr>
                <w:rFonts w:eastAsia="Calibri"/>
              </w:rPr>
            </w:pPr>
            <w:r>
              <w:rPr>
                <w:rFonts w:eastAsia="Calibri"/>
              </w:rPr>
              <w:t>4</w:t>
            </w:r>
          </w:p>
        </w:tc>
        <w:tc>
          <w:tcPr>
            <w:tcW w:w="1558" w:type="dxa"/>
            <w:shd w:val="clear" w:color="auto" w:fill="FFC000"/>
          </w:tcPr>
          <w:p w14:paraId="7E14D5BC" w14:textId="0EE403DB" w:rsidR="004C6C10" w:rsidRPr="00C20189" w:rsidRDefault="004C6C10" w:rsidP="00D13E81">
            <w:pPr>
              <w:rPr>
                <w:rFonts w:eastAsia="Calibri"/>
              </w:rPr>
            </w:pPr>
            <w:r>
              <w:rPr>
                <w:rFonts w:eastAsia="Calibri"/>
              </w:rPr>
              <w:t xml:space="preserve">170- Any student in need of tutoring were notified of tutoring availability </w:t>
            </w:r>
          </w:p>
        </w:tc>
        <w:tc>
          <w:tcPr>
            <w:tcW w:w="2170" w:type="dxa"/>
            <w:shd w:val="clear" w:color="auto" w:fill="FFC000"/>
          </w:tcPr>
          <w:p w14:paraId="005882F0" w14:textId="19B48D24" w:rsidR="004C6C10" w:rsidRPr="00C20189" w:rsidRDefault="004C6C10" w:rsidP="00D13E81">
            <w:pPr>
              <w:rPr>
                <w:rFonts w:eastAsia="Calibri"/>
              </w:rPr>
            </w:pPr>
            <w:r>
              <w:rPr>
                <w:rFonts w:eastAsia="Calibri"/>
              </w:rPr>
              <w:t xml:space="preserve">No funds were used </w:t>
            </w:r>
          </w:p>
        </w:tc>
      </w:tr>
      <w:tr w:rsidR="00636375" w:rsidRPr="00C20189" w14:paraId="6E1D0388" w14:textId="77777777" w:rsidTr="004C6C10">
        <w:trPr>
          <w:trHeight w:val="2024"/>
        </w:trPr>
        <w:tc>
          <w:tcPr>
            <w:tcW w:w="1481" w:type="dxa"/>
            <w:vMerge/>
            <w:shd w:val="clear" w:color="auto" w:fill="FFC000"/>
          </w:tcPr>
          <w:p w14:paraId="4AD9E30A" w14:textId="77777777" w:rsidR="004C6C10" w:rsidRPr="00C20189" w:rsidRDefault="004C6C10" w:rsidP="00D13E81">
            <w:pPr>
              <w:rPr>
                <w:rFonts w:eastAsia="Calibri"/>
              </w:rPr>
            </w:pPr>
          </w:p>
        </w:tc>
        <w:tc>
          <w:tcPr>
            <w:tcW w:w="1469" w:type="dxa"/>
            <w:shd w:val="clear" w:color="auto" w:fill="FFC000"/>
          </w:tcPr>
          <w:p w14:paraId="23E7CC5A" w14:textId="62F284CC" w:rsidR="004C6C10" w:rsidRDefault="004C6C10" w:rsidP="00D13E81">
            <w:pPr>
              <w:rPr>
                <w:rFonts w:eastAsia="Calibri"/>
              </w:rPr>
            </w:pPr>
            <w:r>
              <w:rPr>
                <w:rFonts w:eastAsia="Calibri"/>
              </w:rPr>
              <w:t xml:space="preserve">Mock Interview </w:t>
            </w:r>
          </w:p>
        </w:tc>
        <w:tc>
          <w:tcPr>
            <w:tcW w:w="1669" w:type="dxa"/>
            <w:shd w:val="clear" w:color="auto" w:fill="FFC000"/>
          </w:tcPr>
          <w:p w14:paraId="1FDB6FEE" w14:textId="1470F17D" w:rsidR="00636375" w:rsidRDefault="00636375" w:rsidP="00636375">
            <w:pPr>
              <w:rPr>
                <w:rFonts w:eastAsia="Calibri"/>
              </w:rPr>
            </w:pPr>
            <w:r>
              <w:rPr>
                <w:color w:val="000000"/>
              </w:rPr>
              <w:t xml:space="preserve">Incoming PS1s are provided with a mock interview to familiarize them with an upcoming patient interview encounter. </w:t>
            </w:r>
          </w:p>
          <w:p w14:paraId="0E976ABF" w14:textId="241A71EF" w:rsidR="004C6C10" w:rsidRDefault="004C6C10" w:rsidP="00D13E81">
            <w:pPr>
              <w:rPr>
                <w:rFonts w:eastAsia="Calibri"/>
              </w:rPr>
            </w:pPr>
          </w:p>
        </w:tc>
        <w:tc>
          <w:tcPr>
            <w:tcW w:w="1543" w:type="dxa"/>
            <w:shd w:val="clear" w:color="auto" w:fill="FFC000"/>
          </w:tcPr>
          <w:p w14:paraId="61E6D0E4" w14:textId="5F6AA075" w:rsidR="004C6C10" w:rsidRDefault="004C6C10" w:rsidP="00D13E81">
            <w:pPr>
              <w:rPr>
                <w:rFonts w:eastAsia="Calibri"/>
              </w:rPr>
            </w:pPr>
            <w:r>
              <w:rPr>
                <w:rFonts w:eastAsia="Calibri"/>
              </w:rPr>
              <w:t>It encourages intellectual excellence from both Rho Chi members and non-members</w:t>
            </w:r>
          </w:p>
        </w:tc>
        <w:tc>
          <w:tcPr>
            <w:tcW w:w="1564" w:type="dxa"/>
            <w:shd w:val="clear" w:color="auto" w:fill="FFC000"/>
          </w:tcPr>
          <w:p w14:paraId="6EE89ACF" w14:textId="20F1C1F1" w:rsidR="004C6C10" w:rsidRPr="00C20189" w:rsidRDefault="002B2DCA" w:rsidP="00D13E81">
            <w:pPr>
              <w:rPr>
                <w:rFonts w:eastAsia="Calibri"/>
              </w:rPr>
            </w:pPr>
            <w:r>
              <w:rPr>
                <w:rFonts w:eastAsia="Calibri"/>
              </w:rPr>
              <w:t>3</w:t>
            </w:r>
          </w:p>
        </w:tc>
        <w:tc>
          <w:tcPr>
            <w:tcW w:w="1888" w:type="dxa"/>
            <w:shd w:val="clear" w:color="auto" w:fill="FFC000"/>
          </w:tcPr>
          <w:p w14:paraId="6C87EB30" w14:textId="328C4CF6" w:rsidR="004C6C10" w:rsidRDefault="00636375" w:rsidP="00636375">
            <w:pPr>
              <w:rPr>
                <w:rFonts w:eastAsia="Calibri"/>
              </w:rPr>
            </w:pPr>
            <w:r>
              <w:rPr>
                <w:rFonts w:eastAsia="Calibri"/>
              </w:rPr>
              <w:t xml:space="preserve">PS1s are surveyed to assess the helpfulness of these sessions, and to determine possible improvements in the future. </w:t>
            </w:r>
          </w:p>
        </w:tc>
        <w:tc>
          <w:tcPr>
            <w:tcW w:w="1418" w:type="dxa"/>
            <w:shd w:val="clear" w:color="auto" w:fill="FFC000"/>
          </w:tcPr>
          <w:p w14:paraId="3556712C" w14:textId="2ACABAC1" w:rsidR="004C6C10" w:rsidRDefault="004C6C10" w:rsidP="00D13E81">
            <w:pPr>
              <w:rPr>
                <w:rFonts w:eastAsia="Calibri"/>
              </w:rPr>
            </w:pPr>
            <w:r>
              <w:rPr>
                <w:rFonts w:eastAsia="Calibri"/>
              </w:rPr>
              <w:t>5</w:t>
            </w:r>
          </w:p>
        </w:tc>
        <w:tc>
          <w:tcPr>
            <w:tcW w:w="1558" w:type="dxa"/>
            <w:shd w:val="clear" w:color="auto" w:fill="FFC000"/>
          </w:tcPr>
          <w:p w14:paraId="50406BA4" w14:textId="35130665" w:rsidR="004C6C10" w:rsidRDefault="004C6C10" w:rsidP="00D13E81">
            <w:pPr>
              <w:rPr>
                <w:rFonts w:eastAsia="Calibri"/>
              </w:rPr>
            </w:pPr>
            <w:r>
              <w:rPr>
                <w:rFonts w:eastAsia="Calibri"/>
              </w:rPr>
              <w:t xml:space="preserve">Those who desire to participate </w:t>
            </w:r>
          </w:p>
        </w:tc>
        <w:tc>
          <w:tcPr>
            <w:tcW w:w="2170" w:type="dxa"/>
            <w:shd w:val="clear" w:color="auto" w:fill="FFC000"/>
          </w:tcPr>
          <w:p w14:paraId="526E576E" w14:textId="49CA1AD7" w:rsidR="004C6C10" w:rsidRDefault="004C6C10" w:rsidP="00D13E81">
            <w:pPr>
              <w:rPr>
                <w:rFonts w:eastAsia="Calibri"/>
              </w:rPr>
            </w:pPr>
            <w:r>
              <w:rPr>
                <w:rFonts w:eastAsia="Calibri"/>
              </w:rPr>
              <w:t xml:space="preserve">No funds were used </w:t>
            </w:r>
          </w:p>
        </w:tc>
      </w:tr>
      <w:tr w:rsidR="00636375" w:rsidRPr="00C20189" w14:paraId="62A25043" w14:textId="77777777" w:rsidTr="004C6C10">
        <w:trPr>
          <w:trHeight w:val="2024"/>
        </w:trPr>
        <w:tc>
          <w:tcPr>
            <w:tcW w:w="1481" w:type="dxa"/>
            <w:vMerge/>
            <w:shd w:val="clear" w:color="auto" w:fill="FFC000"/>
          </w:tcPr>
          <w:p w14:paraId="5B83D05D" w14:textId="77777777" w:rsidR="004C6C10" w:rsidRPr="00C20189" w:rsidRDefault="004C6C10" w:rsidP="00D13E81">
            <w:pPr>
              <w:rPr>
                <w:rFonts w:eastAsia="Calibri"/>
              </w:rPr>
            </w:pPr>
          </w:p>
        </w:tc>
        <w:tc>
          <w:tcPr>
            <w:tcW w:w="1469" w:type="dxa"/>
            <w:shd w:val="clear" w:color="auto" w:fill="FFC000"/>
          </w:tcPr>
          <w:p w14:paraId="159FFF71" w14:textId="77777777" w:rsidR="004C6C10" w:rsidRPr="00D13E81" w:rsidRDefault="004C6C10" w:rsidP="00D13E81">
            <w:pPr>
              <w:rPr>
                <w:rFonts w:ascii="Times" w:hAnsi="Times"/>
                <w:sz w:val="20"/>
                <w:szCs w:val="20"/>
              </w:rPr>
            </w:pPr>
            <w:r w:rsidRPr="00D13E81">
              <w:rPr>
                <w:color w:val="000000"/>
              </w:rPr>
              <w:t>Objective Structured Clinical Examination (OSCE) Review for the First Year Class</w:t>
            </w:r>
          </w:p>
          <w:p w14:paraId="6ADD6636" w14:textId="77777777" w:rsidR="004C6C10" w:rsidRDefault="004C6C10" w:rsidP="00D13E81">
            <w:pPr>
              <w:rPr>
                <w:rFonts w:eastAsia="Calibri"/>
              </w:rPr>
            </w:pPr>
          </w:p>
        </w:tc>
        <w:tc>
          <w:tcPr>
            <w:tcW w:w="1669" w:type="dxa"/>
            <w:shd w:val="clear" w:color="auto" w:fill="FFC000"/>
          </w:tcPr>
          <w:p w14:paraId="4EAFFDC1" w14:textId="77777777" w:rsidR="004C6C10" w:rsidRPr="004C6C10" w:rsidRDefault="004C6C10" w:rsidP="004C6C10">
            <w:pPr>
              <w:rPr>
                <w:rFonts w:ascii="Times" w:hAnsi="Times"/>
                <w:sz w:val="20"/>
                <w:szCs w:val="20"/>
              </w:rPr>
            </w:pPr>
            <w:r w:rsidRPr="004C6C10">
              <w:rPr>
                <w:color w:val="000000"/>
              </w:rPr>
              <w:t>We created and delivered a presentation compiling information about the examination as well as advice to share with the first year class.</w:t>
            </w:r>
          </w:p>
          <w:p w14:paraId="4AA70B12" w14:textId="77777777" w:rsidR="004C6C10" w:rsidRDefault="004C6C10" w:rsidP="00D13E81">
            <w:pPr>
              <w:rPr>
                <w:rFonts w:eastAsia="Calibri"/>
              </w:rPr>
            </w:pPr>
          </w:p>
        </w:tc>
        <w:tc>
          <w:tcPr>
            <w:tcW w:w="1543" w:type="dxa"/>
            <w:shd w:val="clear" w:color="auto" w:fill="FFC000"/>
          </w:tcPr>
          <w:p w14:paraId="32C71820" w14:textId="77777777" w:rsidR="004C6C10" w:rsidRPr="00D13E81" w:rsidRDefault="004C6C10" w:rsidP="00D13E81">
            <w:pPr>
              <w:rPr>
                <w:rFonts w:ascii="Times" w:hAnsi="Times"/>
                <w:sz w:val="20"/>
                <w:szCs w:val="20"/>
              </w:rPr>
            </w:pPr>
            <w:r w:rsidRPr="00D13E81">
              <w:rPr>
                <w:color w:val="000000"/>
              </w:rPr>
              <w:t>Instilling the desire for intellectual excellence and critical inquiry in others</w:t>
            </w:r>
          </w:p>
          <w:p w14:paraId="05608949" w14:textId="77777777" w:rsidR="004C6C10" w:rsidRDefault="004C6C10" w:rsidP="00D13E81">
            <w:pPr>
              <w:rPr>
                <w:rFonts w:eastAsia="Calibri"/>
              </w:rPr>
            </w:pPr>
          </w:p>
        </w:tc>
        <w:tc>
          <w:tcPr>
            <w:tcW w:w="1564" w:type="dxa"/>
            <w:shd w:val="clear" w:color="auto" w:fill="FFC000"/>
          </w:tcPr>
          <w:p w14:paraId="637F5D88" w14:textId="0C7E1016" w:rsidR="004C6C10" w:rsidRPr="00C20189" w:rsidRDefault="002B2DCA" w:rsidP="00D13E81">
            <w:pPr>
              <w:rPr>
                <w:rFonts w:eastAsia="Calibri"/>
              </w:rPr>
            </w:pPr>
            <w:r>
              <w:rPr>
                <w:rFonts w:eastAsia="Calibri"/>
              </w:rPr>
              <w:t>3</w:t>
            </w:r>
          </w:p>
        </w:tc>
        <w:tc>
          <w:tcPr>
            <w:tcW w:w="1888" w:type="dxa"/>
            <w:shd w:val="clear" w:color="auto" w:fill="FFC000"/>
          </w:tcPr>
          <w:p w14:paraId="03ACF48F" w14:textId="3DEF241D" w:rsidR="004C6C10" w:rsidRPr="004C6C10" w:rsidRDefault="004C6C10" w:rsidP="004C6C10">
            <w:pPr>
              <w:rPr>
                <w:rFonts w:ascii="Times" w:hAnsi="Times"/>
                <w:sz w:val="20"/>
                <w:szCs w:val="20"/>
              </w:rPr>
            </w:pPr>
            <w:r w:rsidRPr="004C6C10">
              <w:rPr>
                <w:color w:val="000000"/>
              </w:rPr>
              <w:t xml:space="preserve">We continuously assess the OSCE </w:t>
            </w:r>
            <w:r w:rsidR="002B7835">
              <w:rPr>
                <w:color w:val="000000"/>
              </w:rPr>
              <w:t xml:space="preserve">review </w:t>
            </w:r>
            <w:r w:rsidRPr="004C6C10">
              <w:rPr>
                <w:color w:val="000000"/>
              </w:rPr>
              <w:t>based off of feedback and experience. This past year we put more focus on preparation strategies and answering student’s questions.</w:t>
            </w:r>
          </w:p>
          <w:p w14:paraId="28340419" w14:textId="77777777" w:rsidR="004C6C10" w:rsidRDefault="004C6C10" w:rsidP="00D13E81">
            <w:pPr>
              <w:rPr>
                <w:color w:val="000000"/>
              </w:rPr>
            </w:pPr>
          </w:p>
        </w:tc>
        <w:tc>
          <w:tcPr>
            <w:tcW w:w="1418" w:type="dxa"/>
            <w:shd w:val="clear" w:color="auto" w:fill="FFC000"/>
          </w:tcPr>
          <w:p w14:paraId="6E8DF6D1" w14:textId="3EB5F766" w:rsidR="004C6C10" w:rsidRDefault="004C6C10" w:rsidP="00D13E81">
            <w:pPr>
              <w:rPr>
                <w:rFonts w:eastAsia="Calibri"/>
              </w:rPr>
            </w:pPr>
            <w:r>
              <w:rPr>
                <w:rFonts w:eastAsia="Calibri"/>
              </w:rPr>
              <w:t>6</w:t>
            </w:r>
          </w:p>
        </w:tc>
        <w:tc>
          <w:tcPr>
            <w:tcW w:w="1558" w:type="dxa"/>
            <w:shd w:val="clear" w:color="auto" w:fill="FFC000"/>
          </w:tcPr>
          <w:p w14:paraId="5742918E" w14:textId="65E0CE28" w:rsidR="004C6C10" w:rsidRDefault="004C6C10" w:rsidP="00D13E81">
            <w:pPr>
              <w:rPr>
                <w:rFonts w:eastAsia="Calibri"/>
              </w:rPr>
            </w:pPr>
            <w:r>
              <w:rPr>
                <w:rFonts w:eastAsia="Calibri"/>
              </w:rPr>
              <w:t>75</w:t>
            </w:r>
          </w:p>
        </w:tc>
        <w:tc>
          <w:tcPr>
            <w:tcW w:w="2170" w:type="dxa"/>
            <w:shd w:val="clear" w:color="auto" w:fill="FFC000"/>
          </w:tcPr>
          <w:p w14:paraId="2FD6E880" w14:textId="7C51C705" w:rsidR="004C6C10" w:rsidRDefault="004C6C10" w:rsidP="00D13E81">
            <w:pPr>
              <w:rPr>
                <w:rFonts w:eastAsia="Calibri"/>
              </w:rPr>
            </w:pPr>
            <w:r>
              <w:rPr>
                <w:rFonts w:eastAsia="Calibri"/>
              </w:rPr>
              <w:t>No funds were used</w:t>
            </w:r>
          </w:p>
        </w:tc>
      </w:tr>
      <w:tr w:rsidR="00636375" w:rsidRPr="00C20189" w14:paraId="4C11B9A5" w14:textId="77777777" w:rsidTr="004C6C10">
        <w:trPr>
          <w:trHeight w:val="1518"/>
        </w:trPr>
        <w:tc>
          <w:tcPr>
            <w:tcW w:w="1481" w:type="dxa"/>
            <w:vMerge w:val="restart"/>
            <w:shd w:val="clear" w:color="auto" w:fill="auto"/>
          </w:tcPr>
          <w:p w14:paraId="518AD3CB" w14:textId="23583332" w:rsidR="00D13E81" w:rsidRPr="00C20189" w:rsidRDefault="00D13E81" w:rsidP="00D13E81">
            <w:pPr>
              <w:rPr>
                <w:rFonts w:eastAsia="Calibri"/>
              </w:rPr>
            </w:pPr>
            <w:r w:rsidRPr="00C20189">
              <w:rPr>
                <w:rFonts w:eastAsia="Calibri"/>
              </w:rPr>
              <w:t>College of Pharmacy Events [non-academic, non-patient outreach]</w:t>
            </w:r>
          </w:p>
        </w:tc>
        <w:tc>
          <w:tcPr>
            <w:tcW w:w="1469" w:type="dxa"/>
            <w:shd w:val="clear" w:color="auto" w:fill="auto"/>
          </w:tcPr>
          <w:p w14:paraId="55EBE0E5" w14:textId="77777777" w:rsidR="00D13E81" w:rsidRPr="00C20189" w:rsidRDefault="00D13E81" w:rsidP="00D13E81">
            <w:pPr>
              <w:rPr>
                <w:rFonts w:eastAsia="Calibri"/>
              </w:rPr>
            </w:pPr>
            <w:r>
              <w:rPr>
                <w:rFonts w:eastAsia="Calibri"/>
              </w:rPr>
              <w:t>Pharmacy Day at the Capitol</w:t>
            </w:r>
          </w:p>
        </w:tc>
        <w:tc>
          <w:tcPr>
            <w:tcW w:w="1669" w:type="dxa"/>
            <w:shd w:val="clear" w:color="auto" w:fill="auto"/>
          </w:tcPr>
          <w:p w14:paraId="551F9C57" w14:textId="3F171F51" w:rsidR="00D13E81" w:rsidRPr="00AB348A" w:rsidRDefault="004C6C10" w:rsidP="00D13E81">
            <w:pPr>
              <w:pStyle w:val="NormalWeb"/>
              <w:spacing w:before="0" w:beforeAutospacing="0" w:after="0" w:afterAutospacing="0"/>
              <w:rPr>
                <w:sz w:val="24"/>
                <w:szCs w:val="24"/>
              </w:rPr>
            </w:pPr>
            <w:r>
              <w:rPr>
                <w:rFonts w:ascii="Times New Roman" w:hAnsi="Times New Roman"/>
                <w:color w:val="000000"/>
                <w:sz w:val="24"/>
                <w:szCs w:val="24"/>
              </w:rPr>
              <w:t>Rho Chi and SSHP educated state legislators on “</w:t>
            </w:r>
            <w:r w:rsidR="00D13E81" w:rsidRPr="00AB348A">
              <w:rPr>
                <w:rFonts w:ascii="Times New Roman" w:hAnsi="Times New Roman"/>
                <w:color w:val="000000"/>
                <w:sz w:val="24"/>
                <w:szCs w:val="24"/>
              </w:rPr>
              <w:t xml:space="preserve">Pharmacists’ </w:t>
            </w:r>
            <w:r w:rsidR="00D13E81">
              <w:rPr>
                <w:rFonts w:ascii="Times New Roman" w:hAnsi="Times New Roman"/>
                <w:color w:val="000000"/>
                <w:sz w:val="24"/>
                <w:szCs w:val="24"/>
              </w:rPr>
              <w:t>Approach to Glucose Monitoring</w:t>
            </w:r>
            <w:r>
              <w:rPr>
                <w:rFonts w:ascii="Times New Roman" w:hAnsi="Times New Roman"/>
                <w:color w:val="000000"/>
                <w:sz w:val="24"/>
                <w:szCs w:val="24"/>
              </w:rPr>
              <w:t>.”</w:t>
            </w:r>
          </w:p>
          <w:p w14:paraId="38BD85B4" w14:textId="77777777" w:rsidR="00D13E81" w:rsidRPr="00C20189" w:rsidRDefault="00D13E81" w:rsidP="00D13E81">
            <w:pPr>
              <w:rPr>
                <w:rFonts w:eastAsia="Calibri"/>
              </w:rPr>
            </w:pPr>
          </w:p>
        </w:tc>
        <w:tc>
          <w:tcPr>
            <w:tcW w:w="1543" w:type="dxa"/>
            <w:shd w:val="clear" w:color="auto" w:fill="auto"/>
          </w:tcPr>
          <w:p w14:paraId="59BF2AE6" w14:textId="77777777" w:rsidR="00D13E81" w:rsidRPr="00C20189" w:rsidRDefault="00D13E81" w:rsidP="00D13E81">
            <w:pPr>
              <w:rPr>
                <w:rFonts w:eastAsia="Calibri"/>
              </w:rPr>
            </w:pPr>
            <w:r>
              <w:rPr>
                <w:rFonts w:eastAsia="Calibri"/>
              </w:rPr>
              <w:t>It stimulates critical inquiry to advance pharmacy and fosters collaboration.</w:t>
            </w:r>
          </w:p>
        </w:tc>
        <w:tc>
          <w:tcPr>
            <w:tcW w:w="1564" w:type="dxa"/>
            <w:shd w:val="clear" w:color="auto" w:fill="auto"/>
          </w:tcPr>
          <w:p w14:paraId="15DD9199" w14:textId="04838631" w:rsidR="00D13E81" w:rsidRPr="00C20189" w:rsidRDefault="002B2DCA" w:rsidP="00D13E81">
            <w:pPr>
              <w:rPr>
                <w:rFonts w:eastAsia="Calibri"/>
              </w:rPr>
            </w:pPr>
            <w:r>
              <w:rPr>
                <w:rFonts w:eastAsia="Calibri"/>
              </w:rPr>
              <w:t>2</w:t>
            </w:r>
          </w:p>
        </w:tc>
        <w:tc>
          <w:tcPr>
            <w:tcW w:w="1888" w:type="dxa"/>
            <w:shd w:val="clear" w:color="auto" w:fill="auto"/>
          </w:tcPr>
          <w:p w14:paraId="70275E77" w14:textId="40DB7420" w:rsidR="004C6C10" w:rsidRPr="00C20189" w:rsidRDefault="004C6C10" w:rsidP="00D13E81">
            <w:pPr>
              <w:rPr>
                <w:rFonts w:eastAsia="Calibri"/>
              </w:rPr>
            </w:pPr>
            <w:r>
              <w:rPr>
                <w:rFonts w:eastAsia="Calibri"/>
              </w:rPr>
              <w:t xml:space="preserve">Instead of hosting our own booth, decided to work as a united front to really instill the importance of pharmacists’ role in healthcare. </w:t>
            </w:r>
          </w:p>
        </w:tc>
        <w:tc>
          <w:tcPr>
            <w:tcW w:w="1418" w:type="dxa"/>
            <w:shd w:val="clear" w:color="auto" w:fill="auto"/>
          </w:tcPr>
          <w:p w14:paraId="315FEACD" w14:textId="77777777" w:rsidR="00D13E81" w:rsidRPr="00C20189" w:rsidRDefault="00D13E81" w:rsidP="00D13E81">
            <w:pPr>
              <w:rPr>
                <w:rFonts w:eastAsia="Calibri"/>
              </w:rPr>
            </w:pPr>
            <w:r>
              <w:rPr>
                <w:rFonts w:eastAsia="Calibri"/>
              </w:rPr>
              <w:t>29</w:t>
            </w:r>
          </w:p>
        </w:tc>
        <w:tc>
          <w:tcPr>
            <w:tcW w:w="1558" w:type="dxa"/>
            <w:shd w:val="clear" w:color="auto" w:fill="auto"/>
          </w:tcPr>
          <w:p w14:paraId="47BF7FC8" w14:textId="77777777" w:rsidR="00D13E81" w:rsidRPr="00C20189" w:rsidRDefault="00D13E81" w:rsidP="00D13E81">
            <w:pPr>
              <w:rPr>
                <w:rFonts w:eastAsia="Calibri"/>
              </w:rPr>
            </w:pPr>
            <w:r>
              <w:rPr>
                <w:rFonts w:eastAsia="Calibri"/>
              </w:rPr>
              <w:t>50</w:t>
            </w:r>
          </w:p>
        </w:tc>
        <w:tc>
          <w:tcPr>
            <w:tcW w:w="2170" w:type="dxa"/>
            <w:shd w:val="clear" w:color="auto" w:fill="auto"/>
          </w:tcPr>
          <w:p w14:paraId="1895F62C" w14:textId="77777777" w:rsidR="00D13E81" w:rsidRPr="00C20189" w:rsidRDefault="00D13E81" w:rsidP="00D13E81">
            <w:pPr>
              <w:rPr>
                <w:rFonts w:eastAsia="Calibri"/>
              </w:rPr>
            </w:pPr>
            <w:r>
              <w:rPr>
                <w:rFonts w:eastAsia="Calibri"/>
              </w:rPr>
              <w:t>No funds were used</w:t>
            </w:r>
          </w:p>
        </w:tc>
      </w:tr>
      <w:tr w:rsidR="00636375" w:rsidRPr="00C20189" w14:paraId="25C1063F" w14:textId="77777777" w:rsidTr="004C6C10">
        <w:trPr>
          <w:trHeight w:val="1518"/>
        </w:trPr>
        <w:tc>
          <w:tcPr>
            <w:tcW w:w="1481" w:type="dxa"/>
            <w:vMerge/>
            <w:shd w:val="clear" w:color="auto" w:fill="auto"/>
          </w:tcPr>
          <w:p w14:paraId="5F0BC99A" w14:textId="77777777" w:rsidR="00D13E81" w:rsidRPr="00C20189" w:rsidRDefault="00D13E81" w:rsidP="00D13E81">
            <w:pPr>
              <w:rPr>
                <w:rFonts w:eastAsia="Calibri"/>
              </w:rPr>
            </w:pPr>
          </w:p>
        </w:tc>
        <w:tc>
          <w:tcPr>
            <w:tcW w:w="1469" w:type="dxa"/>
            <w:shd w:val="clear" w:color="auto" w:fill="auto"/>
          </w:tcPr>
          <w:p w14:paraId="624210E7" w14:textId="77777777" w:rsidR="00D13E81" w:rsidRDefault="00D13E81" w:rsidP="00D13E81">
            <w:pPr>
              <w:rPr>
                <w:rFonts w:eastAsia="Calibri"/>
              </w:rPr>
            </w:pPr>
            <w:r>
              <w:rPr>
                <w:rFonts w:eastAsia="Calibri"/>
              </w:rPr>
              <w:t xml:space="preserve">Faculty Appreciation Week – Rho Chi’s Faculty Feud </w:t>
            </w:r>
          </w:p>
          <w:p w14:paraId="1B8F66B4" w14:textId="77777777" w:rsidR="00D13E81" w:rsidRDefault="00D13E81" w:rsidP="00D13E81">
            <w:pPr>
              <w:rPr>
                <w:rFonts w:eastAsia="Calibri"/>
              </w:rPr>
            </w:pPr>
          </w:p>
          <w:p w14:paraId="6763D9BC" w14:textId="77777777" w:rsidR="00D13E81" w:rsidRDefault="00D13E81" w:rsidP="00D13E81">
            <w:pPr>
              <w:rPr>
                <w:rFonts w:eastAsia="Calibri"/>
              </w:rPr>
            </w:pPr>
          </w:p>
          <w:p w14:paraId="7CA4F309" w14:textId="77777777" w:rsidR="00D13E81" w:rsidRDefault="00D13E81" w:rsidP="00D13E81">
            <w:pPr>
              <w:rPr>
                <w:rFonts w:eastAsia="Calibri"/>
              </w:rPr>
            </w:pPr>
          </w:p>
          <w:p w14:paraId="5F0C9621" w14:textId="77777777" w:rsidR="00D13E81" w:rsidRDefault="00D13E81" w:rsidP="00D13E81">
            <w:pPr>
              <w:rPr>
                <w:rFonts w:eastAsia="Calibri"/>
              </w:rPr>
            </w:pPr>
          </w:p>
          <w:p w14:paraId="626C433A" w14:textId="77777777" w:rsidR="00D13E81" w:rsidRDefault="00D13E81" w:rsidP="00D13E81">
            <w:pPr>
              <w:rPr>
                <w:rFonts w:eastAsia="Calibri"/>
              </w:rPr>
            </w:pPr>
          </w:p>
        </w:tc>
        <w:tc>
          <w:tcPr>
            <w:tcW w:w="1669" w:type="dxa"/>
            <w:shd w:val="clear" w:color="auto" w:fill="auto"/>
          </w:tcPr>
          <w:p w14:paraId="6E5BF384" w14:textId="77777777" w:rsidR="00D13E81" w:rsidRPr="00AB348A" w:rsidRDefault="00D13E81" w:rsidP="00D13E81">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This game was designed in the style of Family Feud game show to involve faculty and students in answering questions about each other. </w:t>
            </w:r>
          </w:p>
        </w:tc>
        <w:tc>
          <w:tcPr>
            <w:tcW w:w="1543" w:type="dxa"/>
            <w:shd w:val="clear" w:color="auto" w:fill="auto"/>
          </w:tcPr>
          <w:p w14:paraId="5899FAEC" w14:textId="77777777" w:rsidR="00D13E81" w:rsidRDefault="00D13E81" w:rsidP="00D13E81">
            <w:pPr>
              <w:rPr>
                <w:rFonts w:eastAsia="Calibri"/>
              </w:rPr>
            </w:pPr>
            <w:r>
              <w:rPr>
                <w:rFonts w:eastAsia="Calibri"/>
              </w:rPr>
              <w:t>Fosters collaboration</w:t>
            </w:r>
          </w:p>
        </w:tc>
        <w:tc>
          <w:tcPr>
            <w:tcW w:w="1564" w:type="dxa"/>
            <w:shd w:val="clear" w:color="auto" w:fill="auto"/>
          </w:tcPr>
          <w:p w14:paraId="263C2633" w14:textId="1381EFB1" w:rsidR="00D13E81" w:rsidRPr="00C20189" w:rsidRDefault="002B2DCA" w:rsidP="00D13E81">
            <w:pPr>
              <w:rPr>
                <w:rFonts w:eastAsia="Calibri"/>
              </w:rPr>
            </w:pPr>
            <w:r>
              <w:rPr>
                <w:rFonts w:eastAsia="Calibri"/>
              </w:rPr>
              <w:t>10</w:t>
            </w:r>
          </w:p>
        </w:tc>
        <w:tc>
          <w:tcPr>
            <w:tcW w:w="1888" w:type="dxa"/>
            <w:shd w:val="clear" w:color="auto" w:fill="auto"/>
          </w:tcPr>
          <w:p w14:paraId="6C922CAB" w14:textId="1A493871" w:rsidR="00D13E81" w:rsidRPr="00C20189" w:rsidRDefault="004C6C10" w:rsidP="004C6C10">
            <w:pPr>
              <w:rPr>
                <w:rFonts w:eastAsia="Calibri"/>
              </w:rPr>
            </w:pPr>
            <w:r>
              <w:rPr>
                <w:rFonts w:eastAsia="Calibri"/>
              </w:rPr>
              <w:t>This even</w:t>
            </w:r>
            <w:r w:rsidR="002B7835">
              <w:rPr>
                <w:rFonts w:eastAsia="Calibri"/>
              </w:rPr>
              <w:t>t</w:t>
            </w:r>
            <w:r>
              <w:rPr>
                <w:rFonts w:eastAsia="Calibri"/>
              </w:rPr>
              <w:t xml:space="preserve"> has been successful and well accepted </w:t>
            </w:r>
            <w:r w:rsidR="00D13E81">
              <w:rPr>
                <w:rFonts w:eastAsia="Calibri"/>
              </w:rPr>
              <w:t>in the past years. We</w:t>
            </w:r>
            <w:r>
              <w:rPr>
                <w:rFonts w:eastAsia="Calibri"/>
              </w:rPr>
              <w:t xml:space="preserve"> did</w:t>
            </w:r>
            <w:r w:rsidR="00D13E81">
              <w:rPr>
                <w:rFonts w:eastAsia="Calibri"/>
              </w:rPr>
              <w:t xml:space="preserve"> evaluate the questions that were submitted to ensure the</w:t>
            </w:r>
            <w:r>
              <w:rPr>
                <w:rFonts w:eastAsia="Calibri"/>
              </w:rPr>
              <w:t>ir</w:t>
            </w:r>
            <w:r w:rsidR="00D13E81">
              <w:rPr>
                <w:rFonts w:eastAsia="Calibri"/>
              </w:rPr>
              <w:t xml:space="preserve"> appropriateness. </w:t>
            </w:r>
          </w:p>
        </w:tc>
        <w:tc>
          <w:tcPr>
            <w:tcW w:w="1418" w:type="dxa"/>
            <w:shd w:val="clear" w:color="auto" w:fill="auto"/>
          </w:tcPr>
          <w:p w14:paraId="3EC89A87" w14:textId="77777777" w:rsidR="00D13E81" w:rsidRDefault="00D13E81" w:rsidP="00D13E81">
            <w:pPr>
              <w:rPr>
                <w:rFonts w:eastAsia="Calibri"/>
              </w:rPr>
            </w:pPr>
            <w:r>
              <w:rPr>
                <w:rFonts w:eastAsia="Calibri"/>
              </w:rPr>
              <w:t>6</w:t>
            </w:r>
          </w:p>
        </w:tc>
        <w:tc>
          <w:tcPr>
            <w:tcW w:w="1558" w:type="dxa"/>
            <w:shd w:val="clear" w:color="auto" w:fill="auto"/>
          </w:tcPr>
          <w:p w14:paraId="30DCF101" w14:textId="77777777" w:rsidR="00D13E81" w:rsidRDefault="00D13E81" w:rsidP="00D13E81">
            <w:pPr>
              <w:rPr>
                <w:rFonts w:eastAsia="Calibri"/>
              </w:rPr>
            </w:pPr>
            <w:r>
              <w:rPr>
                <w:rFonts w:eastAsia="Calibri"/>
              </w:rPr>
              <w:t>65</w:t>
            </w:r>
          </w:p>
        </w:tc>
        <w:tc>
          <w:tcPr>
            <w:tcW w:w="2170" w:type="dxa"/>
            <w:shd w:val="clear" w:color="auto" w:fill="auto"/>
          </w:tcPr>
          <w:p w14:paraId="2716838A" w14:textId="77777777" w:rsidR="00D13E81" w:rsidRPr="00C20189" w:rsidRDefault="00D13E81" w:rsidP="00D13E81">
            <w:pPr>
              <w:rPr>
                <w:rFonts w:eastAsia="Calibri"/>
              </w:rPr>
            </w:pPr>
            <w:r>
              <w:rPr>
                <w:rFonts w:eastAsia="Calibri"/>
              </w:rPr>
              <w:t>$235.00 was used to order pizza for the event</w:t>
            </w:r>
          </w:p>
        </w:tc>
      </w:tr>
      <w:tr w:rsidR="00353536" w:rsidRPr="00C20189" w14:paraId="43A9D289" w14:textId="77777777" w:rsidTr="004C6C10">
        <w:trPr>
          <w:trHeight w:val="1518"/>
        </w:trPr>
        <w:tc>
          <w:tcPr>
            <w:tcW w:w="1481" w:type="dxa"/>
            <w:vMerge w:val="restart"/>
            <w:shd w:val="clear" w:color="auto" w:fill="auto"/>
          </w:tcPr>
          <w:p w14:paraId="791972CE" w14:textId="77777777" w:rsidR="00353536" w:rsidRPr="00C20189" w:rsidRDefault="00353536" w:rsidP="00D13E81">
            <w:pPr>
              <w:rPr>
                <w:rFonts w:eastAsia="Calibri"/>
              </w:rPr>
            </w:pPr>
          </w:p>
        </w:tc>
        <w:tc>
          <w:tcPr>
            <w:tcW w:w="1469" w:type="dxa"/>
            <w:shd w:val="clear" w:color="auto" w:fill="auto"/>
          </w:tcPr>
          <w:p w14:paraId="60563375" w14:textId="77777777" w:rsidR="00353536" w:rsidRDefault="00353536" w:rsidP="00D13E81">
            <w:r>
              <w:t>First Year Extended Orientation</w:t>
            </w:r>
          </w:p>
          <w:p w14:paraId="6600FBA0" w14:textId="77777777" w:rsidR="00353536" w:rsidRDefault="00353536" w:rsidP="00D13E81">
            <w:pPr>
              <w:rPr>
                <w:rFonts w:eastAsia="Calibri"/>
              </w:rPr>
            </w:pPr>
          </w:p>
        </w:tc>
        <w:tc>
          <w:tcPr>
            <w:tcW w:w="1669" w:type="dxa"/>
            <w:shd w:val="clear" w:color="auto" w:fill="auto"/>
          </w:tcPr>
          <w:p w14:paraId="0962F2D7" w14:textId="77777777" w:rsidR="00353536" w:rsidRPr="00636375" w:rsidRDefault="00353536" w:rsidP="00636375">
            <w:pPr>
              <w:rPr>
                <w:rFonts w:ascii="Times" w:hAnsi="Times"/>
                <w:sz w:val="20"/>
                <w:szCs w:val="20"/>
              </w:rPr>
            </w:pPr>
            <w:r w:rsidRPr="00636375">
              <w:rPr>
                <w:color w:val="000000"/>
              </w:rPr>
              <w:t>We formally introduce the mission, induction process, and chapter involvement of Rho Chi to the matriculating class.</w:t>
            </w:r>
          </w:p>
          <w:p w14:paraId="340ACBC4" w14:textId="77777777" w:rsidR="00353536" w:rsidRPr="00636375" w:rsidRDefault="00353536" w:rsidP="00636375">
            <w:pPr>
              <w:rPr>
                <w:rFonts w:ascii="Times" w:hAnsi="Times"/>
                <w:sz w:val="20"/>
                <w:szCs w:val="20"/>
              </w:rPr>
            </w:pPr>
          </w:p>
          <w:p w14:paraId="0496A84B" w14:textId="77777777" w:rsidR="00353536" w:rsidRPr="007F3E8A" w:rsidRDefault="00353536" w:rsidP="00D13E81">
            <w:pPr>
              <w:jc w:val="center"/>
            </w:pPr>
          </w:p>
        </w:tc>
        <w:tc>
          <w:tcPr>
            <w:tcW w:w="1543" w:type="dxa"/>
            <w:shd w:val="clear" w:color="auto" w:fill="auto"/>
          </w:tcPr>
          <w:p w14:paraId="22C2FBCC" w14:textId="77777777" w:rsidR="00353536" w:rsidRDefault="00353536" w:rsidP="00D13E81">
            <w:pPr>
              <w:rPr>
                <w:rFonts w:eastAsia="Calibri"/>
              </w:rPr>
            </w:pPr>
            <w:r>
              <w:t>Encourages intellectual achievement, Fosters Collaboration</w:t>
            </w:r>
          </w:p>
        </w:tc>
        <w:tc>
          <w:tcPr>
            <w:tcW w:w="1564" w:type="dxa"/>
            <w:shd w:val="clear" w:color="auto" w:fill="auto"/>
          </w:tcPr>
          <w:p w14:paraId="2D427D94" w14:textId="5BAB30B4" w:rsidR="00353536" w:rsidRPr="00C20189" w:rsidRDefault="002B2DCA" w:rsidP="00D13E81">
            <w:pPr>
              <w:rPr>
                <w:rFonts w:eastAsia="Calibri"/>
              </w:rPr>
            </w:pPr>
            <w:r>
              <w:rPr>
                <w:rFonts w:eastAsia="Calibri"/>
              </w:rPr>
              <w:t>15</w:t>
            </w:r>
          </w:p>
        </w:tc>
        <w:tc>
          <w:tcPr>
            <w:tcW w:w="1888" w:type="dxa"/>
            <w:shd w:val="clear" w:color="auto" w:fill="auto"/>
          </w:tcPr>
          <w:p w14:paraId="10E45155" w14:textId="77777777" w:rsidR="00353536" w:rsidRPr="00636375" w:rsidRDefault="00353536" w:rsidP="00636375">
            <w:pPr>
              <w:rPr>
                <w:rFonts w:ascii="Times" w:hAnsi="Times"/>
                <w:sz w:val="20"/>
                <w:szCs w:val="20"/>
              </w:rPr>
            </w:pPr>
            <w:r w:rsidRPr="00636375">
              <w:rPr>
                <w:color w:val="000000"/>
              </w:rPr>
              <w:t>This event is assessed and modified based off of suggestions offered by students of the matriculating class. This year our aim is to encourage more open discussion with the students.</w:t>
            </w:r>
          </w:p>
          <w:p w14:paraId="6AD860A5" w14:textId="76F0D9E6" w:rsidR="00353536" w:rsidRDefault="00353536" w:rsidP="00D13E81">
            <w:pPr>
              <w:rPr>
                <w:rFonts w:eastAsia="Calibri"/>
              </w:rPr>
            </w:pPr>
          </w:p>
        </w:tc>
        <w:tc>
          <w:tcPr>
            <w:tcW w:w="1418" w:type="dxa"/>
            <w:shd w:val="clear" w:color="auto" w:fill="auto"/>
          </w:tcPr>
          <w:p w14:paraId="0A007788" w14:textId="77777777" w:rsidR="00353536" w:rsidRDefault="00353536" w:rsidP="00D13E81">
            <w:pPr>
              <w:rPr>
                <w:rFonts w:eastAsia="Calibri"/>
              </w:rPr>
            </w:pPr>
            <w:r>
              <w:rPr>
                <w:rFonts w:eastAsia="Calibri"/>
              </w:rPr>
              <w:t>TBD</w:t>
            </w:r>
          </w:p>
        </w:tc>
        <w:tc>
          <w:tcPr>
            <w:tcW w:w="1558" w:type="dxa"/>
            <w:shd w:val="clear" w:color="auto" w:fill="auto"/>
          </w:tcPr>
          <w:p w14:paraId="4EF64AF0" w14:textId="77777777" w:rsidR="00353536" w:rsidRDefault="00353536" w:rsidP="00D13E81">
            <w:pPr>
              <w:rPr>
                <w:rFonts w:eastAsia="Calibri"/>
              </w:rPr>
            </w:pPr>
            <w:r>
              <w:rPr>
                <w:rFonts w:eastAsia="Calibri"/>
              </w:rPr>
              <w:t>TBD</w:t>
            </w:r>
          </w:p>
        </w:tc>
        <w:tc>
          <w:tcPr>
            <w:tcW w:w="2170" w:type="dxa"/>
            <w:shd w:val="clear" w:color="auto" w:fill="auto"/>
          </w:tcPr>
          <w:p w14:paraId="59A5AB4F" w14:textId="77777777" w:rsidR="00353536" w:rsidRPr="00C20189" w:rsidRDefault="00353536" w:rsidP="00D13E81">
            <w:pPr>
              <w:rPr>
                <w:rFonts w:eastAsia="Calibri"/>
              </w:rPr>
            </w:pPr>
            <w:r>
              <w:rPr>
                <w:rFonts w:eastAsia="Calibri"/>
              </w:rPr>
              <w:t>TBD</w:t>
            </w:r>
          </w:p>
        </w:tc>
      </w:tr>
      <w:tr w:rsidR="00353536" w:rsidRPr="00C20189" w14:paraId="4D3F50AF" w14:textId="77777777" w:rsidTr="004C6C10">
        <w:trPr>
          <w:trHeight w:val="1518"/>
        </w:trPr>
        <w:tc>
          <w:tcPr>
            <w:tcW w:w="1481" w:type="dxa"/>
            <w:vMerge/>
            <w:shd w:val="clear" w:color="auto" w:fill="auto"/>
          </w:tcPr>
          <w:p w14:paraId="64FEADA1" w14:textId="77777777" w:rsidR="00353536" w:rsidRPr="00C20189" w:rsidRDefault="00353536" w:rsidP="00D13E81">
            <w:pPr>
              <w:rPr>
                <w:rFonts w:eastAsia="Calibri"/>
              </w:rPr>
            </w:pPr>
          </w:p>
        </w:tc>
        <w:tc>
          <w:tcPr>
            <w:tcW w:w="1469" w:type="dxa"/>
            <w:shd w:val="clear" w:color="auto" w:fill="auto"/>
          </w:tcPr>
          <w:p w14:paraId="1957EDDB" w14:textId="77777777" w:rsidR="00353536" w:rsidRDefault="00353536" w:rsidP="00D13E81">
            <w:r>
              <w:t>Rho Chi T-Shirts</w:t>
            </w:r>
          </w:p>
        </w:tc>
        <w:tc>
          <w:tcPr>
            <w:tcW w:w="1669" w:type="dxa"/>
            <w:shd w:val="clear" w:color="auto" w:fill="auto"/>
          </w:tcPr>
          <w:p w14:paraId="5D4CA168" w14:textId="742EDF33" w:rsidR="00353536" w:rsidRPr="007F3E8A" w:rsidRDefault="00353536" w:rsidP="00D13E81">
            <w:pPr>
              <w:pStyle w:val="NormalWeb"/>
              <w:spacing w:before="0" w:beforeAutospacing="0" w:after="0" w:afterAutospacing="0"/>
              <w:rPr>
                <w:sz w:val="24"/>
                <w:szCs w:val="24"/>
              </w:rPr>
            </w:pPr>
            <w:r>
              <w:rPr>
                <w:sz w:val="24"/>
                <w:szCs w:val="24"/>
              </w:rPr>
              <w:t xml:space="preserve">Recreated the t-shirts from last year’s design with names of all members and advisors. </w:t>
            </w:r>
          </w:p>
        </w:tc>
        <w:tc>
          <w:tcPr>
            <w:tcW w:w="1543" w:type="dxa"/>
            <w:shd w:val="clear" w:color="auto" w:fill="auto"/>
          </w:tcPr>
          <w:p w14:paraId="5FD8EB1F" w14:textId="77777777" w:rsidR="00353536" w:rsidRPr="007F3E8A" w:rsidRDefault="00353536" w:rsidP="00D13E81">
            <w:r>
              <w:t xml:space="preserve">Fosters collaboration </w:t>
            </w:r>
          </w:p>
        </w:tc>
        <w:tc>
          <w:tcPr>
            <w:tcW w:w="1564" w:type="dxa"/>
            <w:shd w:val="clear" w:color="auto" w:fill="auto"/>
          </w:tcPr>
          <w:p w14:paraId="1FC0E406" w14:textId="0F83EB6B" w:rsidR="00353536" w:rsidRPr="00C20189" w:rsidRDefault="002B2DCA" w:rsidP="00D13E81">
            <w:pPr>
              <w:rPr>
                <w:rFonts w:eastAsia="Calibri"/>
              </w:rPr>
            </w:pPr>
            <w:r>
              <w:rPr>
                <w:rFonts w:eastAsia="Calibri"/>
              </w:rPr>
              <w:t>8</w:t>
            </w:r>
          </w:p>
        </w:tc>
        <w:tc>
          <w:tcPr>
            <w:tcW w:w="1888" w:type="dxa"/>
            <w:shd w:val="clear" w:color="auto" w:fill="auto"/>
          </w:tcPr>
          <w:p w14:paraId="45F872E6" w14:textId="77777777" w:rsidR="00353536" w:rsidRDefault="00353536" w:rsidP="00D13E81">
            <w:r>
              <w:t>This event has been a success in the past years and helps to represent Rho Chi’s presence on campus.</w:t>
            </w:r>
          </w:p>
        </w:tc>
        <w:tc>
          <w:tcPr>
            <w:tcW w:w="1418" w:type="dxa"/>
            <w:shd w:val="clear" w:color="auto" w:fill="auto"/>
          </w:tcPr>
          <w:p w14:paraId="675CCEA6" w14:textId="77777777" w:rsidR="00353536" w:rsidRDefault="00353536" w:rsidP="00D13E81">
            <w:pPr>
              <w:rPr>
                <w:rFonts w:eastAsia="Calibri"/>
              </w:rPr>
            </w:pPr>
            <w:r>
              <w:rPr>
                <w:rFonts w:eastAsia="Calibri"/>
              </w:rPr>
              <w:t>32</w:t>
            </w:r>
          </w:p>
        </w:tc>
        <w:tc>
          <w:tcPr>
            <w:tcW w:w="1558" w:type="dxa"/>
            <w:shd w:val="clear" w:color="auto" w:fill="auto"/>
          </w:tcPr>
          <w:p w14:paraId="6E70A220" w14:textId="77777777" w:rsidR="00353536" w:rsidRDefault="00353536" w:rsidP="00D13E81">
            <w:pPr>
              <w:rPr>
                <w:rFonts w:eastAsia="Calibri"/>
              </w:rPr>
            </w:pPr>
            <w:r>
              <w:rPr>
                <w:rFonts w:eastAsia="Calibri"/>
              </w:rPr>
              <w:t>32</w:t>
            </w:r>
          </w:p>
        </w:tc>
        <w:tc>
          <w:tcPr>
            <w:tcW w:w="2170" w:type="dxa"/>
            <w:shd w:val="clear" w:color="auto" w:fill="auto"/>
          </w:tcPr>
          <w:p w14:paraId="72088E13" w14:textId="77777777" w:rsidR="00353536" w:rsidRDefault="00353536" w:rsidP="00D13E81">
            <w:pPr>
              <w:rPr>
                <w:rFonts w:eastAsia="Calibri"/>
              </w:rPr>
            </w:pPr>
            <w:r>
              <w:t>$315.46 was used from budget to have 32 t-shirts made.</w:t>
            </w:r>
          </w:p>
        </w:tc>
      </w:tr>
      <w:tr w:rsidR="00636375" w:rsidRPr="00C20189" w14:paraId="7F9321E4" w14:textId="77777777" w:rsidTr="004C6C10">
        <w:trPr>
          <w:trHeight w:val="1265"/>
        </w:trPr>
        <w:tc>
          <w:tcPr>
            <w:tcW w:w="1481" w:type="dxa"/>
            <w:shd w:val="clear" w:color="auto" w:fill="FFC000"/>
          </w:tcPr>
          <w:p w14:paraId="11072511" w14:textId="77777777" w:rsidR="00D13E81" w:rsidRPr="00C20189" w:rsidRDefault="00D13E81" w:rsidP="00D13E81">
            <w:pPr>
              <w:rPr>
                <w:rFonts w:eastAsia="Calibri"/>
              </w:rPr>
            </w:pPr>
            <w:r w:rsidRPr="00C20189">
              <w:rPr>
                <w:rFonts w:eastAsia="Calibri"/>
              </w:rPr>
              <w:t>Patient Outreach Events/ Community Service</w:t>
            </w:r>
          </w:p>
        </w:tc>
        <w:tc>
          <w:tcPr>
            <w:tcW w:w="1469" w:type="dxa"/>
            <w:shd w:val="clear" w:color="auto" w:fill="FFC000"/>
          </w:tcPr>
          <w:p w14:paraId="5A25A855" w14:textId="19B01DB9" w:rsidR="00D13E81" w:rsidRPr="00C20189" w:rsidRDefault="00353536" w:rsidP="00D13E81">
            <w:pPr>
              <w:rPr>
                <w:rFonts w:eastAsia="Calibri"/>
              </w:rPr>
            </w:pPr>
            <w:r>
              <w:rPr>
                <w:rFonts w:eastAsia="Calibri"/>
              </w:rPr>
              <w:t>N/A</w:t>
            </w:r>
            <w:r w:rsidR="00D13E81">
              <w:rPr>
                <w:rFonts w:eastAsia="Calibri"/>
              </w:rPr>
              <w:t xml:space="preserve"> </w:t>
            </w:r>
          </w:p>
        </w:tc>
        <w:tc>
          <w:tcPr>
            <w:tcW w:w="1669" w:type="dxa"/>
            <w:shd w:val="clear" w:color="auto" w:fill="FFC000"/>
          </w:tcPr>
          <w:p w14:paraId="71B7B6B1" w14:textId="08BE4AD2" w:rsidR="00D13E81" w:rsidRPr="00C20189" w:rsidRDefault="00D13E81" w:rsidP="00353536">
            <w:pPr>
              <w:rPr>
                <w:rFonts w:eastAsia="Calibri"/>
              </w:rPr>
            </w:pPr>
          </w:p>
        </w:tc>
        <w:tc>
          <w:tcPr>
            <w:tcW w:w="1543" w:type="dxa"/>
            <w:shd w:val="clear" w:color="auto" w:fill="FFC000"/>
          </w:tcPr>
          <w:p w14:paraId="2FE8A122" w14:textId="6716846F" w:rsidR="00D13E81" w:rsidRPr="00C20189" w:rsidRDefault="00D13E81" w:rsidP="00D13E81">
            <w:pPr>
              <w:rPr>
                <w:rFonts w:eastAsia="Calibri"/>
              </w:rPr>
            </w:pPr>
          </w:p>
        </w:tc>
        <w:tc>
          <w:tcPr>
            <w:tcW w:w="1564" w:type="dxa"/>
            <w:shd w:val="clear" w:color="auto" w:fill="FFC000"/>
          </w:tcPr>
          <w:p w14:paraId="0A7A605C" w14:textId="77777777" w:rsidR="00D13E81" w:rsidRPr="00C20189" w:rsidRDefault="00D13E81" w:rsidP="00D13E81">
            <w:pPr>
              <w:rPr>
                <w:rFonts w:eastAsia="Calibri"/>
              </w:rPr>
            </w:pPr>
          </w:p>
        </w:tc>
        <w:tc>
          <w:tcPr>
            <w:tcW w:w="1888" w:type="dxa"/>
            <w:shd w:val="clear" w:color="auto" w:fill="FFC000"/>
          </w:tcPr>
          <w:p w14:paraId="13CF5615" w14:textId="77777777" w:rsidR="00D13E81" w:rsidRPr="00C20189" w:rsidRDefault="00D13E81" w:rsidP="00D13E81">
            <w:pPr>
              <w:rPr>
                <w:rFonts w:eastAsia="Calibri"/>
              </w:rPr>
            </w:pPr>
          </w:p>
        </w:tc>
        <w:tc>
          <w:tcPr>
            <w:tcW w:w="1418" w:type="dxa"/>
            <w:shd w:val="clear" w:color="auto" w:fill="FFC000"/>
          </w:tcPr>
          <w:p w14:paraId="14262100" w14:textId="77777777" w:rsidR="00D13E81" w:rsidRPr="00C20189" w:rsidRDefault="00D13E81" w:rsidP="00D13E81">
            <w:pPr>
              <w:rPr>
                <w:rFonts w:eastAsia="Calibri"/>
              </w:rPr>
            </w:pPr>
          </w:p>
        </w:tc>
        <w:tc>
          <w:tcPr>
            <w:tcW w:w="1558" w:type="dxa"/>
            <w:shd w:val="clear" w:color="auto" w:fill="FFC000"/>
          </w:tcPr>
          <w:p w14:paraId="15CCA76A" w14:textId="77777777" w:rsidR="00D13E81" w:rsidRPr="00C20189" w:rsidRDefault="00D13E81" w:rsidP="00D13E81">
            <w:pPr>
              <w:rPr>
                <w:rFonts w:eastAsia="Calibri"/>
              </w:rPr>
            </w:pPr>
          </w:p>
        </w:tc>
        <w:tc>
          <w:tcPr>
            <w:tcW w:w="2170" w:type="dxa"/>
            <w:shd w:val="clear" w:color="auto" w:fill="FFC000"/>
          </w:tcPr>
          <w:p w14:paraId="673F39A3" w14:textId="77777777" w:rsidR="00D13E81" w:rsidRPr="00C20189" w:rsidRDefault="00D13E81" w:rsidP="00D13E81">
            <w:pPr>
              <w:rPr>
                <w:rFonts w:eastAsia="Calibri"/>
              </w:rPr>
            </w:pPr>
          </w:p>
        </w:tc>
      </w:tr>
      <w:tr w:rsidR="00636375" w:rsidRPr="00C20189" w14:paraId="4C25707A" w14:textId="77777777" w:rsidTr="004C6C10">
        <w:trPr>
          <w:trHeight w:val="779"/>
        </w:trPr>
        <w:tc>
          <w:tcPr>
            <w:tcW w:w="1481" w:type="dxa"/>
            <w:shd w:val="clear" w:color="auto" w:fill="FFFFFF"/>
          </w:tcPr>
          <w:p w14:paraId="4A881573" w14:textId="77777777" w:rsidR="00D13E81" w:rsidRPr="00C20189" w:rsidRDefault="00D13E81" w:rsidP="00D13E81">
            <w:pPr>
              <w:rPr>
                <w:rFonts w:eastAsia="Calibri"/>
              </w:rPr>
            </w:pPr>
            <w:r w:rsidRPr="00C20189">
              <w:rPr>
                <w:rFonts w:eastAsia="Calibri"/>
              </w:rPr>
              <w:t>Fundraising Events</w:t>
            </w:r>
          </w:p>
        </w:tc>
        <w:tc>
          <w:tcPr>
            <w:tcW w:w="1469" w:type="dxa"/>
            <w:shd w:val="clear" w:color="auto" w:fill="FFFFFF"/>
          </w:tcPr>
          <w:p w14:paraId="61ABACB9" w14:textId="7CEB911D" w:rsidR="00D13E81" w:rsidRPr="00C20189" w:rsidRDefault="00D13E81" w:rsidP="00D13E81">
            <w:pPr>
              <w:rPr>
                <w:rFonts w:eastAsia="Calibri"/>
              </w:rPr>
            </w:pPr>
            <w:r>
              <w:rPr>
                <w:rFonts w:eastAsia="Calibri"/>
              </w:rPr>
              <w:t>N/A</w:t>
            </w:r>
          </w:p>
        </w:tc>
        <w:tc>
          <w:tcPr>
            <w:tcW w:w="1669" w:type="dxa"/>
            <w:shd w:val="clear" w:color="auto" w:fill="FFFFFF"/>
          </w:tcPr>
          <w:p w14:paraId="120E2E25" w14:textId="77777777" w:rsidR="00D13E81" w:rsidRPr="00C20189" w:rsidRDefault="00D13E81" w:rsidP="00D13E81">
            <w:pPr>
              <w:rPr>
                <w:rFonts w:eastAsia="Calibri"/>
              </w:rPr>
            </w:pPr>
          </w:p>
        </w:tc>
        <w:tc>
          <w:tcPr>
            <w:tcW w:w="1543" w:type="dxa"/>
            <w:shd w:val="clear" w:color="auto" w:fill="FFFFFF"/>
          </w:tcPr>
          <w:p w14:paraId="450CFB5C" w14:textId="77777777" w:rsidR="00D13E81" w:rsidRPr="00C20189" w:rsidRDefault="00D13E81" w:rsidP="00D13E81">
            <w:pPr>
              <w:rPr>
                <w:rFonts w:eastAsia="Calibri"/>
              </w:rPr>
            </w:pPr>
          </w:p>
        </w:tc>
        <w:tc>
          <w:tcPr>
            <w:tcW w:w="1564" w:type="dxa"/>
            <w:shd w:val="clear" w:color="auto" w:fill="FFFFFF"/>
          </w:tcPr>
          <w:p w14:paraId="1E13E1EC" w14:textId="77777777" w:rsidR="00D13E81" w:rsidRPr="00C20189" w:rsidRDefault="00D13E81" w:rsidP="00D13E81">
            <w:pPr>
              <w:rPr>
                <w:rFonts w:eastAsia="Calibri"/>
              </w:rPr>
            </w:pPr>
          </w:p>
        </w:tc>
        <w:tc>
          <w:tcPr>
            <w:tcW w:w="1888" w:type="dxa"/>
            <w:shd w:val="clear" w:color="auto" w:fill="FFFFFF"/>
          </w:tcPr>
          <w:p w14:paraId="7BCEEAFB" w14:textId="77777777" w:rsidR="00D13E81" w:rsidRPr="00C20189" w:rsidRDefault="00D13E81" w:rsidP="00D13E81">
            <w:pPr>
              <w:rPr>
                <w:rFonts w:eastAsia="Calibri"/>
              </w:rPr>
            </w:pPr>
          </w:p>
        </w:tc>
        <w:tc>
          <w:tcPr>
            <w:tcW w:w="1418" w:type="dxa"/>
            <w:shd w:val="clear" w:color="auto" w:fill="FFFFFF"/>
          </w:tcPr>
          <w:p w14:paraId="4C198DA1" w14:textId="77777777" w:rsidR="00D13E81" w:rsidRPr="00C20189" w:rsidRDefault="00D13E81" w:rsidP="00D13E81">
            <w:pPr>
              <w:rPr>
                <w:rFonts w:eastAsia="Calibri"/>
              </w:rPr>
            </w:pPr>
          </w:p>
        </w:tc>
        <w:tc>
          <w:tcPr>
            <w:tcW w:w="1558" w:type="dxa"/>
            <w:shd w:val="clear" w:color="auto" w:fill="FFFFFF"/>
          </w:tcPr>
          <w:p w14:paraId="0B5B294A" w14:textId="77777777" w:rsidR="00D13E81" w:rsidRPr="00C20189" w:rsidRDefault="00D13E81" w:rsidP="00D13E81">
            <w:pPr>
              <w:rPr>
                <w:rFonts w:eastAsia="Calibri"/>
              </w:rPr>
            </w:pPr>
          </w:p>
        </w:tc>
        <w:tc>
          <w:tcPr>
            <w:tcW w:w="2170" w:type="dxa"/>
            <w:shd w:val="clear" w:color="auto" w:fill="FFFFFF"/>
          </w:tcPr>
          <w:p w14:paraId="434BC084" w14:textId="77777777" w:rsidR="00D13E81" w:rsidRPr="00C20189" w:rsidRDefault="00D13E81" w:rsidP="00D13E81">
            <w:pPr>
              <w:rPr>
                <w:rFonts w:eastAsia="Calibri"/>
              </w:rPr>
            </w:pPr>
          </w:p>
        </w:tc>
      </w:tr>
    </w:tbl>
    <w:p w14:paraId="380D4A82" w14:textId="263FF72E" w:rsidR="00780B57" w:rsidRDefault="00780B57" w:rsidP="00353536">
      <w:pPr>
        <w:pStyle w:val="BodyTextIndent"/>
        <w:ind w:left="0"/>
        <w:sectPr w:rsidR="00780B57" w:rsidSect="00780B57">
          <w:pgSz w:w="15840" w:h="12240" w:orient="landscape" w:code="1"/>
          <w:pgMar w:top="1440" w:right="1440" w:bottom="1440" w:left="1440" w:header="720" w:footer="720" w:gutter="0"/>
          <w:cols w:space="720"/>
          <w:titlePg/>
          <w:docGrid w:linePitch="360"/>
        </w:sectPr>
      </w:pPr>
    </w:p>
    <w:p w14:paraId="452BDB4C" w14:textId="6617FC74" w:rsidR="00AB348A" w:rsidRPr="00AB348A" w:rsidRDefault="00F34B42" w:rsidP="00AB348A">
      <w:pPr>
        <w:rPr>
          <w:rFonts w:ascii="Times" w:hAnsi="Times"/>
          <w:sz w:val="20"/>
          <w:szCs w:val="20"/>
        </w:rPr>
      </w:pPr>
      <w:r w:rsidRPr="00AB348A">
        <w:rPr>
          <w:b/>
        </w:rPr>
        <w:t>F</w:t>
      </w:r>
      <w:r w:rsidR="0072404F" w:rsidRPr="00AB348A">
        <w:rPr>
          <w:b/>
        </w:rPr>
        <w:t>inancial/ Budgeting</w:t>
      </w:r>
      <w:r w:rsidR="0072404F" w:rsidRPr="00AB348A">
        <w:t>:</w:t>
      </w:r>
      <w:r w:rsidR="0072404F" w:rsidRPr="00C20189">
        <w:t xml:space="preserve"> </w:t>
      </w:r>
      <w:r w:rsidR="00AB348A" w:rsidRPr="00AB348A">
        <w:rPr>
          <w:color w:val="000000"/>
        </w:rPr>
        <w:t>The organization budget is based on historical use of funds. Extra money collected from dues helps support the chapter’s activities. No additional fundraising was performed.</w:t>
      </w:r>
    </w:p>
    <w:p w14:paraId="3E88D7D7" w14:textId="77777777" w:rsidR="00826FB4" w:rsidRDefault="00826FB4">
      <w:pPr>
        <w:pStyle w:val="BodyTextIndent"/>
        <w:ind w:left="0"/>
        <w:rPr>
          <w:b/>
        </w:rPr>
      </w:pPr>
    </w:p>
    <w:tbl>
      <w:tblPr>
        <w:tblW w:w="12020" w:type="dxa"/>
        <w:tblInd w:w="-21" w:type="dxa"/>
        <w:tblLayout w:type="fixed"/>
        <w:tblLook w:val="0400" w:firstRow="0" w:lastRow="0" w:firstColumn="0" w:lastColumn="0" w:noHBand="0" w:noVBand="1"/>
      </w:tblPr>
      <w:tblGrid>
        <w:gridCol w:w="4360"/>
        <w:gridCol w:w="1640"/>
        <w:gridCol w:w="1580"/>
        <w:gridCol w:w="1440"/>
        <w:gridCol w:w="3000"/>
      </w:tblGrid>
      <w:tr w:rsidR="00780B57" w14:paraId="516CA651" w14:textId="77777777" w:rsidTr="00D13E81">
        <w:trPr>
          <w:trHeight w:val="900"/>
        </w:trPr>
        <w:tc>
          <w:tcPr>
            <w:tcW w:w="4360" w:type="dxa"/>
            <w:tcBorders>
              <w:top w:val="single" w:sz="4" w:space="0" w:color="5B9BD5"/>
              <w:left w:val="single" w:sz="4" w:space="0" w:color="5B9BD5"/>
              <w:bottom w:val="nil"/>
              <w:right w:val="nil"/>
            </w:tcBorders>
            <w:shd w:val="clear" w:color="auto" w:fill="5B9BD5"/>
            <w:vAlign w:val="bottom"/>
          </w:tcPr>
          <w:p w14:paraId="547D3BBB" w14:textId="77777777" w:rsidR="00780B57" w:rsidRDefault="00780B57" w:rsidP="00D13E81">
            <w:pPr>
              <w:jc w:val="center"/>
            </w:pPr>
            <w:r>
              <w:rPr>
                <w:b/>
                <w:color w:val="FFFFFF"/>
              </w:rPr>
              <w:t>ITEM</w:t>
            </w:r>
          </w:p>
        </w:tc>
        <w:tc>
          <w:tcPr>
            <w:tcW w:w="1640" w:type="dxa"/>
            <w:tcBorders>
              <w:top w:val="single" w:sz="4" w:space="0" w:color="5B9BD5"/>
              <w:left w:val="nil"/>
              <w:bottom w:val="nil"/>
              <w:right w:val="nil"/>
            </w:tcBorders>
            <w:shd w:val="clear" w:color="auto" w:fill="5B9BD5"/>
            <w:vAlign w:val="bottom"/>
          </w:tcPr>
          <w:p w14:paraId="63695883" w14:textId="77777777" w:rsidR="00780B57" w:rsidRDefault="00780B57" w:rsidP="00D13E81">
            <w:pPr>
              <w:jc w:val="center"/>
            </w:pPr>
            <w:r>
              <w:rPr>
                <w:b/>
                <w:color w:val="FFFFFF"/>
              </w:rPr>
              <w:t>Amount Debited        ($$ spent)</w:t>
            </w:r>
          </w:p>
        </w:tc>
        <w:tc>
          <w:tcPr>
            <w:tcW w:w="1580" w:type="dxa"/>
            <w:tcBorders>
              <w:top w:val="single" w:sz="4" w:space="0" w:color="5B9BD5"/>
              <w:left w:val="nil"/>
              <w:bottom w:val="nil"/>
              <w:right w:val="nil"/>
            </w:tcBorders>
            <w:shd w:val="clear" w:color="auto" w:fill="5B9BD5"/>
            <w:vAlign w:val="bottom"/>
          </w:tcPr>
          <w:p w14:paraId="5B7582CA" w14:textId="77777777" w:rsidR="00780B57" w:rsidRDefault="00780B57" w:rsidP="00D13E81">
            <w:pPr>
              <w:jc w:val="center"/>
            </w:pPr>
            <w:r>
              <w:rPr>
                <w:b/>
                <w:color w:val="FFFFFF"/>
              </w:rPr>
              <w:t>Amount Credited      ($$ raised)</w:t>
            </w:r>
          </w:p>
        </w:tc>
        <w:tc>
          <w:tcPr>
            <w:tcW w:w="1440" w:type="dxa"/>
            <w:tcBorders>
              <w:top w:val="single" w:sz="4" w:space="0" w:color="5B9BD5"/>
              <w:left w:val="nil"/>
              <w:bottom w:val="nil"/>
              <w:right w:val="nil"/>
            </w:tcBorders>
            <w:shd w:val="clear" w:color="auto" w:fill="5B9BD5"/>
            <w:vAlign w:val="bottom"/>
          </w:tcPr>
          <w:p w14:paraId="46275A1F" w14:textId="77777777" w:rsidR="00780B57" w:rsidRDefault="00780B57" w:rsidP="00D13E81">
            <w:pPr>
              <w:jc w:val="center"/>
            </w:pPr>
            <w:r>
              <w:rPr>
                <w:b/>
                <w:color w:val="FFFFFF"/>
              </w:rPr>
              <w:t>Balance</w:t>
            </w:r>
          </w:p>
        </w:tc>
        <w:tc>
          <w:tcPr>
            <w:tcW w:w="3000" w:type="dxa"/>
            <w:tcBorders>
              <w:top w:val="single" w:sz="4" w:space="0" w:color="5B9BD5"/>
              <w:left w:val="nil"/>
              <w:bottom w:val="nil"/>
              <w:right w:val="single" w:sz="4" w:space="0" w:color="5B9BD5"/>
            </w:tcBorders>
            <w:shd w:val="clear" w:color="auto" w:fill="5B9BD5"/>
            <w:vAlign w:val="bottom"/>
          </w:tcPr>
          <w:p w14:paraId="6EB92FD3" w14:textId="77777777" w:rsidR="00780B57" w:rsidRDefault="00780B57" w:rsidP="00D13E81">
            <w:pPr>
              <w:jc w:val="center"/>
            </w:pPr>
            <w:r>
              <w:rPr>
                <w:b/>
                <w:color w:val="FFFFFF"/>
              </w:rPr>
              <w:t>Comment</w:t>
            </w:r>
          </w:p>
        </w:tc>
      </w:tr>
      <w:tr w:rsidR="00780B57" w14:paraId="18A401C1" w14:textId="77777777" w:rsidTr="00D13E81">
        <w:trPr>
          <w:trHeight w:val="300"/>
        </w:trPr>
        <w:tc>
          <w:tcPr>
            <w:tcW w:w="4360" w:type="dxa"/>
            <w:tcBorders>
              <w:top w:val="single" w:sz="8" w:space="0" w:color="5B9BD5"/>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50354439" w14:textId="77777777" w:rsidR="00780B57" w:rsidRDefault="00780B57" w:rsidP="00D13E81">
            <w:pPr>
              <w:jc w:val="center"/>
            </w:pPr>
            <w:r>
              <w:rPr>
                <w:b/>
                <w:highlight w:val="white"/>
              </w:rPr>
              <w:t>Balance forward</w:t>
            </w:r>
          </w:p>
        </w:tc>
        <w:tc>
          <w:tcPr>
            <w:tcW w:w="1640" w:type="dxa"/>
            <w:tcBorders>
              <w:top w:val="single" w:sz="8" w:space="0" w:color="5B9BD5"/>
              <w:left w:val="nil"/>
              <w:bottom w:val="single" w:sz="8" w:space="0" w:color="5B9BD5"/>
              <w:right w:val="single" w:sz="8" w:space="0" w:color="000000"/>
            </w:tcBorders>
            <w:shd w:val="clear" w:color="auto" w:fill="FFFFFF"/>
            <w:tcMar>
              <w:top w:w="100" w:type="dxa"/>
              <w:left w:w="120" w:type="dxa"/>
              <w:bottom w:w="100" w:type="dxa"/>
              <w:right w:w="120" w:type="dxa"/>
            </w:tcMar>
          </w:tcPr>
          <w:p w14:paraId="26870D89" w14:textId="77777777" w:rsidR="00780B57" w:rsidRDefault="00780B57" w:rsidP="00D13E81">
            <w:pPr>
              <w:jc w:val="center"/>
            </w:pPr>
          </w:p>
        </w:tc>
        <w:tc>
          <w:tcPr>
            <w:tcW w:w="1580" w:type="dxa"/>
            <w:tcBorders>
              <w:top w:val="single" w:sz="8" w:space="0" w:color="5B9BD5"/>
              <w:left w:val="nil"/>
              <w:bottom w:val="single" w:sz="8" w:space="0" w:color="5B9BD5"/>
              <w:right w:val="single" w:sz="8" w:space="0" w:color="000000"/>
            </w:tcBorders>
            <w:shd w:val="clear" w:color="auto" w:fill="FFFFFF"/>
            <w:tcMar>
              <w:top w:w="100" w:type="dxa"/>
              <w:left w:w="120" w:type="dxa"/>
              <w:bottom w:w="100" w:type="dxa"/>
              <w:right w:w="120" w:type="dxa"/>
            </w:tcMar>
          </w:tcPr>
          <w:p w14:paraId="261EF78B" w14:textId="77777777" w:rsidR="00780B57" w:rsidRDefault="00780B57" w:rsidP="00D13E81">
            <w:pPr>
              <w:jc w:val="center"/>
            </w:pPr>
            <w:r>
              <w:rPr>
                <w:b/>
                <w:highlight w:val="white"/>
              </w:rPr>
              <w:t>$2186.00</w:t>
            </w:r>
          </w:p>
        </w:tc>
        <w:tc>
          <w:tcPr>
            <w:tcW w:w="1440" w:type="dxa"/>
            <w:tcBorders>
              <w:top w:val="single" w:sz="8" w:space="0" w:color="5B9BD5"/>
              <w:left w:val="nil"/>
              <w:bottom w:val="single" w:sz="8" w:space="0" w:color="5B9BD5"/>
              <w:right w:val="single" w:sz="8" w:space="0" w:color="000000"/>
            </w:tcBorders>
            <w:shd w:val="clear" w:color="auto" w:fill="FFFFFF"/>
            <w:tcMar>
              <w:top w:w="100" w:type="dxa"/>
              <w:left w:w="120" w:type="dxa"/>
              <w:bottom w:w="100" w:type="dxa"/>
              <w:right w:w="120" w:type="dxa"/>
            </w:tcMar>
          </w:tcPr>
          <w:p w14:paraId="0D0B60DF" w14:textId="77777777" w:rsidR="00780B57" w:rsidRDefault="00780B57" w:rsidP="00D13E81">
            <w:pPr>
              <w:jc w:val="center"/>
            </w:pPr>
            <w:r>
              <w:rPr>
                <w:b/>
                <w:highlight w:val="white"/>
              </w:rPr>
              <w:t>$2186.00</w:t>
            </w:r>
          </w:p>
        </w:tc>
        <w:tc>
          <w:tcPr>
            <w:tcW w:w="3000" w:type="dxa"/>
            <w:tcBorders>
              <w:top w:val="single" w:sz="8" w:space="0" w:color="5B9BD5"/>
              <w:left w:val="nil"/>
              <w:bottom w:val="single" w:sz="8" w:space="0" w:color="5B9BD5"/>
              <w:right w:val="single" w:sz="8" w:space="0" w:color="5B9BD5"/>
            </w:tcBorders>
            <w:shd w:val="clear" w:color="auto" w:fill="FFFFFF"/>
            <w:tcMar>
              <w:top w:w="100" w:type="dxa"/>
              <w:left w:w="120" w:type="dxa"/>
              <w:bottom w:w="100" w:type="dxa"/>
              <w:right w:w="120" w:type="dxa"/>
            </w:tcMar>
          </w:tcPr>
          <w:p w14:paraId="08900888" w14:textId="77777777" w:rsidR="00780B57" w:rsidRDefault="00780B57" w:rsidP="00D13E81">
            <w:pPr>
              <w:jc w:val="center"/>
            </w:pPr>
            <w:r>
              <w:rPr>
                <w:b/>
                <w:highlight w:val="white"/>
              </w:rPr>
              <w:t>Balance Forward from last year</w:t>
            </w:r>
          </w:p>
        </w:tc>
      </w:tr>
      <w:tr w:rsidR="00780B57" w14:paraId="0AFD245C" w14:textId="77777777" w:rsidTr="00D13E81">
        <w:trPr>
          <w:trHeight w:val="3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66E4135D" w14:textId="77777777" w:rsidR="00780B57" w:rsidRDefault="00780B57" w:rsidP="00D13E81">
            <w:r>
              <w:rPr>
                <w:b/>
                <w:highlight w:val="white"/>
              </w:rPr>
              <w:t>General meeting</w:t>
            </w:r>
            <w:r>
              <w:rPr>
                <w:b/>
              </w:rPr>
              <w:t xml:space="preserve"> (pizza)</w:t>
            </w:r>
          </w:p>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56C7D736" w14:textId="77777777" w:rsidR="00780B57" w:rsidRDefault="00780B57" w:rsidP="00D13E81">
            <w:pPr>
              <w:jc w:val="center"/>
            </w:pPr>
            <w:r>
              <w:rPr>
                <w:b/>
                <w:highlight w:val="white"/>
              </w:rPr>
              <w:t>$58.00</w:t>
            </w: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4B981932" w14:textId="77777777" w:rsidR="00780B57" w:rsidRDefault="00780B57" w:rsidP="00D13E81"/>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250B6031" w14:textId="77777777" w:rsidR="00780B57" w:rsidRDefault="00780B57" w:rsidP="00D13E81">
            <w:pPr>
              <w:jc w:val="center"/>
            </w:pPr>
            <w:r>
              <w:rPr>
                <w:b/>
                <w:highlight w:val="white"/>
              </w:rPr>
              <w:t>$2128.00</w:t>
            </w:r>
          </w:p>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40760726" w14:textId="77777777" w:rsidR="00780B57" w:rsidRDefault="00780B57" w:rsidP="00D13E81">
            <w:pPr>
              <w:jc w:val="center"/>
            </w:pPr>
            <w:r>
              <w:rPr>
                <w:b/>
                <w:highlight w:val="white"/>
              </w:rPr>
              <w:t>23 members attended</w:t>
            </w:r>
          </w:p>
        </w:tc>
      </w:tr>
      <w:tr w:rsidR="00780B57" w14:paraId="1C7EAAA1" w14:textId="77777777" w:rsidTr="00D13E81">
        <w:trPr>
          <w:trHeight w:val="3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2C6891F3" w14:textId="77777777" w:rsidR="00780B57" w:rsidRDefault="00780B57" w:rsidP="00D13E81">
            <w:r>
              <w:rPr>
                <w:b/>
                <w:highlight w:val="white"/>
              </w:rPr>
              <w:t>General meeting</w:t>
            </w:r>
            <w:r>
              <w:rPr>
                <w:b/>
              </w:rPr>
              <w:t xml:space="preserve"> (pizza)</w:t>
            </w:r>
          </w:p>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42B3D76B" w14:textId="77777777" w:rsidR="00780B57" w:rsidRDefault="00780B57" w:rsidP="00D13E81">
            <w:pPr>
              <w:jc w:val="center"/>
            </w:pPr>
            <w:r>
              <w:rPr>
                <w:b/>
                <w:highlight w:val="white"/>
              </w:rPr>
              <w:t>$36.00</w:t>
            </w: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085BE9EF" w14:textId="77777777" w:rsidR="00780B57" w:rsidRDefault="00780B57" w:rsidP="00D13E81">
            <w:pPr>
              <w:jc w:val="right"/>
            </w:pPr>
          </w:p>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492A22EE" w14:textId="77777777" w:rsidR="00780B57" w:rsidRDefault="00780B57" w:rsidP="00D13E81">
            <w:pPr>
              <w:jc w:val="center"/>
            </w:pPr>
            <w:r>
              <w:rPr>
                <w:b/>
                <w:highlight w:val="white"/>
              </w:rPr>
              <w:t>$2092.00</w:t>
            </w:r>
          </w:p>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708AEBA2" w14:textId="77777777" w:rsidR="00780B57" w:rsidRDefault="00780B57" w:rsidP="00D13E81">
            <w:pPr>
              <w:jc w:val="center"/>
            </w:pPr>
            <w:r>
              <w:rPr>
                <w:b/>
                <w:highlight w:val="white"/>
              </w:rPr>
              <w:t>15 members attended</w:t>
            </w:r>
          </w:p>
        </w:tc>
      </w:tr>
      <w:tr w:rsidR="00780B57" w14:paraId="1C54690A" w14:textId="77777777" w:rsidTr="00D13E81">
        <w:trPr>
          <w:trHeight w:val="3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426490DE" w14:textId="77777777" w:rsidR="00780B57" w:rsidRDefault="00780B57" w:rsidP="00D13E81">
            <w:r>
              <w:rPr>
                <w:b/>
                <w:highlight w:val="white"/>
              </w:rPr>
              <w:t>Faculty Feud</w:t>
            </w:r>
            <w:r>
              <w:rPr>
                <w:b/>
              </w:rPr>
              <w:t xml:space="preserve"> (pizza)</w:t>
            </w:r>
          </w:p>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27167F33" w14:textId="77777777" w:rsidR="00780B57" w:rsidRDefault="00780B57" w:rsidP="00D13E81">
            <w:pPr>
              <w:jc w:val="center"/>
            </w:pPr>
            <w:r>
              <w:rPr>
                <w:b/>
                <w:highlight w:val="white"/>
              </w:rPr>
              <w:t>$235.00</w:t>
            </w: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251A863F" w14:textId="77777777" w:rsidR="00780B57" w:rsidRDefault="00780B57" w:rsidP="00D13E81">
            <w:pPr>
              <w:jc w:val="right"/>
            </w:pPr>
          </w:p>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059CD3A4" w14:textId="77777777" w:rsidR="00780B57" w:rsidRDefault="00780B57" w:rsidP="00D13E81">
            <w:pPr>
              <w:jc w:val="center"/>
            </w:pPr>
            <w:r>
              <w:rPr>
                <w:b/>
                <w:highlight w:val="white"/>
              </w:rPr>
              <w:t>$1857.00</w:t>
            </w:r>
          </w:p>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6C6FE942" w14:textId="77777777" w:rsidR="00780B57" w:rsidRDefault="00780B57" w:rsidP="00D13E81">
            <w:pPr>
              <w:jc w:val="center"/>
            </w:pPr>
            <w:r>
              <w:rPr>
                <w:b/>
                <w:highlight w:val="white"/>
              </w:rPr>
              <w:t>57 people attended</w:t>
            </w:r>
          </w:p>
        </w:tc>
      </w:tr>
      <w:tr w:rsidR="00780B57" w14:paraId="38F0355E" w14:textId="77777777" w:rsidTr="00D13E81">
        <w:trPr>
          <w:trHeight w:val="9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6D4E52DC" w14:textId="77777777" w:rsidR="00780B57" w:rsidRDefault="00780B57" w:rsidP="00D13E81">
            <w:r>
              <w:rPr>
                <w:b/>
                <w:highlight w:val="white"/>
              </w:rPr>
              <w:t>Graduation Cords</w:t>
            </w:r>
          </w:p>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70CDC4E5" w14:textId="77777777" w:rsidR="00780B57" w:rsidRDefault="00780B57" w:rsidP="00D13E81">
            <w:pPr>
              <w:jc w:val="center"/>
            </w:pPr>
            <w:r>
              <w:rPr>
                <w:b/>
                <w:highlight w:val="white"/>
              </w:rPr>
              <w:t>$400.00</w:t>
            </w: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21077284" w14:textId="77777777" w:rsidR="00780B57" w:rsidRDefault="00780B57" w:rsidP="00D13E81"/>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35C0E607" w14:textId="77777777" w:rsidR="00780B57" w:rsidRDefault="00780B57" w:rsidP="00D13E81">
            <w:pPr>
              <w:jc w:val="center"/>
            </w:pPr>
            <w:r>
              <w:rPr>
                <w:b/>
                <w:highlight w:val="white"/>
              </w:rPr>
              <w:t>$1457.00</w:t>
            </w:r>
          </w:p>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44457D99" w14:textId="77777777" w:rsidR="00780B57" w:rsidRDefault="00780B57" w:rsidP="00D13E81">
            <w:pPr>
              <w:jc w:val="center"/>
            </w:pPr>
            <w:r>
              <w:rPr>
                <w:b/>
                <w:highlight w:val="white"/>
              </w:rPr>
              <w:t>32 graduation cords</w:t>
            </w:r>
          </w:p>
        </w:tc>
      </w:tr>
      <w:tr w:rsidR="00780B57" w14:paraId="59615D30" w14:textId="77777777" w:rsidTr="00D13E81">
        <w:trPr>
          <w:trHeight w:val="3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723C285E" w14:textId="77777777" w:rsidR="00780B57" w:rsidRDefault="00780B57" w:rsidP="00D13E81">
            <w:r>
              <w:rPr>
                <w:b/>
                <w:highlight w:val="white"/>
              </w:rPr>
              <w:t>Rho Chi T-Shirts</w:t>
            </w:r>
          </w:p>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08E59A75" w14:textId="77777777" w:rsidR="00780B57" w:rsidRDefault="00780B57" w:rsidP="00D13E81">
            <w:pPr>
              <w:jc w:val="center"/>
            </w:pPr>
            <w:r>
              <w:rPr>
                <w:b/>
                <w:highlight w:val="white"/>
              </w:rPr>
              <w:t>$315.46</w:t>
            </w: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6B633B2A" w14:textId="77777777" w:rsidR="00780B57" w:rsidRDefault="00780B57" w:rsidP="00D13E81"/>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58E1B118" w14:textId="77777777" w:rsidR="00780B57" w:rsidRDefault="00780B57" w:rsidP="00D13E81">
            <w:pPr>
              <w:jc w:val="center"/>
            </w:pPr>
            <w:r>
              <w:rPr>
                <w:b/>
                <w:highlight w:val="white"/>
              </w:rPr>
              <w:t>$1141.54</w:t>
            </w:r>
          </w:p>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6553C2B4" w14:textId="77777777" w:rsidR="00780B57" w:rsidRDefault="00780B57" w:rsidP="00D13E81">
            <w:pPr>
              <w:jc w:val="center"/>
            </w:pPr>
            <w:r>
              <w:rPr>
                <w:b/>
                <w:highlight w:val="white"/>
              </w:rPr>
              <w:t>32 T-Shirts ordered</w:t>
            </w:r>
          </w:p>
        </w:tc>
      </w:tr>
      <w:tr w:rsidR="00780B57" w14:paraId="00FE63E9" w14:textId="77777777" w:rsidTr="00D13E81">
        <w:trPr>
          <w:trHeight w:val="3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0740E690" w14:textId="77777777" w:rsidR="00780B57" w:rsidRDefault="00780B57" w:rsidP="00D13E81"/>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5FD9D9E8" w14:textId="77777777" w:rsidR="00780B57" w:rsidRDefault="00780B57" w:rsidP="00D13E81">
            <w:pPr>
              <w:jc w:val="center"/>
            </w:pP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438990F1" w14:textId="77777777" w:rsidR="00780B57" w:rsidRDefault="00780B57" w:rsidP="00D13E81">
            <w:pPr>
              <w:jc w:val="center"/>
            </w:pPr>
          </w:p>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0F8A4A77" w14:textId="77777777" w:rsidR="00780B57" w:rsidRDefault="00780B57" w:rsidP="00D13E81"/>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475773B3" w14:textId="77777777" w:rsidR="00780B57" w:rsidRDefault="00780B57" w:rsidP="00D13E81"/>
        </w:tc>
      </w:tr>
      <w:tr w:rsidR="00780B57" w14:paraId="2F369343" w14:textId="77777777" w:rsidTr="00D13E81">
        <w:trPr>
          <w:trHeight w:val="300"/>
        </w:trPr>
        <w:tc>
          <w:tcPr>
            <w:tcW w:w="4360" w:type="dxa"/>
            <w:tcBorders>
              <w:top w:val="nil"/>
              <w:left w:val="single" w:sz="8" w:space="0" w:color="5B9BD5"/>
              <w:bottom w:val="single" w:sz="8" w:space="0" w:color="5B9BD5"/>
              <w:right w:val="single" w:sz="8" w:space="0" w:color="000000"/>
            </w:tcBorders>
            <w:shd w:val="clear" w:color="auto" w:fill="FFFFFF"/>
            <w:tcMar>
              <w:top w:w="100" w:type="dxa"/>
              <w:left w:w="120" w:type="dxa"/>
              <w:bottom w:w="100" w:type="dxa"/>
              <w:right w:w="120" w:type="dxa"/>
            </w:tcMar>
            <w:vAlign w:val="bottom"/>
          </w:tcPr>
          <w:p w14:paraId="3A4B98DE" w14:textId="77777777" w:rsidR="00780B57" w:rsidRDefault="00780B57" w:rsidP="00D13E81">
            <w:r>
              <w:rPr>
                <w:b/>
                <w:highlight w:val="white"/>
              </w:rPr>
              <w:t>Total</w:t>
            </w:r>
          </w:p>
        </w:tc>
        <w:tc>
          <w:tcPr>
            <w:tcW w:w="16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01345179" w14:textId="77777777" w:rsidR="00780B57" w:rsidRDefault="00780B57" w:rsidP="00D13E81">
            <w:pPr>
              <w:jc w:val="center"/>
            </w:pPr>
          </w:p>
        </w:tc>
        <w:tc>
          <w:tcPr>
            <w:tcW w:w="158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4F263F36" w14:textId="77777777" w:rsidR="00780B57" w:rsidRDefault="00780B57" w:rsidP="00D13E81">
            <w:pPr>
              <w:jc w:val="center"/>
            </w:pPr>
          </w:p>
        </w:tc>
        <w:tc>
          <w:tcPr>
            <w:tcW w:w="1440" w:type="dxa"/>
            <w:tcBorders>
              <w:top w:val="nil"/>
              <w:left w:val="nil"/>
              <w:bottom w:val="single" w:sz="8" w:space="0" w:color="5B9BD5"/>
              <w:right w:val="single" w:sz="8" w:space="0" w:color="000000"/>
            </w:tcBorders>
            <w:shd w:val="clear" w:color="auto" w:fill="FFFFFF"/>
            <w:tcMar>
              <w:top w:w="100" w:type="dxa"/>
              <w:left w:w="120" w:type="dxa"/>
              <w:bottom w:w="100" w:type="dxa"/>
              <w:right w:w="120" w:type="dxa"/>
            </w:tcMar>
          </w:tcPr>
          <w:p w14:paraId="0953D390" w14:textId="77777777" w:rsidR="00780B57" w:rsidRDefault="00780B57" w:rsidP="00D13E81">
            <w:pPr>
              <w:jc w:val="center"/>
            </w:pPr>
            <w:r>
              <w:rPr>
                <w:b/>
                <w:highlight w:val="white"/>
              </w:rPr>
              <w:t>$1141.54</w:t>
            </w:r>
          </w:p>
        </w:tc>
        <w:tc>
          <w:tcPr>
            <w:tcW w:w="3000" w:type="dxa"/>
            <w:tcBorders>
              <w:top w:val="nil"/>
              <w:left w:val="nil"/>
              <w:bottom w:val="single" w:sz="8" w:space="0" w:color="5B9BD5"/>
              <w:right w:val="single" w:sz="8" w:space="0" w:color="5B9BD5"/>
            </w:tcBorders>
            <w:shd w:val="clear" w:color="auto" w:fill="FFFFFF"/>
            <w:tcMar>
              <w:top w:w="100" w:type="dxa"/>
              <w:left w:w="120" w:type="dxa"/>
              <w:bottom w:w="100" w:type="dxa"/>
              <w:right w:w="120" w:type="dxa"/>
            </w:tcMar>
          </w:tcPr>
          <w:p w14:paraId="6FE7EB30" w14:textId="77777777" w:rsidR="00780B57" w:rsidRDefault="00780B57" w:rsidP="00D13E81"/>
        </w:tc>
      </w:tr>
    </w:tbl>
    <w:p w14:paraId="70F03710" w14:textId="77777777" w:rsidR="00780B57" w:rsidRDefault="00780B57">
      <w:pPr>
        <w:pStyle w:val="BodyTextIndent"/>
        <w:ind w:left="0"/>
        <w:rPr>
          <w:b/>
        </w:rPr>
      </w:pPr>
    </w:p>
    <w:p w14:paraId="4A7D58D9" w14:textId="77777777" w:rsidR="00780B57" w:rsidRPr="00C20189" w:rsidRDefault="00780B57">
      <w:pPr>
        <w:pStyle w:val="BodyTextIndent"/>
        <w:ind w:left="0"/>
        <w:rPr>
          <w:b/>
        </w:rPr>
      </w:pPr>
    </w:p>
    <w:p w14:paraId="5BBC50B9" w14:textId="77777777" w:rsidR="00780B57" w:rsidRDefault="00780B57" w:rsidP="00826FB4">
      <w:pPr>
        <w:pStyle w:val="BodyTextIndent"/>
        <w:ind w:left="0"/>
        <w:rPr>
          <w:b/>
        </w:rPr>
      </w:pPr>
    </w:p>
    <w:p w14:paraId="587F7AEE" w14:textId="77777777" w:rsidR="00780B57" w:rsidRDefault="00780B57" w:rsidP="00826FB4">
      <w:pPr>
        <w:pStyle w:val="BodyTextIndent"/>
        <w:ind w:left="0"/>
        <w:rPr>
          <w:b/>
        </w:rPr>
      </w:pPr>
    </w:p>
    <w:p w14:paraId="4E39DC7D" w14:textId="77777777" w:rsidR="00780B57" w:rsidRDefault="00780B57" w:rsidP="00826FB4">
      <w:pPr>
        <w:pStyle w:val="BodyTextIndent"/>
        <w:ind w:left="0"/>
        <w:rPr>
          <w:b/>
        </w:rPr>
        <w:sectPr w:rsidR="00780B57" w:rsidSect="00780B57">
          <w:pgSz w:w="15840" w:h="12240" w:orient="landscape" w:code="1"/>
          <w:pgMar w:top="1440" w:right="1440" w:bottom="1440" w:left="1440" w:header="720" w:footer="720" w:gutter="0"/>
          <w:cols w:space="720"/>
          <w:titlePg/>
          <w:docGrid w:linePitch="360"/>
        </w:sectPr>
      </w:pPr>
    </w:p>
    <w:p w14:paraId="22CD15CB" w14:textId="2D9BD4A7" w:rsidR="00826FB4" w:rsidRDefault="00826FB4" w:rsidP="00826FB4">
      <w:pPr>
        <w:pStyle w:val="BodyTextIndent"/>
        <w:ind w:left="0"/>
      </w:pPr>
      <w:r w:rsidRPr="00AB348A">
        <w:rPr>
          <w:b/>
        </w:rPr>
        <w:t>Initiation Function</w:t>
      </w:r>
      <w:r w:rsidRPr="00AB348A">
        <w:t>:</w:t>
      </w:r>
      <w:r w:rsidRPr="00C20189">
        <w:t xml:space="preserve"> </w:t>
      </w:r>
    </w:p>
    <w:p w14:paraId="30C9D98D" w14:textId="77777777" w:rsidR="00573586" w:rsidRPr="00C20189" w:rsidRDefault="00573586" w:rsidP="00826FB4">
      <w:pPr>
        <w:pStyle w:val="BodyTextIndent"/>
        <w:ind w:left="0"/>
      </w:pPr>
      <w:r>
        <w:t>The initiation function took place on October 10, 2014 in the Midwestern University Dining Hall.</w:t>
      </w:r>
      <w:r w:rsidR="00915590">
        <w:t xml:space="preserve"> In attendance were nearly all of the Class of 2016 initiates as well as most of the outgoing executive board, honorary faculty inductees, and </w:t>
      </w:r>
      <w:r w:rsidR="00BA32AC">
        <w:t xml:space="preserve">other faculty members. Attendees were permitted to bring guests so there were many significant others and parents present. The guest speaker was Associate Professor of Pharmacy Practice, Erin Raney, Pharm. D, </w:t>
      </w:r>
      <w:proofErr w:type="gramStart"/>
      <w:r w:rsidR="00BA32AC">
        <w:t>BCPS</w:t>
      </w:r>
      <w:proofErr w:type="gramEnd"/>
      <w:r w:rsidR="00BA32AC">
        <w:t>, BC-ADM.</w:t>
      </w:r>
    </w:p>
    <w:p w14:paraId="4AABB0AB" w14:textId="77777777" w:rsidR="00826FB4" w:rsidRPr="00C20189" w:rsidRDefault="00826FB4" w:rsidP="00826FB4">
      <w:pPr>
        <w:pStyle w:val="BodyTextIndent"/>
        <w:ind w:left="0"/>
      </w:pPr>
    </w:p>
    <w:p w14:paraId="5E07693F" w14:textId="27CDCEB9" w:rsidR="00BA32AC" w:rsidRDefault="0072404F">
      <w:pPr>
        <w:pStyle w:val="BodyTextIndent"/>
        <w:ind w:left="0"/>
      </w:pPr>
      <w:r w:rsidRPr="002B2DCA">
        <w:rPr>
          <w:b/>
        </w:rPr>
        <w:t>Evaluation/Reflection</w:t>
      </w:r>
      <w:r w:rsidRPr="002B2DCA">
        <w:t xml:space="preserve">: </w:t>
      </w:r>
    </w:p>
    <w:p w14:paraId="4DB9941A" w14:textId="59A93871" w:rsidR="000D0955" w:rsidRDefault="002B7835" w:rsidP="000D0955">
      <w:pPr>
        <w:pStyle w:val="BodyTextIndent"/>
        <w:ind w:left="0" w:firstLine="720"/>
      </w:pPr>
      <w:r>
        <w:t xml:space="preserve">A goal set by Rho Chi Gamma Nu chapter </w:t>
      </w:r>
      <w:r w:rsidR="00912A94">
        <w:t xml:space="preserve">was to promote the importance </w:t>
      </w:r>
      <w:r w:rsidR="00F839EA">
        <w:t>of</w:t>
      </w:r>
      <w:r w:rsidR="00912A94">
        <w:t xml:space="preserve"> educating others through tut</w:t>
      </w:r>
      <w:r w:rsidR="00F839EA">
        <w:t>oring. In addition to providing</w:t>
      </w:r>
      <w:r w:rsidR="00912A94">
        <w:t xml:space="preserve"> tutoring</w:t>
      </w:r>
      <w:r w:rsidR="00F839EA">
        <w:t xml:space="preserve"> accessible for students,</w:t>
      </w:r>
      <w:r w:rsidR="00912A94">
        <w:t xml:space="preserve"> we </w:t>
      </w:r>
      <w:r w:rsidR="00F839EA">
        <w:t>shared tips and guides on how to study efficiently. It was important to emphasize the difference between studying for a test and building a knowledge base for the future, thus tutors were encouraged to delineate the value of the information and how it fit into the scope of pharmacy practice. Students were encouraged to take advantage of the i</w:t>
      </w:r>
      <w:r w:rsidR="00912A94">
        <w:t>ndividual and group tutoring</w:t>
      </w:r>
      <w:r w:rsidR="00F839EA">
        <w:t xml:space="preserve"> services.</w:t>
      </w:r>
      <w:r w:rsidR="00912A94">
        <w:t xml:space="preserve"> Rho Chi aimed for 50% participation from its members to offer their tutoring services. Members were notified of opportunities to tutor in specific courses</w:t>
      </w:r>
      <w:r w:rsidR="00F839EA">
        <w:t>,</w:t>
      </w:r>
      <w:r w:rsidR="00912A94">
        <w:t xml:space="preserve"> and in order to encourage participation, prizes were given at general </w:t>
      </w:r>
      <w:r w:rsidR="00F839EA">
        <w:t>meetings to recognize active members</w:t>
      </w:r>
      <w:r w:rsidR="00912A94">
        <w:t xml:space="preserve">. The goal for participation was not met </w:t>
      </w:r>
      <w:r>
        <w:t xml:space="preserve">mainly </w:t>
      </w:r>
      <w:r w:rsidR="00912A94">
        <w:t xml:space="preserve">due to schedule constraints. This may be improved by providing online tutoring through messaging or video communication for subjects involving math. To relieve some of the burden upon tutors, students are required to form essential questions to prevent re-teaching of the material.  </w:t>
      </w:r>
    </w:p>
    <w:p w14:paraId="21A409F5" w14:textId="4E8CBCB3" w:rsidR="00912A94" w:rsidRPr="00C20189" w:rsidRDefault="00912A94" w:rsidP="000D0955">
      <w:pPr>
        <w:pStyle w:val="BodyTextIndent"/>
        <w:ind w:left="0" w:firstLine="720"/>
      </w:pPr>
      <w:r w:rsidRPr="00AB348A">
        <w:rPr>
          <w:color w:val="000000"/>
        </w:rPr>
        <w:t xml:space="preserve">Another goal of </w:t>
      </w:r>
      <w:r w:rsidR="002B7835">
        <w:rPr>
          <w:color w:val="000000"/>
        </w:rPr>
        <w:t>our chapter</w:t>
      </w:r>
      <w:r w:rsidRPr="00AB348A">
        <w:rPr>
          <w:color w:val="000000"/>
        </w:rPr>
        <w:t xml:space="preserve"> was to improve participation and attendance of Rho Chi members in meetings and ev</w:t>
      </w:r>
      <w:r w:rsidR="000D0955">
        <w:rPr>
          <w:color w:val="000000"/>
        </w:rPr>
        <w:t>ents. Members were notified of g</w:t>
      </w:r>
      <w:r w:rsidRPr="00AB348A">
        <w:rPr>
          <w:color w:val="000000"/>
        </w:rPr>
        <w:t xml:space="preserve">eneral meetings or events that encouraged participation by providing descriptions of the planned activities within each meeting. </w:t>
      </w:r>
      <w:r>
        <w:rPr>
          <w:color w:val="000000"/>
        </w:rPr>
        <w:t xml:space="preserve">Board members encouraged others to share their excitement in future chapter events </w:t>
      </w:r>
      <w:r w:rsidR="000D0955">
        <w:rPr>
          <w:color w:val="000000"/>
        </w:rPr>
        <w:t>and working towards the chapter</w:t>
      </w:r>
      <w:r>
        <w:rPr>
          <w:color w:val="000000"/>
        </w:rPr>
        <w:t xml:space="preserve"> goals. </w:t>
      </w:r>
      <w:r w:rsidRPr="00AB348A">
        <w:rPr>
          <w:color w:val="000000"/>
        </w:rPr>
        <w:t>Members were also encouraged to share their thoughts on what they wanted to gain from the organization and if they would like to see any changes made within the organization</w:t>
      </w:r>
      <w:r>
        <w:rPr>
          <w:color w:val="000000"/>
        </w:rPr>
        <w:t>. Those interested in becoming more involved were given the opportunity to sign up and form committees</w:t>
      </w:r>
      <w:r w:rsidR="000D0955">
        <w:rPr>
          <w:color w:val="000000"/>
        </w:rPr>
        <w:t>.</w:t>
      </w:r>
      <w:r>
        <w:rPr>
          <w:color w:val="000000"/>
        </w:rPr>
        <w:t xml:space="preserve"> Member participation could potentially be improved by fostering hea</w:t>
      </w:r>
      <w:r w:rsidR="000D0955">
        <w:rPr>
          <w:color w:val="000000"/>
        </w:rPr>
        <w:t>lthy competition among members. One possible idea to accomplish this is to divide members into two teams, and to awards points based on attendance, games played at meetings, etc. The final prize will be given at the induction ceremony for the following class, which can also incentivize the members to attend the ceremony</w:t>
      </w:r>
      <w:r>
        <w:rPr>
          <w:color w:val="000000"/>
        </w:rPr>
        <w:t xml:space="preserve">. </w:t>
      </w:r>
      <w:r w:rsidR="000D0955">
        <w:rPr>
          <w:color w:val="000000"/>
        </w:rPr>
        <w:t xml:space="preserve">Gamma Nu </w:t>
      </w:r>
      <w:r w:rsidR="000D0955">
        <w:t>chapter award, “Member of the Quarter,” was</w:t>
      </w:r>
      <w:r>
        <w:t xml:space="preserve"> given to recognize members who participated in events and tutoring. The goal was not only to acknowledge these members</w:t>
      </w:r>
      <w:r w:rsidR="000D0955">
        <w:t>,</w:t>
      </w:r>
      <w:r>
        <w:t xml:space="preserve"> but also to </w:t>
      </w:r>
      <w:r w:rsidR="000D0955">
        <w:t xml:space="preserve">motivate </w:t>
      </w:r>
      <w:r>
        <w:t xml:space="preserve">other members to </w:t>
      </w:r>
      <w:r w:rsidR="000D0955">
        <w:t>be more involved</w:t>
      </w:r>
      <w:r>
        <w:t xml:space="preserve">. Gamma Nu awards will also be presented at the next induction ceremony to encourage participation and attendance. </w:t>
      </w:r>
    </w:p>
    <w:p w14:paraId="412A0146" w14:textId="77777777" w:rsidR="00826FB4" w:rsidRDefault="00826FB4">
      <w:pPr>
        <w:pStyle w:val="BodyTextIndent"/>
        <w:ind w:left="0"/>
      </w:pPr>
    </w:p>
    <w:p w14:paraId="6B9A11FF" w14:textId="77777777" w:rsidR="000D0955" w:rsidRDefault="000D0955">
      <w:pPr>
        <w:pStyle w:val="BodyTextIndent"/>
        <w:ind w:left="0"/>
      </w:pPr>
    </w:p>
    <w:p w14:paraId="08300934" w14:textId="77777777" w:rsidR="002B7835" w:rsidRDefault="002B7835">
      <w:pPr>
        <w:pStyle w:val="BodyTextIndent"/>
        <w:ind w:left="0"/>
      </w:pPr>
    </w:p>
    <w:p w14:paraId="10B165A4" w14:textId="77777777" w:rsidR="000D0955" w:rsidRPr="00C20189" w:rsidRDefault="000D0955">
      <w:pPr>
        <w:pStyle w:val="BodyTextIndent"/>
        <w:ind w:left="0"/>
      </w:pPr>
    </w:p>
    <w:p w14:paraId="52568DB7" w14:textId="77777777" w:rsidR="00F34B42" w:rsidRPr="00C20189" w:rsidRDefault="00F34B42" w:rsidP="00FA4E46">
      <w:pPr>
        <w:pStyle w:val="Subtitle"/>
        <w:jc w:val="center"/>
        <w:rPr>
          <w:bCs w:val="0"/>
          <w:sz w:val="24"/>
        </w:rPr>
      </w:pPr>
      <w:r w:rsidRPr="00C20189">
        <w:rPr>
          <w:bCs w:val="0"/>
          <w:sz w:val="24"/>
        </w:rPr>
        <w:t>Most Improved Chapter Award</w:t>
      </w:r>
    </w:p>
    <w:p w14:paraId="5D878DEE" w14:textId="77777777" w:rsidR="00FA4E46" w:rsidRPr="00C20189" w:rsidRDefault="00FA4E46" w:rsidP="00FA4E46">
      <w:pPr>
        <w:pStyle w:val="Subtitle"/>
        <w:jc w:val="center"/>
        <w:rPr>
          <w:bCs w:val="0"/>
          <w:sz w:val="24"/>
        </w:rPr>
      </w:pPr>
    </w:p>
    <w:p w14:paraId="345CC53E" w14:textId="77777777" w:rsidR="00A11178" w:rsidRPr="00C20189" w:rsidRDefault="00F34B42" w:rsidP="00F34B42">
      <w:pPr>
        <w:pStyle w:val="Subtitle"/>
        <w:rPr>
          <w:b w:val="0"/>
          <w:bCs w:val="0"/>
          <w:sz w:val="24"/>
        </w:rPr>
      </w:pPr>
      <w:r w:rsidRPr="00C20189">
        <w:rPr>
          <w:b w:val="0"/>
          <w:bCs w:val="0"/>
          <w:sz w:val="24"/>
        </w:rPr>
        <w:t>Some chapters have been relatively inactive in past years, but current students/advisors have made great strides to increase the activities/projects of their chapter</w:t>
      </w:r>
      <w:r w:rsidR="00E94C64" w:rsidRPr="00C20189">
        <w:rPr>
          <w:b w:val="0"/>
          <w:bCs w:val="0"/>
          <w:sz w:val="24"/>
        </w:rPr>
        <w:t>s</w:t>
      </w:r>
      <w:r w:rsidRPr="00C20189">
        <w:rPr>
          <w:b w:val="0"/>
          <w:bCs w:val="0"/>
          <w:sz w:val="24"/>
        </w:rPr>
        <w:t>.  Rho Chi has instituted a designation for the “Most Improved Chapter Award”</w:t>
      </w:r>
      <w:r w:rsidR="00C706C2" w:rsidRPr="00C20189">
        <w:rPr>
          <w:b w:val="0"/>
          <w:bCs w:val="0"/>
          <w:sz w:val="24"/>
        </w:rPr>
        <w:t xml:space="preserve"> to recognize such strides.</w:t>
      </w:r>
      <w:r w:rsidRPr="00C20189">
        <w:rPr>
          <w:b w:val="0"/>
          <w:bCs w:val="0"/>
          <w:sz w:val="24"/>
        </w:rPr>
        <w:t xml:space="preserve">  </w:t>
      </w:r>
      <w:r w:rsidR="00A11178" w:rsidRPr="00C20189">
        <w:rPr>
          <w:b w:val="0"/>
          <w:bCs w:val="0"/>
          <w:sz w:val="24"/>
        </w:rPr>
        <w:t xml:space="preserve">In order to be eligible for this award, a chapter must meet all </w:t>
      </w:r>
      <w:r w:rsidR="00741034" w:rsidRPr="00C20189">
        <w:rPr>
          <w:b w:val="0"/>
          <w:bCs w:val="0"/>
          <w:sz w:val="24"/>
        </w:rPr>
        <w:t xml:space="preserve">the </w:t>
      </w:r>
      <w:r w:rsidR="00A11178" w:rsidRPr="00C20189">
        <w:rPr>
          <w:b w:val="0"/>
          <w:bCs w:val="0"/>
          <w:sz w:val="24"/>
        </w:rPr>
        <w:t xml:space="preserve">basic chapter requirements </w:t>
      </w:r>
      <w:r w:rsidR="00741034" w:rsidRPr="00C20189">
        <w:rPr>
          <w:b w:val="0"/>
          <w:bCs w:val="0"/>
          <w:sz w:val="24"/>
        </w:rPr>
        <w:t xml:space="preserve">requested </w:t>
      </w:r>
      <w:r w:rsidR="00A11178" w:rsidRPr="00C20189">
        <w:rPr>
          <w:b w:val="0"/>
          <w:bCs w:val="0"/>
          <w:sz w:val="24"/>
        </w:rPr>
        <w:t>with</w:t>
      </w:r>
      <w:r w:rsidR="00741034" w:rsidRPr="00C20189">
        <w:rPr>
          <w:b w:val="0"/>
          <w:bCs w:val="0"/>
          <w:sz w:val="24"/>
        </w:rPr>
        <w:t>in</w:t>
      </w:r>
      <w:r w:rsidR="00A11178" w:rsidRPr="00C20189">
        <w:rPr>
          <w:b w:val="0"/>
          <w:bCs w:val="0"/>
          <w:sz w:val="24"/>
        </w:rPr>
        <w:t xml:space="preserve"> </w:t>
      </w:r>
      <w:r w:rsidR="00741034" w:rsidRPr="00C20189">
        <w:rPr>
          <w:b w:val="0"/>
          <w:bCs w:val="0"/>
          <w:sz w:val="24"/>
        </w:rPr>
        <w:t>the chapter</w:t>
      </w:r>
      <w:r w:rsidR="00A11178" w:rsidRPr="00C20189">
        <w:rPr>
          <w:b w:val="0"/>
          <w:bCs w:val="0"/>
          <w:sz w:val="24"/>
        </w:rPr>
        <w:t xml:space="preserve"> annual </w:t>
      </w:r>
      <w:r w:rsidR="00741034" w:rsidRPr="00C20189">
        <w:rPr>
          <w:b w:val="0"/>
          <w:bCs w:val="0"/>
          <w:sz w:val="24"/>
        </w:rPr>
        <w:t xml:space="preserve">report.  Furthermore, </w:t>
      </w:r>
      <w:r w:rsidR="00A11178" w:rsidRPr="00C20189">
        <w:rPr>
          <w:b w:val="0"/>
          <w:bCs w:val="0"/>
          <w:sz w:val="24"/>
        </w:rPr>
        <w:t>the chapter annual report, names of elected officers</w:t>
      </w:r>
      <w:r w:rsidR="00741034" w:rsidRPr="00C20189">
        <w:rPr>
          <w:b w:val="0"/>
          <w:bCs w:val="0"/>
          <w:sz w:val="24"/>
        </w:rPr>
        <w:t>,</w:t>
      </w:r>
      <w:r w:rsidR="00A11178" w:rsidRPr="00C20189">
        <w:rPr>
          <w:b w:val="0"/>
          <w:bCs w:val="0"/>
          <w:sz w:val="24"/>
        </w:rPr>
        <w:t xml:space="preserve"> and </w:t>
      </w:r>
      <w:r w:rsidR="00741034" w:rsidRPr="00C20189">
        <w:rPr>
          <w:b w:val="0"/>
          <w:bCs w:val="0"/>
          <w:sz w:val="24"/>
        </w:rPr>
        <w:t xml:space="preserve">the </w:t>
      </w:r>
      <w:r w:rsidR="00A11178" w:rsidRPr="00C20189">
        <w:rPr>
          <w:b w:val="0"/>
          <w:bCs w:val="0"/>
          <w:sz w:val="24"/>
        </w:rPr>
        <w:t xml:space="preserve">name of the chapter delegate to the Rho Chi Society National Office </w:t>
      </w:r>
      <w:r w:rsidR="00741034" w:rsidRPr="00C20189">
        <w:rPr>
          <w:b w:val="0"/>
          <w:bCs w:val="0"/>
          <w:sz w:val="24"/>
        </w:rPr>
        <w:t xml:space="preserve">must be submitted to the Rho Chi National Office </w:t>
      </w:r>
      <w:r w:rsidR="00A11178" w:rsidRPr="00C20189">
        <w:rPr>
          <w:b w:val="0"/>
          <w:bCs w:val="0"/>
          <w:sz w:val="24"/>
        </w:rPr>
        <w:t>by the respective deadlines</w:t>
      </w:r>
      <w:r w:rsidR="00741034" w:rsidRPr="00C20189">
        <w:rPr>
          <w:b w:val="0"/>
          <w:bCs w:val="0"/>
          <w:sz w:val="24"/>
        </w:rPr>
        <w:t xml:space="preserve"> for each of these items</w:t>
      </w:r>
      <w:r w:rsidR="00C0192C" w:rsidRPr="00C20189">
        <w:rPr>
          <w:b w:val="0"/>
          <w:bCs w:val="0"/>
          <w:sz w:val="24"/>
        </w:rPr>
        <w:t>.</w:t>
      </w:r>
      <w:r w:rsidR="00741034" w:rsidRPr="00C20189">
        <w:rPr>
          <w:b w:val="0"/>
          <w:bCs w:val="0"/>
          <w:sz w:val="24"/>
        </w:rPr>
        <w:t xml:space="preserve"> </w:t>
      </w:r>
      <w:r w:rsidR="00C0192C" w:rsidRPr="00C20189">
        <w:rPr>
          <w:b w:val="0"/>
          <w:bCs w:val="0"/>
          <w:sz w:val="24"/>
        </w:rPr>
        <w:t>T</w:t>
      </w:r>
      <w:r w:rsidR="00741034" w:rsidRPr="00C20189">
        <w:rPr>
          <w:b w:val="0"/>
          <w:bCs w:val="0"/>
          <w:sz w:val="24"/>
        </w:rPr>
        <w:t>he chapter must send a representative</w:t>
      </w:r>
      <w:r w:rsidR="00A11178" w:rsidRPr="00C20189">
        <w:rPr>
          <w:b w:val="0"/>
          <w:bCs w:val="0"/>
          <w:sz w:val="24"/>
        </w:rPr>
        <w:t xml:space="preserve"> to the Rho Chi Society Annual Meeting.  In addition</w:t>
      </w:r>
      <w:r w:rsidR="00C0192C" w:rsidRPr="00C20189">
        <w:rPr>
          <w:b w:val="0"/>
          <w:bCs w:val="0"/>
          <w:sz w:val="24"/>
        </w:rPr>
        <w:t>,</w:t>
      </w:r>
      <w:r w:rsidR="00A11178" w:rsidRPr="00C20189">
        <w:rPr>
          <w:b w:val="0"/>
          <w:bCs w:val="0"/>
          <w:sz w:val="24"/>
        </w:rPr>
        <w:t xml:space="preserve"> chapters must have “active” chapter status for at least 2 consecutive years (e.g., new schools must be in at least the third year of chapter activity).  </w:t>
      </w:r>
      <w:r w:rsidR="00741034" w:rsidRPr="00C20189">
        <w:rPr>
          <w:b w:val="0"/>
          <w:bCs w:val="0"/>
          <w:sz w:val="24"/>
        </w:rPr>
        <w:t xml:space="preserve"> </w:t>
      </w:r>
    </w:p>
    <w:p w14:paraId="6607B6EF" w14:textId="77777777" w:rsidR="00A11178" w:rsidRPr="00C20189" w:rsidRDefault="00A11178" w:rsidP="00F34B42">
      <w:pPr>
        <w:pStyle w:val="Subtitle"/>
        <w:rPr>
          <w:b w:val="0"/>
          <w:bCs w:val="0"/>
          <w:sz w:val="24"/>
        </w:rPr>
      </w:pPr>
    </w:p>
    <w:p w14:paraId="5101DFBE" w14:textId="77777777" w:rsidR="00F34B42" w:rsidRPr="00C20189" w:rsidRDefault="00F34B42" w:rsidP="00F34B42">
      <w:pPr>
        <w:pStyle w:val="Subtitle"/>
        <w:rPr>
          <w:b w:val="0"/>
          <w:bCs w:val="0"/>
          <w:sz w:val="24"/>
        </w:rPr>
      </w:pPr>
      <w:r w:rsidRPr="00C20189">
        <w:rPr>
          <w:b w:val="0"/>
          <w:bCs w:val="0"/>
          <w:sz w:val="24"/>
        </w:rPr>
        <w:t>If you</w:t>
      </w:r>
      <w:r w:rsidR="00E94C64" w:rsidRPr="00C20189">
        <w:rPr>
          <w:b w:val="0"/>
          <w:bCs w:val="0"/>
          <w:sz w:val="24"/>
        </w:rPr>
        <w:t>r chapter</w:t>
      </w:r>
      <w:r w:rsidRPr="00C20189">
        <w:rPr>
          <w:b w:val="0"/>
          <w:bCs w:val="0"/>
          <w:sz w:val="24"/>
        </w:rPr>
        <w:t xml:space="preserve"> would like to be considered for </w:t>
      </w:r>
      <w:r w:rsidR="002E7D43" w:rsidRPr="00C20189">
        <w:rPr>
          <w:b w:val="0"/>
          <w:bCs w:val="0"/>
          <w:sz w:val="24"/>
        </w:rPr>
        <w:t>the</w:t>
      </w:r>
      <w:r w:rsidRPr="00C20189">
        <w:rPr>
          <w:b w:val="0"/>
          <w:bCs w:val="0"/>
          <w:sz w:val="24"/>
        </w:rPr>
        <w:t xml:space="preserve"> “Most Improved Chapter Award,” indicate </w:t>
      </w:r>
      <w:r w:rsidR="00C706C2" w:rsidRPr="00C20189">
        <w:rPr>
          <w:b w:val="0"/>
          <w:bCs w:val="0"/>
          <w:sz w:val="24"/>
        </w:rPr>
        <w:t xml:space="preserve">the </w:t>
      </w:r>
      <w:r w:rsidRPr="00C20189">
        <w:rPr>
          <w:b w:val="0"/>
          <w:bCs w:val="0"/>
          <w:sz w:val="24"/>
        </w:rPr>
        <w:t xml:space="preserve">significant improvement(s) </w:t>
      </w:r>
      <w:r w:rsidR="00C706C2" w:rsidRPr="00C20189">
        <w:rPr>
          <w:b w:val="0"/>
          <w:bCs w:val="0"/>
          <w:sz w:val="24"/>
        </w:rPr>
        <w:t xml:space="preserve">of your chapter </w:t>
      </w:r>
      <w:r w:rsidRPr="00C20189">
        <w:rPr>
          <w:b w:val="0"/>
          <w:bCs w:val="0"/>
          <w:sz w:val="24"/>
        </w:rPr>
        <w:t>below.</w:t>
      </w:r>
      <w:r w:rsidR="002E7D43" w:rsidRPr="00C20189">
        <w:rPr>
          <w:b w:val="0"/>
          <w:bCs w:val="0"/>
          <w:sz w:val="24"/>
        </w:rPr>
        <w:t xml:space="preserve">  Limit to one page.</w:t>
      </w:r>
    </w:p>
    <w:p w14:paraId="4FF14B99" w14:textId="77777777" w:rsidR="000327D6" w:rsidRPr="00C20189" w:rsidRDefault="000327D6"/>
    <w:p w14:paraId="76EE02AC" w14:textId="77777777" w:rsidR="00FA4E46" w:rsidRPr="00C20189" w:rsidRDefault="00FA4E46" w:rsidP="00FA4E46">
      <w:r w:rsidRPr="00C20189">
        <w:t>Name of School/College:</w:t>
      </w:r>
    </w:p>
    <w:p w14:paraId="23E97560" w14:textId="77777777" w:rsidR="00FA4E46" w:rsidRPr="00C20189" w:rsidRDefault="00FA4E46" w:rsidP="00FA4E46"/>
    <w:p w14:paraId="4E48A523" w14:textId="77777777" w:rsidR="00FA4E46" w:rsidRPr="00C20189" w:rsidRDefault="00FA4E46" w:rsidP="00FA4E46">
      <w:r w:rsidRPr="00C20189">
        <w:t>Chapter name and region:</w:t>
      </w:r>
    </w:p>
    <w:p w14:paraId="53F41192" w14:textId="77777777" w:rsidR="000327D6" w:rsidRPr="00C20189" w:rsidRDefault="000327D6"/>
    <w:p w14:paraId="5552F06B" w14:textId="77777777" w:rsidR="002E7D43" w:rsidRPr="00C20189" w:rsidRDefault="002E7D43">
      <w:r w:rsidRPr="00C20189">
        <w:t>Name of member submitting statement:</w:t>
      </w:r>
    </w:p>
    <w:p w14:paraId="69DE25AA" w14:textId="77777777" w:rsidR="002E7D43" w:rsidRPr="00C20189" w:rsidRDefault="002E7D43"/>
    <w:p w14:paraId="21198FCF" w14:textId="1F5FC433" w:rsidR="00912A94" w:rsidRPr="00C20189" w:rsidRDefault="00353536" w:rsidP="00353536">
      <w:r>
        <w:t>Name of Cha</w:t>
      </w:r>
      <w:r w:rsidR="00912A94">
        <w:t>pter Advisor</w:t>
      </w:r>
      <w:r w:rsidR="002B2DCA">
        <w:t>:</w:t>
      </w:r>
    </w:p>
    <w:sectPr w:rsidR="00912A94" w:rsidRPr="00C20189" w:rsidSect="00780B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E24AD" w14:textId="77777777" w:rsidR="008075B7" w:rsidRDefault="008075B7">
      <w:r>
        <w:separator/>
      </w:r>
    </w:p>
  </w:endnote>
  <w:endnote w:type="continuationSeparator" w:id="0">
    <w:p w14:paraId="7983FF14" w14:textId="77777777" w:rsidR="008075B7" w:rsidRDefault="0080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893B" w14:textId="35F38D6D" w:rsidR="00F839EA" w:rsidRPr="00C80DE7" w:rsidRDefault="00F839EA" w:rsidP="00D657C6">
    <w:pPr>
      <w:pStyle w:val="Footer"/>
      <w:rPr>
        <w:b/>
        <w:sz w:val="20"/>
        <w:szCs w:val="20"/>
      </w:rPr>
    </w:pPr>
    <w:r>
      <w:rPr>
        <w:b/>
        <w:sz w:val="20"/>
        <w:szCs w:val="20"/>
      </w:rPr>
      <w:t xml:space="preserve">Revised 5-13-15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AEAA" w14:textId="77777777" w:rsidR="00F839EA" w:rsidRDefault="00F839EA" w:rsidP="00C80DE7">
    <w:pPr>
      <w:pStyle w:val="Footer"/>
      <w:jc w:val="center"/>
      <w:rPr>
        <w:b/>
        <w:sz w:val="20"/>
        <w:szCs w:val="20"/>
      </w:rPr>
    </w:pPr>
    <w:r w:rsidRPr="007A1B15">
      <w:rPr>
        <w:b/>
        <w:sz w:val="20"/>
        <w:szCs w:val="20"/>
      </w:rPr>
      <w:t>The Rho</w:t>
    </w:r>
    <w:r>
      <w:rPr>
        <w:b/>
        <w:sz w:val="20"/>
        <w:szCs w:val="20"/>
      </w:rPr>
      <w:t xml:space="preserve"> Chi Society</w:t>
    </w:r>
  </w:p>
  <w:p w14:paraId="36D17F7B" w14:textId="77777777" w:rsidR="00F839EA" w:rsidRPr="007A1B15" w:rsidRDefault="00F839EA" w:rsidP="00C80DE7">
    <w:pPr>
      <w:pStyle w:val="Footer"/>
      <w:jc w:val="center"/>
      <w:rPr>
        <w:b/>
        <w:sz w:val="20"/>
        <w:szCs w:val="20"/>
      </w:rPr>
    </w:pPr>
    <w:r w:rsidRPr="007A1B15">
      <w:rPr>
        <w:b/>
        <w:sz w:val="20"/>
        <w:szCs w:val="20"/>
      </w:rPr>
      <w:t>National Office</w:t>
    </w:r>
    <w:r>
      <w:rPr>
        <w:b/>
        <w:sz w:val="20"/>
        <w:szCs w:val="20"/>
      </w:rPr>
      <w:t xml:space="preserve"> Contact Information:</w:t>
    </w:r>
  </w:p>
  <w:p w14:paraId="1E1475B7" w14:textId="77777777" w:rsidR="00F839EA" w:rsidRPr="00C80DE7" w:rsidRDefault="00F839EA"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11F4B3C4" w14:textId="77777777" w:rsidR="00F839EA" w:rsidRPr="00C80DE7" w:rsidRDefault="00F839EA"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14:paraId="73A12836" w14:textId="77777777" w:rsidR="00F839EA" w:rsidRPr="00C80DE7" w:rsidRDefault="00F839EA"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5ADB" w14:textId="77777777" w:rsidR="008075B7" w:rsidRDefault="008075B7">
      <w:r>
        <w:separator/>
      </w:r>
    </w:p>
  </w:footnote>
  <w:footnote w:type="continuationSeparator" w:id="0">
    <w:p w14:paraId="7884C8B6" w14:textId="77777777" w:rsidR="008075B7" w:rsidRDefault="00807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9A74" w14:textId="77777777" w:rsidR="00F839EA" w:rsidRDefault="00F839EA"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C0884" w14:textId="77777777" w:rsidR="00F839EA" w:rsidRDefault="00F839EA"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249E" w14:textId="77777777" w:rsidR="00F839EA" w:rsidRPr="007A1B15" w:rsidRDefault="00F839EA" w:rsidP="007A1B15">
    <w:pPr>
      <w:pStyle w:val="Header"/>
      <w:ind w:right="360"/>
      <w:rPr>
        <w:b/>
        <w:sz w:val="20"/>
        <w:szCs w:val="20"/>
      </w:rPr>
    </w:pPr>
    <w:r w:rsidRPr="007A1B15">
      <w:rPr>
        <w:b/>
        <w:sz w:val="20"/>
        <w:szCs w:val="20"/>
      </w:rPr>
      <w:t>The Rho Chi Society</w:t>
    </w:r>
  </w:p>
  <w:p w14:paraId="1E5A9432" w14:textId="77777777" w:rsidR="00F839EA" w:rsidRPr="007A1B15" w:rsidRDefault="00F839EA" w:rsidP="007A1B15">
    <w:pPr>
      <w:pStyle w:val="Header"/>
      <w:ind w:right="360"/>
      <w:rPr>
        <w:b/>
        <w:sz w:val="20"/>
        <w:szCs w:val="20"/>
      </w:rPr>
    </w:pPr>
    <w:r w:rsidRPr="007A1B15">
      <w:rPr>
        <w:b/>
        <w:sz w:val="20"/>
        <w:szCs w:val="20"/>
      </w:rPr>
      <w:t xml:space="preserve">Annual Chapter Report </w:t>
    </w:r>
  </w:p>
  <w:p w14:paraId="13F410FE" w14:textId="77777777" w:rsidR="00F839EA" w:rsidRDefault="00F839EA" w:rsidP="007A1B15">
    <w:pPr>
      <w:pStyle w:val="Header"/>
      <w:ind w:right="360"/>
      <w:rPr>
        <w:b/>
        <w:sz w:val="20"/>
        <w:szCs w:val="20"/>
      </w:rPr>
    </w:pPr>
  </w:p>
  <w:p w14:paraId="153C970D" w14:textId="77777777" w:rsidR="00F839EA" w:rsidRPr="007A1B15" w:rsidRDefault="00F839EA"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32AF" w14:textId="77777777" w:rsidR="00F839EA" w:rsidRDefault="00F839EA" w:rsidP="00894460">
    <w:pPr>
      <w:pStyle w:val="Header"/>
      <w:jc w:val="center"/>
      <w:rPr>
        <w:sz w:val="20"/>
      </w:rPr>
    </w:pPr>
    <w:r w:rsidRPr="00D80378">
      <w:rPr>
        <w:noProof/>
        <w:sz w:val="20"/>
      </w:rPr>
      <w:drawing>
        <wp:inline distT="0" distB="0" distL="0" distR="0" wp14:anchorId="46A17356" wp14:editId="3AD27D57">
          <wp:extent cx="1314450" cy="914400"/>
          <wp:effectExtent l="0" t="0" r="0" b="0"/>
          <wp:docPr id="5" name="Picture 5"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14:paraId="21053DB7" w14:textId="77777777" w:rsidR="00F839EA" w:rsidRPr="007A1B15" w:rsidRDefault="00F839EA"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2547"/>
    <w:multiLevelType w:val="hybridMultilevel"/>
    <w:tmpl w:val="615A3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34E9"/>
    <w:rsid w:val="00045BF9"/>
    <w:rsid w:val="00046F83"/>
    <w:rsid w:val="000503E3"/>
    <w:rsid w:val="00064439"/>
    <w:rsid w:val="000D0955"/>
    <w:rsid w:val="000D40B6"/>
    <w:rsid w:val="00180CC2"/>
    <w:rsid w:val="001C08EA"/>
    <w:rsid w:val="001E5C70"/>
    <w:rsid w:val="001F1067"/>
    <w:rsid w:val="001F1210"/>
    <w:rsid w:val="00200FD4"/>
    <w:rsid w:val="00255D18"/>
    <w:rsid w:val="00287CF0"/>
    <w:rsid w:val="002B2DCA"/>
    <w:rsid w:val="002B7835"/>
    <w:rsid w:val="002C198C"/>
    <w:rsid w:val="002E7D43"/>
    <w:rsid w:val="002F0D5D"/>
    <w:rsid w:val="002F3714"/>
    <w:rsid w:val="00312183"/>
    <w:rsid w:val="00326CD8"/>
    <w:rsid w:val="00344EFF"/>
    <w:rsid w:val="00353536"/>
    <w:rsid w:val="00354E57"/>
    <w:rsid w:val="00364A5E"/>
    <w:rsid w:val="00371220"/>
    <w:rsid w:val="003C5287"/>
    <w:rsid w:val="003C66FA"/>
    <w:rsid w:val="003D2D1A"/>
    <w:rsid w:val="003E1E95"/>
    <w:rsid w:val="003E6A91"/>
    <w:rsid w:val="00412741"/>
    <w:rsid w:val="0041725B"/>
    <w:rsid w:val="00417417"/>
    <w:rsid w:val="00421DAB"/>
    <w:rsid w:val="00472F29"/>
    <w:rsid w:val="00474C55"/>
    <w:rsid w:val="004774D6"/>
    <w:rsid w:val="00492C1E"/>
    <w:rsid w:val="004B6BDD"/>
    <w:rsid w:val="004C47C8"/>
    <w:rsid w:val="004C6C10"/>
    <w:rsid w:val="00504D80"/>
    <w:rsid w:val="005232E9"/>
    <w:rsid w:val="00530CB5"/>
    <w:rsid w:val="0053599E"/>
    <w:rsid w:val="00541FC9"/>
    <w:rsid w:val="00555066"/>
    <w:rsid w:val="00560DD0"/>
    <w:rsid w:val="00573586"/>
    <w:rsid w:val="00577ABD"/>
    <w:rsid w:val="005C357A"/>
    <w:rsid w:val="005D26EE"/>
    <w:rsid w:val="005D3E4F"/>
    <w:rsid w:val="005D74BA"/>
    <w:rsid w:val="005F3A28"/>
    <w:rsid w:val="00615D13"/>
    <w:rsid w:val="00616A4A"/>
    <w:rsid w:val="00622D20"/>
    <w:rsid w:val="00636375"/>
    <w:rsid w:val="00636FF2"/>
    <w:rsid w:val="006563C4"/>
    <w:rsid w:val="00676DA3"/>
    <w:rsid w:val="006B0F97"/>
    <w:rsid w:val="006B6314"/>
    <w:rsid w:val="006F6737"/>
    <w:rsid w:val="006F764F"/>
    <w:rsid w:val="00703467"/>
    <w:rsid w:val="007126A0"/>
    <w:rsid w:val="0072404F"/>
    <w:rsid w:val="007259D1"/>
    <w:rsid w:val="00735A6A"/>
    <w:rsid w:val="00741034"/>
    <w:rsid w:val="007453FD"/>
    <w:rsid w:val="0075652B"/>
    <w:rsid w:val="00762EEC"/>
    <w:rsid w:val="00780B57"/>
    <w:rsid w:val="007A1B15"/>
    <w:rsid w:val="007B4E51"/>
    <w:rsid w:val="007C36FF"/>
    <w:rsid w:val="007C37EA"/>
    <w:rsid w:val="007E3B2C"/>
    <w:rsid w:val="007F3E8A"/>
    <w:rsid w:val="007F4E59"/>
    <w:rsid w:val="008058E1"/>
    <w:rsid w:val="008075B7"/>
    <w:rsid w:val="008077EE"/>
    <w:rsid w:val="008105B1"/>
    <w:rsid w:val="00826FB4"/>
    <w:rsid w:val="00844E3E"/>
    <w:rsid w:val="00847156"/>
    <w:rsid w:val="00856054"/>
    <w:rsid w:val="00894460"/>
    <w:rsid w:val="008A2566"/>
    <w:rsid w:val="008A46A9"/>
    <w:rsid w:val="008B2BE3"/>
    <w:rsid w:val="00912A94"/>
    <w:rsid w:val="00915590"/>
    <w:rsid w:val="00924B28"/>
    <w:rsid w:val="00942B41"/>
    <w:rsid w:val="009A213E"/>
    <w:rsid w:val="009A5B1C"/>
    <w:rsid w:val="009A726F"/>
    <w:rsid w:val="009E4185"/>
    <w:rsid w:val="009E769E"/>
    <w:rsid w:val="009F665B"/>
    <w:rsid w:val="00A00399"/>
    <w:rsid w:val="00A10D20"/>
    <w:rsid w:val="00A11178"/>
    <w:rsid w:val="00A15DF0"/>
    <w:rsid w:val="00A228E2"/>
    <w:rsid w:val="00A22937"/>
    <w:rsid w:val="00A272F8"/>
    <w:rsid w:val="00A522CD"/>
    <w:rsid w:val="00A655F9"/>
    <w:rsid w:val="00A9163C"/>
    <w:rsid w:val="00A92A63"/>
    <w:rsid w:val="00AB348A"/>
    <w:rsid w:val="00AC6797"/>
    <w:rsid w:val="00AD022E"/>
    <w:rsid w:val="00B168AB"/>
    <w:rsid w:val="00B21411"/>
    <w:rsid w:val="00B34FD4"/>
    <w:rsid w:val="00B40439"/>
    <w:rsid w:val="00B451EF"/>
    <w:rsid w:val="00B77DA8"/>
    <w:rsid w:val="00B81F50"/>
    <w:rsid w:val="00B9203D"/>
    <w:rsid w:val="00BA32AC"/>
    <w:rsid w:val="00BC1D1B"/>
    <w:rsid w:val="00BE0029"/>
    <w:rsid w:val="00C0192C"/>
    <w:rsid w:val="00C032CE"/>
    <w:rsid w:val="00C033A5"/>
    <w:rsid w:val="00C14B7C"/>
    <w:rsid w:val="00C20189"/>
    <w:rsid w:val="00C312B5"/>
    <w:rsid w:val="00C5222F"/>
    <w:rsid w:val="00C57885"/>
    <w:rsid w:val="00C61B8A"/>
    <w:rsid w:val="00C63D76"/>
    <w:rsid w:val="00C66579"/>
    <w:rsid w:val="00C706C2"/>
    <w:rsid w:val="00C7617B"/>
    <w:rsid w:val="00C80DE7"/>
    <w:rsid w:val="00C91076"/>
    <w:rsid w:val="00D03865"/>
    <w:rsid w:val="00D13E81"/>
    <w:rsid w:val="00D657C6"/>
    <w:rsid w:val="00D81EBB"/>
    <w:rsid w:val="00DC6700"/>
    <w:rsid w:val="00DE0637"/>
    <w:rsid w:val="00DE54F0"/>
    <w:rsid w:val="00E0253D"/>
    <w:rsid w:val="00E21795"/>
    <w:rsid w:val="00E3581F"/>
    <w:rsid w:val="00E3590F"/>
    <w:rsid w:val="00E447D9"/>
    <w:rsid w:val="00E60E82"/>
    <w:rsid w:val="00E81C01"/>
    <w:rsid w:val="00E94C64"/>
    <w:rsid w:val="00EA1291"/>
    <w:rsid w:val="00EB3609"/>
    <w:rsid w:val="00ED64D7"/>
    <w:rsid w:val="00EE1C47"/>
    <w:rsid w:val="00EE3BF7"/>
    <w:rsid w:val="00EF73C8"/>
    <w:rsid w:val="00F34B42"/>
    <w:rsid w:val="00F749FB"/>
    <w:rsid w:val="00F75F9F"/>
    <w:rsid w:val="00F839EA"/>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B8834"/>
  <w15:docId w15:val="{1DD9EA2E-3251-4A96-B105-E143A505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NormalWeb">
    <w:name w:val="Normal (Web)"/>
    <w:basedOn w:val="Normal"/>
    <w:uiPriority w:val="99"/>
    <w:unhideWhenUsed/>
    <w:rsid w:val="00AB348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8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70">
      <w:bodyDiv w:val="1"/>
      <w:marLeft w:val="0"/>
      <w:marRight w:val="0"/>
      <w:marTop w:val="0"/>
      <w:marBottom w:val="0"/>
      <w:divBdr>
        <w:top w:val="none" w:sz="0" w:space="0" w:color="auto"/>
        <w:left w:val="none" w:sz="0" w:space="0" w:color="auto"/>
        <w:bottom w:val="none" w:sz="0" w:space="0" w:color="auto"/>
        <w:right w:val="none" w:sz="0" w:space="0" w:color="auto"/>
      </w:divBdr>
    </w:div>
    <w:div w:id="23100555">
      <w:bodyDiv w:val="1"/>
      <w:marLeft w:val="0"/>
      <w:marRight w:val="0"/>
      <w:marTop w:val="0"/>
      <w:marBottom w:val="0"/>
      <w:divBdr>
        <w:top w:val="none" w:sz="0" w:space="0" w:color="auto"/>
        <w:left w:val="none" w:sz="0" w:space="0" w:color="auto"/>
        <w:bottom w:val="none" w:sz="0" w:space="0" w:color="auto"/>
        <w:right w:val="none" w:sz="0" w:space="0" w:color="auto"/>
      </w:divBdr>
    </w:div>
    <w:div w:id="131289569">
      <w:bodyDiv w:val="1"/>
      <w:marLeft w:val="0"/>
      <w:marRight w:val="0"/>
      <w:marTop w:val="0"/>
      <w:marBottom w:val="0"/>
      <w:divBdr>
        <w:top w:val="none" w:sz="0" w:space="0" w:color="auto"/>
        <w:left w:val="none" w:sz="0" w:space="0" w:color="auto"/>
        <w:bottom w:val="none" w:sz="0" w:space="0" w:color="auto"/>
        <w:right w:val="none" w:sz="0" w:space="0" w:color="auto"/>
      </w:divBdr>
    </w:div>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409275583">
      <w:bodyDiv w:val="1"/>
      <w:marLeft w:val="0"/>
      <w:marRight w:val="0"/>
      <w:marTop w:val="0"/>
      <w:marBottom w:val="0"/>
      <w:divBdr>
        <w:top w:val="none" w:sz="0" w:space="0" w:color="auto"/>
        <w:left w:val="none" w:sz="0" w:space="0" w:color="auto"/>
        <w:bottom w:val="none" w:sz="0" w:space="0" w:color="auto"/>
        <w:right w:val="none" w:sz="0" w:space="0" w:color="auto"/>
      </w:divBdr>
    </w:div>
    <w:div w:id="532767667">
      <w:bodyDiv w:val="1"/>
      <w:marLeft w:val="0"/>
      <w:marRight w:val="0"/>
      <w:marTop w:val="0"/>
      <w:marBottom w:val="0"/>
      <w:divBdr>
        <w:top w:val="none" w:sz="0" w:space="0" w:color="auto"/>
        <w:left w:val="none" w:sz="0" w:space="0" w:color="auto"/>
        <w:bottom w:val="none" w:sz="0" w:space="0" w:color="auto"/>
        <w:right w:val="none" w:sz="0" w:space="0" w:color="auto"/>
      </w:divBdr>
    </w:div>
    <w:div w:id="576283935">
      <w:bodyDiv w:val="1"/>
      <w:marLeft w:val="0"/>
      <w:marRight w:val="0"/>
      <w:marTop w:val="0"/>
      <w:marBottom w:val="0"/>
      <w:divBdr>
        <w:top w:val="none" w:sz="0" w:space="0" w:color="auto"/>
        <w:left w:val="none" w:sz="0" w:space="0" w:color="auto"/>
        <w:bottom w:val="none" w:sz="0" w:space="0" w:color="auto"/>
        <w:right w:val="none" w:sz="0" w:space="0" w:color="auto"/>
      </w:divBdr>
    </w:div>
    <w:div w:id="732889901">
      <w:bodyDiv w:val="1"/>
      <w:marLeft w:val="0"/>
      <w:marRight w:val="0"/>
      <w:marTop w:val="0"/>
      <w:marBottom w:val="0"/>
      <w:divBdr>
        <w:top w:val="none" w:sz="0" w:space="0" w:color="auto"/>
        <w:left w:val="none" w:sz="0" w:space="0" w:color="auto"/>
        <w:bottom w:val="none" w:sz="0" w:space="0" w:color="auto"/>
        <w:right w:val="none" w:sz="0" w:space="0" w:color="auto"/>
      </w:divBdr>
    </w:div>
    <w:div w:id="1061706663">
      <w:bodyDiv w:val="1"/>
      <w:marLeft w:val="0"/>
      <w:marRight w:val="0"/>
      <w:marTop w:val="0"/>
      <w:marBottom w:val="0"/>
      <w:divBdr>
        <w:top w:val="none" w:sz="0" w:space="0" w:color="auto"/>
        <w:left w:val="none" w:sz="0" w:space="0" w:color="auto"/>
        <w:bottom w:val="none" w:sz="0" w:space="0" w:color="auto"/>
        <w:right w:val="none" w:sz="0" w:space="0" w:color="auto"/>
      </w:divBdr>
    </w:div>
    <w:div w:id="1140463039">
      <w:bodyDiv w:val="1"/>
      <w:marLeft w:val="0"/>
      <w:marRight w:val="0"/>
      <w:marTop w:val="0"/>
      <w:marBottom w:val="0"/>
      <w:divBdr>
        <w:top w:val="none" w:sz="0" w:space="0" w:color="auto"/>
        <w:left w:val="none" w:sz="0" w:space="0" w:color="auto"/>
        <w:bottom w:val="none" w:sz="0" w:space="0" w:color="auto"/>
        <w:right w:val="none" w:sz="0" w:space="0" w:color="auto"/>
      </w:divBdr>
    </w:div>
    <w:div w:id="1158764412">
      <w:bodyDiv w:val="1"/>
      <w:marLeft w:val="0"/>
      <w:marRight w:val="0"/>
      <w:marTop w:val="0"/>
      <w:marBottom w:val="0"/>
      <w:divBdr>
        <w:top w:val="none" w:sz="0" w:space="0" w:color="auto"/>
        <w:left w:val="none" w:sz="0" w:space="0" w:color="auto"/>
        <w:bottom w:val="none" w:sz="0" w:space="0" w:color="auto"/>
        <w:right w:val="none" w:sz="0" w:space="0" w:color="auto"/>
      </w:divBdr>
      <w:divsChild>
        <w:div w:id="1290357340">
          <w:marLeft w:val="-817"/>
          <w:marRight w:val="0"/>
          <w:marTop w:val="0"/>
          <w:marBottom w:val="0"/>
          <w:divBdr>
            <w:top w:val="none" w:sz="0" w:space="0" w:color="auto"/>
            <w:left w:val="none" w:sz="0" w:space="0" w:color="auto"/>
            <w:bottom w:val="none" w:sz="0" w:space="0" w:color="auto"/>
            <w:right w:val="none" w:sz="0" w:space="0" w:color="auto"/>
          </w:divBdr>
        </w:div>
      </w:divsChild>
    </w:div>
    <w:div w:id="1354846262">
      <w:bodyDiv w:val="1"/>
      <w:marLeft w:val="0"/>
      <w:marRight w:val="0"/>
      <w:marTop w:val="0"/>
      <w:marBottom w:val="0"/>
      <w:divBdr>
        <w:top w:val="none" w:sz="0" w:space="0" w:color="auto"/>
        <w:left w:val="none" w:sz="0" w:space="0" w:color="auto"/>
        <w:bottom w:val="none" w:sz="0" w:space="0" w:color="auto"/>
        <w:right w:val="none" w:sz="0" w:space="0" w:color="auto"/>
      </w:divBdr>
    </w:div>
    <w:div w:id="1539664242">
      <w:bodyDiv w:val="1"/>
      <w:marLeft w:val="0"/>
      <w:marRight w:val="0"/>
      <w:marTop w:val="0"/>
      <w:marBottom w:val="0"/>
      <w:divBdr>
        <w:top w:val="none" w:sz="0" w:space="0" w:color="auto"/>
        <w:left w:val="none" w:sz="0" w:space="0" w:color="auto"/>
        <w:bottom w:val="none" w:sz="0" w:space="0" w:color="auto"/>
        <w:right w:val="none" w:sz="0" w:space="0" w:color="auto"/>
      </w:divBdr>
      <w:divsChild>
        <w:div w:id="689648399">
          <w:marLeft w:val="-817"/>
          <w:marRight w:val="0"/>
          <w:marTop w:val="0"/>
          <w:marBottom w:val="0"/>
          <w:divBdr>
            <w:top w:val="none" w:sz="0" w:space="0" w:color="auto"/>
            <w:left w:val="none" w:sz="0" w:space="0" w:color="auto"/>
            <w:bottom w:val="none" w:sz="0" w:space="0" w:color="auto"/>
            <w:right w:val="none" w:sz="0" w:space="0" w:color="auto"/>
          </w:divBdr>
        </w:div>
      </w:divsChild>
    </w:div>
    <w:div w:id="1543640345">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771320204">
      <w:bodyDiv w:val="1"/>
      <w:marLeft w:val="0"/>
      <w:marRight w:val="0"/>
      <w:marTop w:val="0"/>
      <w:marBottom w:val="0"/>
      <w:divBdr>
        <w:top w:val="none" w:sz="0" w:space="0" w:color="auto"/>
        <w:left w:val="none" w:sz="0" w:space="0" w:color="auto"/>
        <w:bottom w:val="none" w:sz="0" w:space="0" w:color="auto"/>
        <w:right w:val="none" w:sz="0" w:space="0" w:color="auto"/>
      </w:divBdr>
    </w:div>
    <w:div w:id="1879122627">
      <w:bodyDiv w:val="1"/>
      <w:marLeft w:val="0"/>
      <w:marRight w:val="0"/>
      <w:marTop w:val="0"/>
      <w:marBottom w:val="0"/>
      <w:divBdr>
        <w:top w:val="none" w:sz="0" w:space="0" w:color="auto"/>
        <w:left w:val="none" w:sz="0" w:space="0" w:color="auto"/>
        <w:bottom w:val="none" w:sz="0" w:space="0" w:color="auto"/>
        <w:right w:val="none" w:sz="0" w:space="0" w:color="auto"/>
      </w:divBdr>
    </w:div>
    <w:div w:id="20664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wle@midwestern.edu" TargetMode="External"/><Relationship Id="rId13" Type="http://schemas.openxmlformats.org/officeDocument/2006/relationships/hyperlink" Target="mailto:rluu55@midwestern.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davis@midwestern.edu" TargetMode="External"/><Relationship Id="rId12" Type="http://schemas.openxmlformats.org/officeDocument/2006/relationships/hyperlink" Target="mailto:mkahook91@midwestern.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iake39@midwestern.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lu35@midwester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im23@midwestern.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10626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12466</CharactersWithSpaces>
  <SharedDoc>false</SharedDoc>
  <HLinks>
    <vt:vector size="42" baseType="variant">
      <vt:variant>
        <vt:i4>6684742</vt:i4>
      </vt:variant>
      <vt:variant>
        <vt:i4>18</vt:i4>
      </vt:variant>
      <vt:variant>
        <vt:i4>0</vt:i4>
      </vt:variant>
      <vt:variant>
        <vt:i4>5</vt:i4>
      </vt:variant>
      <vt:variant>
        <vt:lpwstr>mailto:rluu55@midwestern.edu</vt:lpwstr>
      </vt:variant>
      <vt:variant>
        <vt:lpwstr/>
      </vt:variant>
      <vt:variant>
        <vt:i4>8061020</vt:i4>
      </vt:variant>
      <vt:variant>
        <vt:i4>15</vt:i4>
      </vt:variant>
      <vt:variant>
        <vt:i4>0</vt:i4>
      </vt:variant>
      <vt:variant>
        <vt:i4>5</vt:i4>
      </vt:variant>
      <vt:variant>
        <vt:lpwstr>mailto:mkahook91@midwestern.edu</vt:lpwstr>
      </vt:variant>
      <vt:variant>
        <vt:lpwstr/>
      </vt:variant>
      <vt:variant>
        <vt:i4>393274</vt:i4>
      </vt:variant>
      <vt:variant>
        <vt:i4>12</vt:i4>
      </vt:variant>
      <vt:variant>
        <vt:i4>0</vt:i4>
      </vt:variant>
      <vt:variant>
        <vt:i4>5</vt:i4>
      </vt:variant>
      <vt:variant>
        <vt:lpwstr>mailto:cmiake39@midwestern.edu</vt:lpwstr>
      </vt:variant>
      <vt:variant>
        <vt:lpwstr/>
      </vt:variant>
      <vt:variant>
        <vt:i4>6291542</vt:i4>
      </vt:variant>
      <vt:variant>
        <vt:i4>9</vt:i4>
      </vt:variant>
      <vt:variant>
        <vt:i4>0</vt:i4>
      </vt:variant>
      <vt:variant>
        <vt:i4>5</vt:i4>
      </vt:variant>
      <vt:variant>
        <vt:lpwstr>mailto:blu35@midwestern.edu</vt:lpwstr>
      </vt:variant>
      <vt:variant>
        <vt:lpwstr/>
      </vt:variant>
      <vt:variant>
        <vt:i4>6619231</vt:i4>
      </vt:variant>
      <vt:variant>
        <vt:i4>6</vt:i4>
      </vt:variant>
      <vt:variant>
        <vt:i4>0</vt:i4>
      </vt:variant>
      <vt:variant>
        <vt:i4>5</vt:i4>
      </vt:variant>
      <vt:variant>
        <vt:lpwstr>mailto:jkim23@midwestern.edu</vt:lpwstr>
      </vt:variant>
      <vt:variant>
        <vt:lpwstr/>
      </vt:variant>
      <vt:variant>
        <vt:i4>3997706</vt:i4>
      </vt:variant>
      <vt:variant>
        <vt:i4>3</vt:i4>
      </vt:variant>
      <vt:variant>
        <vt:i4>0</vt:i4>
      </vt:variant>
      <vt:variant>
        <vt:i4>5</vt:i4>
      </vt:variant>
      <vt:variant>
        <vt:lpwstr>mailto:jrowle@midwestern.edu</vt:lpwstr>
      </vt:variant>
      <vt:variant>
        <vt:lpwstr/>
      </vt:variant>
      <vt:variant>
        <vt:i4>3145739</vt:i4>
      </vt:variant>
      <vt:variant>
        <vt:i4>0</vt:i4>
      </vt:variant>
      <vt:variant>
        <vt:i4>0</vt:i4>
      </vt:variant>
      <vt:variant>
        <vt:i4>5</vt:i4>
      </vt:variant>
      <vt:variant>
        <vt:lpwstr>mailto:ldavis@midwestern.edu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2014-09-12T16:44:00Z</cp:lastPrinted>
  <dcterms:created xsi:type="dcterms:W3CDTF">2015-05-14T20:28:00Z</dcterms:created>
  <dcterms:modified xsi:type="dcterms:W3CDTF">2015-05-14T20:28:00Z</dcterms:modified>
</cp:coreProperties>
</file>