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81E42D" w14:textId="77777777" w:rsidR="004577F2" w:rsidRPr="00DA1BC9" w:rsidRDefault="00A9234B">
      <w:pPr>
        <w:pStyle w:val="Title"/>
        <w:rPr>
          <w:rFonts w:eastAsia="Arial" w:cs="Arial"/>
          <w:b w:val="0"/>
          <w:sz w:val="24"/>
          <w:szCs w:val="24"/>
        </w:rPr>
      </w:pPr>
      <w:bookmarkStart w:id="0" w:name="_GoBack"/>
      <w:bookmarkEnd w:id="0"/>
      <w:r w:rsidRPr="00DA1BC9">
        <w:rPr>
          <w:rFonts w:eastAsia="Arial" w:cs="Arial"/>
          <w:b w:val="0"/>
          <w:sz w:val="24"/>
          <w:szCs w:val="24"/>
        </w:rPr>
        <w:t xml:space="preserve"> Annual Chapter Report - 2017</w:t>
      </w:r>
    </w:p>
    <w:p w14:paraId="311B631F" w14:textId="77777777" w:rsidR="004577F2" w:rsidRPr="00DA1BC9" w:rsidRDefault="004577F2">
      <w:pPr>
        <w:pStyle w:val="Normal1"/>
        <w:jc w:val="center"/>
        <w:rPr>
          <w:rFonts w:eastAsia="Arial" w:cs="Arial"/>
        </w:rPr>
      </w:pPr>
    </w:p>
    <w:p w14:paraId="02B66EC3" w14:textId="77777777" w:rsidR="004577F2" w:rsidRPr="00DA1BC9" w:rsidRDefault="00A9234B">
      <w:pPr>
        <w:pStyle w:val="Subtitle"/>
        <w:contextualSpacing w:val="0"/>
        <w:rPr>
          <w:rFonts w:eastAsia="Arial" w:cs="Arial"/>
          <w:b w:val="0"/>
          <w:i w:val="0"/>
          <w:sz w:val="24"/>
          <w:szCs w:val="24"/>
        </w:rPr>
      </w:pPr>
      <w:r w:rsidRPr="00DA1BC9">
        <w:rPr>
          <w:rFonts w:eastAsia="Arial" w:cs="Arial"/>
          <w:b w:val="0"/>
          <w:i w:val="0"/>
          <w:sz w:val="24"/>
          <w:szCs w:val="24"/>
        </w:rPr>
        <w:t>Please complete your Annual Chapter Report, adhering strictly to the format below, and submit it to the National Office via e-mail (RhoChi@unc.edu) by May 15.</w:t>
      </w:r>
    </w:p>
    <w:p w14:paraId="2BC3E1CB" w14:textId="77777777" w:rsidR="004577F2" w:rsidRPr="00DA1BC9" w:rsidRDefault="004577F2">
      <w:pPr>
        <w:pStyle w:val="Subtitle"/>
        <w:contextualSpacing w:val="0"/>
        <w:rPr>
          <w:rFonts w:eastAsia="Arial" w:cs="Arial"/>
          <w:b w:val="0"/>
          <w:i w:val="0"/>
          <w:sz w:val="24"/>
          <w:szCs w:val="24"/>
        </w:rPr>
      </w:pPr>
    </w:p>
    <w:p w14:paraId="14B9F002" w14:textId="77777777" w:rsidR="004577F2" w:rsidRPr="00DA1BC9" w:rsidRDefault="00A9234B">
      <w:pPr>
        <w:pStyle w:val="Subtitle"/>
        <w:contextualSpacing w:val="0"/>
        <w:rPr>
          <w:rFonts w:eastAsia="Arial" w:cs="Arial"/>
          <w:b w:val="0"/>
          <w:i w:val="0"/>
          <w:sz w:val="24"/>
          <w:szCs w:val="24"/>
        </w:rPr>
      </w:pPr>
      <w:r w:rsidRPr="00DA1BC9">
        <w:rPr>
          <w:rFonts w:eastAsia="Arial" w:cs="Arial"/>
          <w:b w:val="0"/>
          <w:i w:val="0"/>
          <w:sz w:val="24"/>
          <w:szCs w:val="24"/>
        </w:rPr>
        <w:t>General formatting guidelines:</w:t>
      </w:r>
    </w:p>
    <w:p w14:paraId="3C393D3E" w14:textId="77777777" w:rsidR="004577F2" w:rsidRPr="00DA1BC9" w:rsidRDefault="00A9234B">
      <w:pPr>
        <w:pStyle w:val="Subtitle"/>
        <w:numPr>
          <w:ilvl w:val="0"/>
          <w:numId w:val="1"/>
        </w:numPr>
        <w:ind w:hanging="360"/>
        <w:rPr>
          <w:b w:val="0"/>
          <w:i w:val="0"/>
          <w:sz w:val="24"/>
          <w:szCs w:val="24"/>
        </w:rPr>
      </w:pPr>
      <w:r w:rsidRPr="00DA1BC9">
        <w:rPr>
          <w:rFonts w:eastAsia="Arial" w:cs="Arial"/>
          <w:b w:val="0"/>
          <w:i w:val="0"/>
          <w:sz w:val="24"/>
          <w:szCs w:val="24"/>
        </w:rPr>
        <w:t>Adhere to the page/word limitations specified in each section.</w:t>
      </w:r>
    </w:p>
    <w:p w14:paraId="7AEF360E" w14:textId="77777777" w:rsidR="004577F2" w:rsidRPr="00DA1BC9" w:rsidRDefault="00A9234B">
      <w:pPr>
        <w:pStyle w:val="Subtitle"/>
        <w:numPr>
          <w:ilvl w:val="0"/>
          <w:numId w:val="1"/>
        </w:numPr>
        <w:ind w:hanging="360"/>
        <w:rPr>
          <w:b w:val="0"/>
          <w:i w:val="0"/>
          <w:sz w:val="24"/>
          <w:szCs w:val="24"/>
        </w:rPr>
      </w:pPr>
      <w:r w:rsidRPr="00DA1BC9">
        <w:rPr>
          <w:rFonts w:eastAsia="Arial" w:cs="Arial"/>
          <w:b w:val="0"/>
          <w:i w:val="0"/>
          <w:sz w:val="24"/>
          <w:szCs w:val="24"/>
        </w:rPr>
        <w:t>Use 12 point, Times-New Roman, font.</w:t>
      </w:r>
    </w:p>
    <w:p w14:paraId="45F9C2AD" w14:textId="77777777" w:rsidR="004577F2" w:rsidRPr="00DA1BC9" w:rsidRDefault="00A9234B">
      <w:pPr>
        <w:pStyle w:val="Subtitle"/>
        <w:numPr>
          <w:ilvl w:val="0"/>
          <w:numId w:val="1"/>
        </w:numPr>
        <w:ind w:hanging="360"/>
        <w:rPr>
          <w:b w:val="0"/>
          <w:i w:val="0"/>
          <w:sz w:val="24"/>
          <w:szCs w:val="24"/>
        </w:rPr>
      </w:pPr>
      <w:r w:rsidRPr="00DA1BC9">
        <w:rPr>
          <w:rFonts w:eastAsia="Arial" w:cs="Arial"/>
          <w:b w:val="0"/>
          <w:i w:val="0"/>
          <w:sz w:val="24"/>
          <w:szCs w:val="24"/>
        </w:rPr>
        <w:t xml:space="preserve">Do not include any attachments or appendices. </w:t>
      </w:r>
    </w:p>
    <w:p w14:paraId="19AE4FFA" w14:textId="77777777" w:rsidR="004577F2" w:rsidRPr="00DA1BC9" w:rsidRDefault="00A9234B">
      <w:pPr>
        <w:pStyle w:val="Subtitle"/>
        <w:numPr>
          <w:ilvl w:val="0"/>
          <w:numId w:val="1"/>
        </w:numPr>
        <w:ind w:hanging="360"/>
        <w:rPr>
          <w:b w:val="0"/>
          <w:i w:val="0"/>
          <w:sz w:val="24"/>
          <w:szCs w:val="24"/>
        </w:rPr>
      </w:pPr>
      <w:r w:rsidRPr="00DA1BC9">
        <w:rPr>
          <w:rFonts w:eastAsia="Arial" w:cs="Arial"/>
          <w:b w:val="0"/>
          <w:i w:val="0"/>
          <w:sz w:val="24"/>
          <w:szCs w:val="24"/>
        </w:rPr>
        <w:t xml:space="preserve">Submit as a Word Document. </w:t>
      </w:r>
    </w:p>
    <w:p w14:paraId="4F3ED73A" w14:textId="77777777" w:rsidR="004577F2" w:rsidRPr="00DA1BC9" w:rsidRDefault="004577F2">
      <w:pPr>
        <w:pStyle w:val="Subtitle"/>
        <w:contextualSpacing w:val="0"/>
        <w:rPr>
          <w:rFonts w:eastAsia="Arial" w:cs="Arial"/>
          <w:b w:val="0"/>
          <w:i w:val="0"/>
          <w:sz w:val="24"/>
          <w:szCs w:val="24"/>
        </w:rPr>
      </w:pPr>
    </w:p>
    <w:p w14:paraId="38D3A8C2" w14:textId="51EE4C80" w:rsidR="004577F2" w:rsidRPr="003D0E6B" w:rsidRDefault="00A9234B">
      <w:pPr>
        <w:pStyle w:val="Subtitle"/>
        <w:contextualSpacing w:val="0"/>
        <w:rPr>
          <w:b w:val="0"/>
          <w:i w:val="0"/>
          <w:color w:val="auto"/>
          <w:sz w:val="24"/>
          <w:szCs w:val="24"/>
        </w:rPr>
      </w:pPr>
      <w:r w:rsidRPr="003D0E6B">
        <w:rPr>
          <w:rFonts w:eastAsia="Arial" w:cs="Arial"/>
          <w:b w:val="0"/>
          <w:i w:val="0"/>
          <w:color w:val="auto"/>
          <w:sz w:val="24"/>
          <w:szCs w:val="24"/>
        </w:rPr>
        <w:t>Date of report submission:</w:t>
      </w:r>
      <w:r w:rsidR="00AA0040" w:rsidRPr="003D0E6B">
        <w:rPr>
          <w:rFonts w:eastAsia="Arial" w:cs="Arial"/>
          <w:b w:val="0"/>
          <w:i w:val="0"/>
          <w:color w:val="auto"/>
          <w:sz w:val="24"/>
          <w:szCs w:val="24"/>
        </w:rPr>
        <w:t xml:space="preserve"> </w:t>
      </w:r>
      <w:r w:rsidR="00443CAA" w:rsidRPr="003D0E6B">
        <w:rPr>
          <w:rFonts w:eastAsia="Arial" w:cs="Arial"/>
          <w:b w:val="0"/>
          <w:i w:val="0"/>
          <w:color w:val="auto"/>
          <w:sz w:val="24"/>
          <w:szCs w:val="24"/>
        </w:rPr>
        <w:t xml:space="preserve"> July 5, </w:t>
      </w:r>
      <w:r w:rsidR="003D0E6B" w:rsidRPr="003D0E6B">
        <w:rPr>
          <w:rFonts w:eastAsia="Arial" w:cs="Arial"/>
          <w:b w:val="0"/>
          <w:i w:val="0"/>
          <w:color w:val="auto"/>
          <w:sz w:val="24"/>
          <w:szCs w:val="24"/>
        </w:rPr>
        <w:t>2017</w:t>
      </w:r>
    </w:p>
    <w:p w14:paraId="2AFDE867" w14:textId="77777777" w:rsidR="004577F2" w:rsidRPr="00DA1BC9" w:rsidRDefault="00A9234B">
      <w:pPr>
        <w:pStyle w:val="Normal1"/>
      </w:pPr>
      <w:r w:rsidRPr="00DA1BC9">
        <w:rPr>
          <w:rFonts w:eastAsia="Arial" w:cs="Arial"/>
        </w:rPr>
        <w:t xml:space="preserve">Name of School/College: </w:t>
      </w:r>
      <w:r w:rsidRPr="00DA1BC9">
        <w:t>Shenandoah University</w:t>
      </w:r>
    </w:p>
    <w:p w14:paraId="69C98DA9" w14:textId="77777777" w:rsidR="004577F2" w:rsidRPr="00DA1BC9" w:rsidRDefault="00A9234B">
      <w:pPr>
        <w:pStyle w:val="Normal1"/>
      </w:pPr>
      <w:r w:rsidRPr="00DA1BC9">
        <w:rPr>
          <w:rFonts w:eastAsia="Arial" w:cs="Arial"/>
        </w:rPr>
        <w:t xml:space="preserve">Chapter name and region: </w:t>
      </w:r>
      <w:r w:rsidRPr="00DA1BC9">
        <w:t>Gamma Omicron, Region III - Mid-Atlantic</w:t>
      </w:r>
    </w:p>
    <w:p w14:paraId="744C68DA" w14:textId="77777777" w:rsidR="004577F2" w:rsidRPr="00DA1BC9" w:rsidRDefault="00A9234B">
      <w:pPr>
        <w:pStyle w:val="Normal1"/>
      </w:pPr>
      <w:r w:rsidRPr="00DA1BC9">
        <w:rPr>
          <w:rFonts w:eastAsia="Arial" w:cs="Arial"/>
        </w:rPr>
        <w:t>Chapter advisor’s name and e-mail address:</w:t>
      </w:r>
      <w:r w:rsidRPr="00DA1BC9">
        <w:t xml:space="preserve"> David W. Newton, Ph.D., </w:t>
      </w:r>
      <w:hyperlink r:id="rId7">
        <w:r w:rsidRPr="00DA1BC9">
          <w:rPr>
            <w:color w:val="0000FF"/>
            <w:u w:val="single"/>
          </w:rPr>
          <w:t>dnewton@su.edu</w:t>
        </w:r>
      </w:hyperlink>
      <w:hyperlink r:id="rId8"/>
    </w:p>
    <w:p w14:paraId="325F78F2" w14:textId="77777777" w:rsidR="004577F2" w:rsidRPr="00DA1BC9" w:rsidRDefault="00A9234B">
      <w:pPr>
        <w:pStyle w:val="Normal1"/>
        <w:rPr>
          <w:rFonts w:eastAsia="Arial" w:cs="Arial"/>
        </w:rPr>
      </w:pPr>
      <w:r w:rsidRPr="00DA1BC9">
        <w:rPr>
          <w:rFonts w:eastAsia="Arial" w:cs="Arial"/>
        </w:rPr>
        <w:t xml:space="preserve">(If chapter has a co-advisor, please list name and email address): </w:t>
      </w:r>
    </w:p>
    <w:p w14:paraId="13AF983C" w14:textId="77777777" w:rsidR="004577F2" w:rsidRPr="00DA1BC9" w:rsidRDefault="004577F2">
      <w:pPr>
        <w:pStyle w:val="Normal1"/>
        <w:rPr>
          <w:rFonts w:eastAsia="Arial" w:cs="Arial"/>
        </w:rPr>
      </w:pPr>
    </w:p>
    <w:p w14:paraId="526FF1BD" w14:textId="77777777" w:rsidR="004577F2" w:rsidRPr="00DA1BC9" w:rsidRDefault="00A9234B">
      <w:pPr>
        <w:pStyle w:val="Normal1"/>
      </w:pPr>
      <w:r w:rsidRPr="00DA1BC9">
        <w:rPr>
          <w:rFonts w:eastAsia="Arial" w:cs="Arial"/>
        </w:rPr>
        <w:t>For split campuses, please list advisor and email address for each campus, if applicable:</w:t>
      </w:r>
      <w:r w:rsidRPr="00DA1BC9">
        <w:t xml:space="preserve"> David W. Newton, Ph.D., </w:t>
      </w:r>
      <w:hyperlink r:id="rId9">
        <w:r w:rsidRPr="00DA1BC9">
          <w:rPr>
            <w:color w:val="0000FF"/>
            <w:u w:val="single"/>
          </w:rPr>
          <w:t>dnewton@su.edu</w:t>
        </w:r>
      </w:hyperlink>
      <w:r w:rsidRPr="00DA1BC9">
        <w:t xml:space="preserve"> for both the Winchester and Ashburn campuses of the Bernard J. Dunn School of Pharmacy of Shenandoah University</w:t>
      </w:r>
    </w:p>
    <w:p w14:paraId="2B99C57D" w14:textId="77777777" w:rsidR="004577F2" w:rsidRPr="00DA1BC9" w:rsidRDefault="004577F2">
      <w:pPr>
        <w:pStyle w:val="Normal1"/>
        <w:ind w:left="1260" w:hanging="540"/>
        <w:rPr>
          <w:rFonts w:eastAsia="Arial" w:cs="Arial"/>
        </w:rPr>
      </w:pPr>
    </w:p>
    <w:p w14:paraId="453A207B" w14:textId="73CCDAAA" w:rsidR="004577F2" w:rsidRPr="00DA1BC9" w:rsidRDefault="00A9234B">
      <w:pPr>
        <w:pStyle w:val="Normal1"/>
        <w:rPr>
          <w:rFonts w:eastAsia="Arial" w:cs="Arial"/>
        </w:rPr>
      </w:pPr>
      <w:r w:rsidRPr="00DA1BC9">
        <w:rPr>
          <w:rFonts w:eastAsia="Arial" w:cs="Arial"/>
        </w:rPr>
        <w:t xml:space="preserve">Delegate who attended the Rho Chi Annual Meeting: </w:t>
      </w:r>
      <w:r w:rsidR="00AA0040">
        <w:rPr>
          <w:rFonts w:eastAsia="Arial" w:cs="Arial"/>
        </w:rPr>
        <w:t xml:space="preserve">Gamma Omicron </w:t>
      </w:r>
      <w:r w:rsidRPr="00DA1BC9">
        <w:t xml:space="preserve">chapter did not have a delegate attend the </w:t>
      </w:r>
      <w:r w:rsidR="003D0E6B">
        <w:t xml:space="preserve">2017 </w:t>
      </w:r>
      <w:r w:rsidRPr="00DA1BC9">
        <w:t>Rho Chi annual meeting.</w:t>
      </w:r>
    </w:p>
    <w:p w14:paraId="61FCE0E1" w14:textId="77777777" w:rsidR="004577F2" w:rsidRPr="00DA1BC9" w:rsidRDefault="00A9234B">
      <w:pPr>
        <w:pStyle w:val="Normal1"/>
        <w:rPr>
          <w:rFonts w:eastAsia="Arial" w:cs="Arial"/>
        </w:rPr>
      </w:pPr>
      <w:r w:rsidRPr="00DA1BC9">
        <w:rPr>
          <w:rFonts w:eastAsia="Arial" w:cs="Arial"/>
        </w:rPr>
        <w:t xml:space="preserve">(Note: Any chapter failing for three successive years to have a delegate at the National Convention shall be declared “inactive” by the Executive Council and may not elect members unless and until reinstated – Article 4, Section 3, Rho Chi Society Bylaws) Note that Advisors attending the National Conventions may serve as delegates in the absence of a student or non-student member delegate—Article 7, Section 7, Rho Chi Society Bylaws.  </w:t>
      </w:r>
    </w:p>
    <w:p w14:paraId="3D4BFB8B" w14:textId="77777777" w:rsidR="004577F2" w:rsidRPr="00DA1BC9" w:rsidRDefault="004577F2">
      <w:pPr>
        <w:pStyle w:val="Normal1"/>
        <w:rPr>
          <w:rFonts w:eastAsia="Arial" w:cs="Arial"/>
        </w:rPr>
      </w:pPr>
    </w:p>
    <w:p w14:paraId="73D08188" w14:textId="638A893B" w:rsidR="004577F2" w:rsidRPr="00DA1BC9" w:rsidRDefault="00A9234B">
      <w:pPr>
        <w:pStyle w:val="Normal1"/>
        <w:rPr>
          <w:rFonts w:eastAsia="Arial" w:cs="Arial"/>
        </w:rPr>
      </w:pPr>
      <w:r w:rsidRPr="00DA1BC9">
        <w:rPr>
          <w:rFonts w:eastAsia="Arial" w:cs="Arial"/>
        </w:rPr>
        <w:t xml:space="preserve">Date delegate’s name submitted to Rho Chi.: </w:t>
      </w:r>
      <w:r w:rsidR="00AA0040">
        <w:rPr>
          <w:rFonts w:eastAsia="Arial" w:cs="Arial"/>
        </w:rPr>
        <w:t xml:space="preserve"> None.</w:t>
      </w:r>
    </w:p>
    <w:p w14:paraId="54BF8BB3" w14:textId="77777777" w:rsidR="00AA0040" w:rsidRDefault="00AA0040">
      <w:pPr>
        <w:pStyle w:val="Normal1"/>
        <w:rPr>
          <w:rFonts w:eastAsia="Arial" w:cs="Arial"/>
        </w:rPr>
      </w:pPr>
    </w:p>
    <w:p w14:paraId="21063E76" w14:textId="25CD64BD" w:rsidR="004577F2" w:rsidRPr="00DA1BC9" w:rsidRDefault="00A9234B">
      <w:pPr>
        <w:pStyle w:val="Normal1"/>
        <w:rPr>
          <w:rFonts w:eastAsia="Arial" w:cs="Arial"/>
        </w:rPr>
      </w:pPr>
      <w:r w:rsidRPr="00DA1BC9">
        <w:rPr>
          <w:rFonts w:eastAsia="Arial" w:cs="Arial"/>
        </w:rPr>
        <w:t xml:space="preserve">Past year’s officers and e-mail addresses: </w:t>
      </w:r>
      <w:r w:rsidRPr="00DA1BC9">
        <w:t>for 201</w:t>
      </w:r>
      <w:r w:rsidR="00B50506">
        <w:t>6</w:t>
      </w:r>
      <w:r w:rsidRPr="00DA1BC9">
        <w:t>-201</w:t>
      </w:r>
      <w:r w:rsidR="00B50506">
        <w:t>7</w:t>
      </w:r>
      <w:r w:rsidR="00354282">
        <w:t>*</w:t>
      </w:r>
    </w:p>
    <w:p w14:paraId="0796F8AE" w14:textId="568BA858" w:rsidR="004577F2" w:rsidRDefault="00A9234B">
      <w:pPr>
        <w:pStyle w:val="Normal1"/>
      </w:pPr>
      <w:r w:rsidRPr="00DA1BC9">
        <w:rPr>
          <w:rFonts w:eastAsia="Arial" w:cs="Arial"/>
        </w:rPr>
        <w:t>President:</w:t>
      </w:r>
      <w:r w:rsidRPr="00DA1BC9">
        <w:t xml:space="preserve"> Marlena Martin, </w:t>
      </w:r>
      <w:hyperlink r:id="rId10" w:history="1">
        <w:r w:rsidR="00B50506" w:rsidRPr="00BF5DD3">
          <w:rPr>
            <w:rStyle w:val="Hyperlink"/>
          </w:rPr>
          <w:t>mmartin14@su.edu</w:t>
        </w:r>
      </w:hyperlink>
    </w:p>
    <w:p w14:paraId="45CEED73" w14:textId="3488E569" w:rsidR="004577F2" w:rsidRDefault="00A9234B">
      <w:pPr>
        <w:pStyle w:val="Normal1"/>
      </w:pPr>
      <w:r w:rsidRPr="00DA1BC9">
        <w:rPr>
          <w:rFonts w:eastAsia="Arial" w:cs="Arial"/>
        </w:rPr>
        <w:t>Vice President:</w:t>
      </w:r>
      <w:r w:rsidRPr="00DA1BC9">
        <w:t xml:space="preserve"> Eric Stottlemyer, </w:t>
      </w:r>
      <w:hyperlink r:id="rId11" w:history="1">
        <w:r w:rsidR="00B50506" w:rsidRPr="00BF5DD3">
          <w:rPr>
            <w:rStyle w:val="Hyperlink"/>
          </w:rPr>
          <w:t>estottle10@su.edu</w:t>
        </w:r>
      </w:hyperlink>
    </w:p>
    <w:p w14:paraId="2E781E22" w14:textId="5BF1434F" w:rsidR="004577F2" w:rsidRDefault="00A9234B">
      <w:pPr>
        <w:pStyle w:val="Normal1"/>
      </w:pPr>
      <w:r w:rsidRPr="00DA1BC9">
        <w:rPr>
          <w:rFonts w:eastAsia="Arial" w:cs="Arial"/>
        </w:rPr>
        <w:t>Secretary:</w:t>
      </w:r>
      <w:r w:rsidRPr="00DA1BC9">
        <w:t xml:space="preserve"> Alayna Ribovich, </w:t>
      </w:r>
      <w:hyperlink r:id="rId12" w:history="1">
        <w:r w:rsidR="00B50506" w:rsidRPr="00BF5DD3">
          <w:rPr>
            <w:rStyle w:val="Hyperlink"/>
          </w:rPr>
          <w:t>apeters113@su.edu</w:t>
        </w:r>
      </w:hyperlink>
    </w:p>
    <w:p w14:paraId="5128D185" w14:textId="77777777" w:rsidR="004577F2" w:rsidRPr="00DA1BC9" w:rsidRDefault="00A9234B">
      <w:pPr>
        <w:pStyle w:val="Normal1"/>
      </w:pPr>
      <w:r w:rsidRPr="00DA1BC9">
        <w:rPr>
          <w:rFonts w:eastAsia="Arial" w:cs="Arial"/>
        </w:rPr>
        <w:t>Treasurer:</w:t>
      </w:r>
      <w:r w:rsidRPr="00DA1BC9">
        <w:t xml:space="preserve"> David W. Newton, Ph.D., </w:t>
      </w:r>
      <w:hyperlink r:id="rId13">
        <w:r w:rsidRPr="00DA1BC9">
          <w:rPr>
            <w:color w:val="0000FF"/>
            <w:u w:val="single"/>
          </w:rPr>
          <w:t>dnewton@su.edu</w:t>
        </w:r>
      </w:hyperlink>
      <w:hyperlink r:id="rId14"/>
    </w:p>
    <w:p w14:paraId="25FACCFC" w14:textId="6EA4AFBD" w:rsidR="004577F2" w:rsidRDefault="00A9234B">
      <w:pPr>
        <w:pStyle w:val="Normal1"/>
      </w:pPr>
      <w:r w:rsidRPr="00DA1BC9">
        <w:rPr>
          <w:rFonts w:eastAsia="Arial" w:cs="Arial"/>
        </w:rPr>
        <w:t>Historian:</w:t>
      </w:r>
      <w:r w:rsidRPr="00DA1BC9">
        <w:t xml:space="preserve"> Bich-Ngoc (Serena) Tran, </w:t>
      </w:r>
      <w:hyperlink r:id="rId15" w:history="1">
        <w:r w:rsidR="003C41B9" w:rsidRPr="00BF5DD3">
          <w:rPr>
            <w:rStyle w:val="Hyperlink"/>
          </w:rPr>
          <w:t>btran14@su.edu</w:t>
        </w:r>
      </w:hyperlink>
    </w:p>
    <w:p w14:paraId="7ADB87FC" w14:textId="44E3EF76" w:rsidR="00F61F14" w:rsidRDefault="00F61F14">
      <w:pPr>
        <w:pStyle w:val="Normal1"/>
      </w:pPr>
      <w:r>
        <w:t>*</w:t>
      </w:r>
      <w:r w:rsidR="008206AF">
        <w:t xml:space="preserve">Initiated and inducted </w:t>
      </w:r>
      <w:r>
        <w:t>April</w:t>
      </w:r>
      <w:r w:rsidR="008206AF">
        <w:t xml:space="preserve"> </w:t>
      </w:r>
      <w:r>
        <w:t xml:space="preserve">1, 2016 </w:t>
      </w:r>
      <w:r w:rsidR="008206AF">
        <w:t xml:space="preserve">when they were </w:t>
      </w:r>
      <w:r>
        <w:t>P2 yea</w:t>
      </w:r>
      <w:r w:rsidR="008206AF">
        <w:t xml:space="preserve">r </w:t>
      </w:r>
      <w:r>
        <w:t>s</w:t>
      </w:r>
      <w:r w:rsidR="008206AF">
        <w:t>tudents.</w:t>
      </w:r>
    </w:p>
    <w:p w14:paraId="14B8206E" w14:textId="77777777" w:rsidR="003C41B9" w:rsidRPr="00DA1BC9" w:rsidRDefault="003C41B9">
      <w:pPr>
        <w:pStyle w:val="Normal1"/>
        <w:rPr>
          <w:rFonts w:eastAsia="Arial" w:cs="Arial"/>
        </w:rPr>
      </w:pPr>
    </w:p>
    <w:p w14:paraId="2196A814" w14:textId="384950DC" w:rsidR="004577F2" w:rsidRPr="00DA1BC9" w:rsidRDefault="00A9234B">
      <w:pPr>
        <w:pStyle w:val="Normal1"/>
      </w:pPr>
      <w:r w:rsidRPr="00DA1BC9">
        <w:rPr>
          <w:rFonts w:eastAsia="Arial" w:cs="Arial"/>
        </w:rPr>
        <w:t xml:space="preserve">New officers and e-mail addresses for next academic year: </w:t>
      </w:r>
      <w:r w:rsidRPr="00DA1BC9">
        <w:t>2017-2018</w:t>
      </w:r>
      <w:r w:rsidR="00354282">
        <w:t>**</w:t>
      </w:r>
    </w:p>
    <w:p w14:paraId="2BBADA83" w14:textId="77777777" w:rsidR="004577F2" w:rsidRPr="00DA1BC9" w:rsidRDefault="00A9234B">
      <w:pPr>
        <w:pStyle w:val="Normal1"/>
        <w:rPr>
          <w:rFonts w:eastAsia="Arial" w:cs="Arial"/>
        </w:rPr>
      </w:pPr>
      <w:r w:rsidRPr="00DA1BC9">
        <w:rPr>
          <w:rFonts w:eastAsia="Arial" w:cs="Arial"/>
        </w:rPr>
        <w:t>(If not yet elected, please indicate date of anticipated election and report names within one week of election)</w:t>
      </w:r>
    </w:p>
    <w:p w14:paraId="35B0D3B2" w14:textId="1E484E71" w:rsidR="004577F2" w:rsidRDefault="00A9234B">
      <w:pPr>
        <w:pStyle w:val="Normal1"/>
      </w:pPr>
      <w:r w:rsidRPr="00DA1BC9">
        <w:rPr>
          <w:rFonts w:eastAsia="Arial" w:cs="Arial"/>
        </w:rPr>
        <w:t>President:</w:t>
      </w:r>
      <w:r w:rsidRPr="00DA1BC9">
        <w:t xml:space="preserve"> Kamran Mehta</w:t>
      </w:r>
      <w:r w:rsidR="003C41B9">
        <w:t xml:space="preserve">, </w:t>
      </w:r>
      <w:hyperlink r:id="rId16" w:history="1">
        <w:r w:rsidR="003C41B9" w:rsidRPr="00BF5DD3">
          <w:rPr>
            <w:rStyle w:val="Hyperlink"/>
          </w:rPr>
          <w:t>kmehta15@su.edu</w:t>
        </w:r>
      </w:hyperlink>
    </w:p>
    <w:p w14:paraId="5BB62748" w14:textId="5D49E93A" w:rsidR="004577F2" w:rsidRDefault="00A9234B">
      <w:pPr>
        <w:pStyle w:val="Normal1"/>
      </w:pPr>
      <w:r w:rsidRPr="00DA1BC9">
        <w:rPr>
          <w:rFonts w:eastAsia="Arial" w:cs="Arial"/>
        </w:rPr>
        <w:t>Vice President:</w:t>
      </w:r>
      <w:r w:rsidRPr="00DA1BC9">
        <w:t xml:space="preserve"> Katelyn Bridge</w:t>
      </w:r>
      <w:r w:rsidR="003C41B9">
        <w:t xml:space="preserve">, </w:t>
      </w:r>
      <w:hyperlink r:id="rId17" w:history="1">
        <w:r w:rsidR="00A063BC" w:rsidRPr="00BF5DD3">
          <w:rPr>
            <w:rStyle w:val="Hyperlink"/>
          </w:rPr>
          <w:t>kbridge15@su.edu</w:t>
        </w:r>
      </w:hyperlink>
    </w:p>
    <w:p w14:paraId="760DEA44" w14:textId="14025666" w:rsidR="004577F2" w:rsidRDefault="00A9234B">
      <w:pPr>
        <w:pStyle w:val="Normal1"/>
      </w:pPr>
      <w:r w:rsidRPr="00DA1BC9">
        <w:rPr>
          <w:rFonts w:eastAsia="Arial" w:cs="Arial"/>
        </w:rPr>
        <w:t>Secretary:</w:t>
      </w:r>
      <w:r w:rsidRPr="00DA1BC9">
        <w:t xml:space="preserve"> Lauren Wright</w:t>
      </w:r>
      <w:r w:rsidR="00A063BC">
        <w:t xml:space="preserve">, </w:t>
      </w:r>
      <w:hyperlink r:id="rId18" w:history="1">
        <w:r w:rsidR="00CF4AF3" w:rsidRPr="00BF5DD3">
          <w:rPr>
            <w:rStyle w:val="Hyperlink"/>
          </w:rPr>
          <w:t>lwright15@su.edu</w:t>
        </w:r>
      </w:hyperlink>
    </w:p>
    <w:p w14:paraId="63B11E3C" w14:textId="44333480" w:rsidR="00CF4AF3" w:rsidRPr="00DA1BC9" w:rsidRDefault="00A9234B" w:rsidP="00CF4AF3">
      <w:pPr>
        <w:pStyle w:val="Normal1"/>
      </w:pPr>
      <w:r w:rsidRPr="00DA1BC9">
        <w:rPr>
          <w:rFonts w:eastAsia="Arial" w:cs="Arial"/>
        </w:rPr>
        <w:t>Treasurer</w:t>
      </w:r>
      <w:r w:rsidR="00CF4AF3" w:rsidRPr="00CF4AF3">
        <w:t xml:space="preserve"> </w:t>
      </w:r>
      <w:r w:rsidR="00CF4AF3" w:rsidRPr="00DA1BC9">
        <w:t xml:space="preserve">David W. Newton, Ph.D., </w:t>
      </w:r>
      <w:hyperlink r:id="rId19">
        <w:r w:rsidR="00CF4AF3" w:rsidRPr="00DA1BC9">
          <w:rPr>
            <w:color w:val="0000FF"/>
            <w:u w:val="single"/>
          </w:rPr>
          <w:t>dnewton@su.edu</w:t>
        </w:r>
      </w:hyperlink>
      <w:hyperlink r:id="rId20"/>
    </w:p>
    <w:p w14:paraId="6FDDE670" w14:textId="311F4F38" w:rsidR="004577F2" w:rsidRDefault="00A9234B">
      <w:pPr>
        <w:pStyle w:val="Normal1"/>
      </w:pPr>
      <w:r w:rsidRPr="00DA1BC9">
        <w:rPr>
          <w:rFonts w:eastAsia="Arial" w:cs="Arial"/>
        </w:rPr>
        <w:t>Historian:</w:t>
      </w:r>
      <w:r w:rsidRPr="00DA1BC9">
        <w:t xml:space="preserve"> Amanda Pettyjohn</w:t>
      </w:r>
      <w:r w:rsidR="00354282">
        <w:t xml:space="preserve">, </w:t>
      </w:r>
      <w:hyperlink r:id="rId21" w:history="1">
        <w:r w:rsidR="00354282" w:rsidRPr="00BF5DD3">
          <w:rPr>
            <w:rStyle w:val="Hyperlink"/>
          </w:rPr>
          <w:t>apettyjo12@su.edu</w:t>
        </w:r>
      </w:hyperlink>
    </w:p>
    <w:p w14:paraId="2EDE4821" w14:textId="1A8D070B" w:rsidR="004577F2" w:rsidRPr="00DA1BC9" w:rsidRDefault="008206AF">
      <w:pPr>
        <w:pStyle w:val="Normal1"/>
      </w:pPr>
      <w:bookmarkStart w:id="1" w:name="_gjdgxs" w:colFirst="0" w:colLast="0"/>
      <w:bookmarkEnd w:id="1"/>
      <w:r>
        <w:t>*</w:t>
      </w:r>
      <w:r w:rsidR="00A9234B" w:rsidRPr="00DA1BC9">
        <w:t>*</w:t>
      </w:r>
      <w:r>
        <w:t>I</w:t>
      </w:r>
      <w:r w:rsidR="00410C00">
        <w:t xml:space="preserve">nitiated and inducted </w:t>
      </w:r>
      <w:r>
        <w:t>March 31</w:t>
      </w:r>
      <w:r w:rsidR="00410C00">
        <w:t>, 201</w:t>
      </w:r>
      <w:r>
        <w:t>7</w:t>
      </w:r>
      <w:r w:rsidR="00410C00">
        <w:t xml:space="preserve"> </w:t>
      </w:r>
      <w:r w:rsidR="00A9234B" w:rsidRPr="00DA1BC9">
        <w:t xml:space="preserve">when they were P2 year students.  </w:t>
      </w:r>
    </w:p>
    <w:p w14:paraId="2081F421" w14:textId="77777777" w:rsidR="004577F2" w:rsidRPr="00DA1BC9" w:rsidRDefault="004577F2">
      <w:pPr>
        <w:pStyle w:val="Normal1"/>
        <w:rPr>
          <w:rFonts w:eastAsia="Arial" w:cs="Arial"/>
        </w:rPr>
      </w:pPr>
    </w:p>
    <w:p w14:paraId="347F5D2C" w14:textId="77777777" w:rsidR="004577F2" w:rsidRPr="00DA1BC9" w:rsidRDefault="00A9234B">
      <w:pPr>
        <w:pStyle w:val="Normal1"/>
        <w:rPr>
          <w:rFonts w:eastAsia="Arial" w:cs="Arial"/>
        </w:rPr>
      </w:pPr>
      <w:r w:rsidRPr="00DA1BC9">
        <w:rPr>
          <w:rFonts w:eastAsia="Arial" w:cs="Arial"/>
        </w:rPr>
        <w:t>Number of Rho Chi student members at college or school, listed by class year and program (and by campus if more than one campus):</w:t>
      </w:r>
    </w:p>
    <w:p w14:paraId="152629E4" w14:textId="7D112BA4" w:rsidR="004577F2" w:rsidRPr="00DA1BC9" w:rsidRDefault="00A9234B">
      <w:pPr>
        <w:pStyle w:val="Normal1"/>
      </w:pPr>
      <w:r w:rsidRPr="00DA1BC9">
        <w:t xml:space="preserve">2017-2018 P4 year </w:t>
      </w:r>
      <w:r w:rsidR="00FF6816">
        <w:t xml:space="preserve">Inova Center for </w:t>
      </w:r>
      <w:r w:rsidR="002B748E">
        <w:t xml:space="preserve">Personalized Health, ICPH, in Fairfax, VA as of June 2017 (formerly </w:t>
      </w:r>
      <w:r w:rsidRPr="00DA1BC9">
        <w:t>Ashburn</w:t>
      </w:r>
      <w:r w:rsidR="002B748E">
        <w:t>, VA)</w:t>
      </w:r>
      <w:r w:rsidRPr="00DA1BC9">
        <w:t>: 3</w:t>
      </w:r>
    </w:p>
    <w:p w14:paraId="7421DF8D" w14:textId="77777777" w:rsidR="004577F2" w:rsidRPr="00DA1BC9" w:rsidRDefault="00A9234B">
      <w:pPr>
        <w:pStyle w:val="Normal1"/>
      </w:pPr>
      <w:r w:rsidRPr="00DA1BC9">
        <w:t>2017-2018 P4 year Winchester: 14</w:t>
      </w:r>
    </w:p>
    <w:p w14:paraId="528A0840" w14:textId="7D7DE28B" w:rsidR="004577F2" w:rsidRPr="00DA1BC9" w:rsidRDefault="00A9234B">
      <w:pPr>
        <w:pStyle w:val="Normal1"/>
      </w:pPr>
      <w:r w:rsidRPr="00DA1BC9">
        <w:t xml:space="preserve">2017-2018 P3 year </w:t>
      </w:r>
      <w:r w:rsidR="002B748E">
        <w:t xml:space="preserve">Inova Center for Personalized Health, ICPH, in Fairfax, VA as of June 2017 (formerly </w:t>
      </w:r>
      <w:r w:rsidR="002B748E" w:rsidRPr="00DA1BC9">
        <w:t>Ashburn</w:t>
      </w:r>
      <w:r w:rsidR="002B748E">
        <w:t>, VA)</w:t>
      </w:r>
      <w:r w:rsidR="002B748E" w:rsidRPr="00DA1BC9">
        <w:t xml:space="preserve">: </w:t>
      </w:r>
      <w:r w:rsidRPr="00DA1BC9">
        <w:t>8</w:t>
      </w:r>
    </w:p>
    <w:p w14:paraId="146B6BF9" w14:textId="77777777" w:rsidR="004577F2" w:rsidRPr="00DA1BC9" w:rsidRDefault="00A9234B">
      <w:pPr>
        <w:pStyle w:val="Normal1"/>
      </w:pPr>
      <w:r w:rsidRPr="00DA1BC9">
        <w:t>2017-2018 P3 year Winchester: 6</w:t>
      </w:r>
    </w:p>
    <w:p w14:paraId="5AF3E438" w14:textId="77777777" w:rsidR="00DA1BC9" w:rsidRDefault="00DA1BC9">
      <w:pPr>
        <w:pStyle w:val="Normal1"/>
      </w:pPr>
    </w:p>
    <w:p w14:paraId="3E504CA7" w14:textId="77777777" w:rsidR="002B748E" w:rsidRDefault="002B748E">
      <w:pPr>
        <w:pStyle w:val="Normal1"/>
      </w:pPr>
    </w:p>
    <w:p w14:paraId="59872C55" w14:textId="77777777" w:rsidR="00DA1BC9" w:rsidRDefault="00DA1BC9">
      <w:pPr>
        <w:pStyle w:val="Normal1"/>
      </w:pPr>
    </w:p>
    <w:p w14:paraId="31BC999D" w14:textId="77777777" w:rsidR="00DA1BC9" w:rsidRDefault="00DA1BC9">
      <w:pPr>
        <w:pStyle w:val="Normal1"/>
      </w:pPr>
    </w:p>
    <w:p w14:paraId="2B5DE29F" w14:textId="77777777" w:rsidR="00DA1BC9" w:rsidRDefault="00DA1BC9">
      <w:pPr>
        <w:pStyle w:val="Normal1"/>
      </w:pPr>
    </w:p>
    <w:p w14:paraId="4BCBA548" w14:textId="77777777" w:rsidR="00DA1BC9" w:rsidRDefault="00DA1BC9">
      <w:pPr>
        <w:pStyle w:val="Normal1"/>
      </w:pPr>
    </w:p>
    <w:p w14:paraId="5E90ABD9" w14:textId="77777777" w:rsidR="00DA1BC9" w:rsidRPr="00DA1BC9" w:rsidRDefault="00DA1BC9">
      <w:pPr>
        <w:pStyle w:val="Normal1"/>
      </w:pPr>
    </w:p>
    <w:p w14:paraId="6F1D84DD" w14:textId="77777777" w:rsidR="004577F2" w:rsidRPr="00DA1BC9" w:rsidRDefault="00A9234B">
      <w:pPr>
        <w:pStyle w:val="Normal1"/>
        <w:ind w:left="1170" w:hanging="1170"/>
        <w:rPr>
          <w:rFonts w:eastAsia="Arial" w:cs="Arial"/>
        </w:rPr>
      </w:pPr>
      <w:r w:rsidRPr="00DA1BC9">
        <w:rPr>
          <w:rFonts w:eastAsia="Arial" w:cs="Arial"/>
        </w:rPr>
        <w:lastRenderedPageBreak/>
        <w:t>Meetings: Provide information on meetings held in the following tabular format (Limit 1.5 page)</w:t>
      </w:r>
    </w:p>
    <w:p w14:paraId="5A7EF4BD" w14:textId="77777777" w:rsidR="004577F2" w:rsidRPr="00DA1BC9" w:rsidRDefault="00A9234B">
      <w:pPr>
        <w:pStyle w:val="Normal1"/>
        <w:rPr>
          <w:rFonts w:eastAsia="Arial" w:cs="Arial"/>
        </w:rPr>
      </w:pPr>
      <w:r w:rsidRPr="00DA1BC9">
        <w:rPr>
          <w:rFonts w:eastAsia="Arial" w:cs="Arial"/>
        </w:rPr>
        <w:t>Note:  If your chapter is part of a split campus, please list the meetings with campus reference under the Attendance (i.e. A, B or 1, 2 with a note to indicate the campus of reference).</w:t>
      </w:r>
    </w:p>
    <w:p w14:paraId="537FEA93" w14:textId="77777777" w:rsidR="004577F2" w:rsidRPr="00DA1BC9" w:rsidRDefault="004577F2">
      <w:pPr>
        <w:pStyle w:val="Normal1"/>
        <w:ind w:left="900" w:hanging="900"/>
        <w:rPr>
          <w:rFonts w:eastAsia="Arial" w:cs="Arial"/>
        </w:rPr>
      </w:pPr>
    </w:p>
    <w:tbl>
      <w:tblPr>
        <w:tblStyle w:val="a"/>
        <w:tblW w:w="93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2394"/>
        <w:gridCol w:w="2394"/>
        <w:gridCol w:w="2286"/>
      </w:tblGrid>
      <w:tr w:rsidR="004577F2" w:rsidRPr="00DA1BC9" w14:paraId="181758D7" w14:textId="77777777">
        <w:tc>
          <w:tcPr>
            <w:tcW w:w="2286" w:type="dxa"/>
          </w:tcPr>
          <w:p w14:paraId="6D56E32A" w14:textId="77777777" w:rsidR="004577F2" w:rsidRPr="00DA1BC9" w:rsidRDefault="00A9234B">
            <w:pPr>
              <w:pStyle w:val="Normal1"/>
              <w:rPr>
                <w:rFonts w:eastAsia="Arial" w:cs="Arial"/>
              </w:rPr>
            </w:pPr>
            <w:r w:rsidRPr="00DA1BC9">
              <w:rPr>
                <w:rFonts w:eastAsia="Arial" w:cs="Arial"/>
              </w:rPr>
              <w:t>Date</w:t>
            </w:r>
          </w:p>
        </w:tc>
        <w:tc>
          <w:tcPr>
            <w:tcW w:w="2394" w:type="dxa"/>
          </w:tcPr>
          <w:p w14:paraId="3955B353" w14:textId="77777777" w:rsidR="004577F2" w:rsidRPr="00DA1BC9" w:rsidRDefault="00A9234B">
            <w:pPr>
              <w:pStyle w:val="Normal1"/>
              <w:rPr>
                <w:rFonts w:eastAsia="Arial" w:cs="Arial"/>
              </w:rPr>
            </w:pPr>
            <w:r w:rsidRPr="00DA1BC9">
              <w:rPr>
                <w:rFonts w:eastAsia="Arial" w:cs="Arial"/>
              </w:rPr>
              <w:t>Attendance</w:t>
            </w:r>
          </w:p>
        </w:tc>
        <w:tc>
          <w:tcPr>
            <w:tcW w:w="2394" w:type="dxa"/>
          </w:tcPr>
          <w:p w14:paraId="27CD54BD" w14:textId="77777777" w:rsidR="004577F2" w:rsidRPr="00DA1BC9" w:rsidRDefault="00A9234B">
            <w:pPr>
              <w:pStyle w:val="Normal1"/>
              <w:rPr>
                <w:rFonts w:eastAsia="Arial" w:cs="Arial"/>
              </w:rPr>
            </w:pPr>
            <w:r w:rsidRPr="00DA1BC9">
              <w:rPr>
                <w:rFonts w:eastAsia="Arial" w:cs="Arial"/>
              </w:rPr>
              <w:t>Agenda</w:t>
            </w:r>
          </w:p>
        </w:tc>
        <w:tc>
          <w:tcPr>
            <w:tcW w:w="2286" w:type="dxa"/>
          </w:tcPr>
          <w:p w14:paraId="0B38AB7C" w14:textId="77777777" w:rsidR="004577F2" w:rsidRPr="00DA1BC9" w:rsidRDefault="00A9234B">
            <w:pPr>
              <w:pStyle w:val="Normal1"/>
              <w:rPr>
                <w:rFonts w:eastAsia="Arial" w:cs="Arial"/>
              </w:rPr>
            </w:pPr>
            <w:r w:rsidRPr="00DA1BC9">
              <w:rPr>
                <w:rFonts w:eastAsia="Arial" w:cs="Arial"/>
              </w:rPr>
              <w:t>Action Steps</w:t>
            </w:r>
          </w:p>
        </w:tc>
      </w:tr>
      <w:tr w:rsidR="004577F2" w:rsidRPr="00DA1BC9" w14:paraId="6491FF52" w14:textId="77777777">
        <w:tc>
          <w:tcPr>
            <w:tcW w:w="2286" w:type="dxa"/>
          </w:tcPr>
          <w:p w14:paraId="52B7EAB3" w14:textId="77777777" w:rsidR="004577F2" w:rsidRPr="00DA1BC9" w:rsidRDefault="00A9234B">
            <w:pPr>
              <w:pStyle w:val="Normal1"/>
            </w:pPr>
            <w:r w:rsidRPr="00DA1BC9">
              <w:t>4/13</w:t>
            </w:r>
          </w:p>
        </w:tc>
        <w:tc>
          <w:tcPr>
            <w:tcW w:w="2394" w:type="dxa"/>
          </w:tcPr>
          <w:p w14:paraId="74B3B083" w14:textId="77777777" w:rsidR="004577F2" w:rsidRPr="00DA1BC9" w:rsidRDefault="00A9234B">
            <w:pPr>
              <w:pStyle w:val="Normal1"/>
            </w:pPr>
            <w:r w:rsidRPr="00DA1BC9">
              <w:t>A &amp; B (P2s only)</w:t>
            </w:r>
          </w:p>
        </w:tc>
        <w:tc>
          <w:tcPr>
            <w:tcW w:w="2394" w:type="dxa"/>
          </w:tcPr>
          <w:p w14:paraId="2C87897A" w14:textId="77777777" w:rsidR="004577F2" w:rsidRPr="00DA1BC9" w:rsidRDefault="00A9234B">
            <w:pPr>
              <w:pStyle w:val="Normal1"/>
            </w:pPr>
            <w:r w:rsidRPr="00DA1BC9">
              <w:t>Plans for upcoming year</w:t>
            </w:r>
          </w:p>
        </w:tc>
        <w:tc>
          <w:tcPr>
            <w:tcW w:w="2286" w:type="dxa"/>
          </w:tcPr>
          <w:p w14:paraId="66B1D8C5" w14:textId="77777777" w:rsidR="00DA1BC9" w:rsidRDefault="00DA1BC9">
            <w:pPr>
              <w:pStyle w:val="Normal1"/>
            </w:pPr>
            <w:r>
              <w:t>-Jubilee Kitchen:</w:t>
            </w:r>
          </w:p>
          <w:p w14:paraId="4FD5FA65" w14:textId="77777777" w:rsidR="004577F2" w:rsidRPr="00DA1BC9" w:rsidRDefault="00A9234B">
            <w:pPr>
              <w:pStyle w:val="Normal1"/>
            </w:pPr>
            <w:r w:rsidRPr="00DA1BC9">
              <w:t>Spring and Fall</w:t>
            </w:r>
          </w:p>
          <w:p w14:paraId="5EF3E60E" w14:textId="77777777" w:rsidR="004577F2" w:rsidRPr="00DA1BC9" w:rsidRDefault="00DA1BC9">
            <w:pPr>
              <w:pStyle w:val="Normal1"/>
            </w:pPr>
            <w:r>
              <w:t>-</w:t>
            </w:r>
            <w:r w:rsidR="00A9234B" w:rsidRPr="00DA1BC9">
              <w:t>Tutoring requirements</w:t>
            </w:r>
          </w:p>
          <w:p w14:paraId="4DCDA078" w14:textId="77777777" w:rsidR="004577F2" w:rsidRPr="00DA1BC9" w:rsidRDefault="00DA1BC9">
            <w:pPr>
              <w:pStyle w:val="Normal1"/>
            </w:pPr>
            <w:r>
              <w:t>-</w:t>
            </w:r>
            <w:r w:rsidR="00A9234B" w:rsidRPr="00DA1BC9">
              <w:t>Social event ideas</w:t>
            </w:r>
          </w:p>
        </w:tc>
      </w:tr>
      <w:tr w:rsidR="004577F2" w:rsidRPr="00DA1BC9" w14:paraId="573BBA6F" w14:textId="77777777">
        <w:tc>
          <w:tcPr>
            <w:tcW w:w="2286" w:type="dxa"/>
          </w:tcPr>
          <w:p w14:paraId="4FFCE3ED" w14:textId="77777777" w:rsidR="004577F2" w:rsidRPr="00DA1BC9" w:rsidRDefault="00A9234B">
            <w:pPr>
              <w:pStyle w:val="Normal1"/>
            </w:pPr>
            <w:r w:rsidRPr="00DA1BC9">
              <w:t>8/16</w:t>
            </w:r>
          </w:p>
        </w:tc>
        <w:tc>
          <w:tcPr>
            <w:tcW w:w="2394" w:type="dxa"/>
          </w:tcPr>
          <w:p w14:paraId="33C0CD98" w14:textId="77777777" w:rsidR="004577F2" w:rsidRPr="00DA1BC9" w:rsidRDefault="00A9234B">
            <w:pPr>
              <w:pStyle w:val="Normal1"/>
            </w:pPr>
            <w:r w:rsidRPr="00DA1BC9">
              <w:t>A &amp; B (All P3 members only)</w:t>
            </w:r>
          </w:p>
        </w:tc>
        <w:tc>
          <w:tcPr>
            <w:tcW w:w="2394" w:type="dxa"/>
          </w:tcPr>
          <w:p w14:paraId="069C1989" w14:textId="77777777" w:rsidR="004577F2" w:rsidRPr="00DA1BC9" w:rsidRDefault="00A9234B">
            <w:pPr>
              <w:pStyle w:val="Normal1"/>
            </w:pPr>
            <w:r w:rsidRPr="00DA1BC9">
              <w:t>Goals/by-laws/tutoring/plans for the semester</w:t>
            </w:r>
          </w:p>
        </w:tc>
        <w:tc>
          <w:tcPr>
            <w:tcW w:w="2286" w:type="dxa"/>
          </w:tcPr>
          <w:p w14:paraId="2D8C6407" w14:textId="77777777" w:rsidR="004577F2" w:rsidRPr="00DA1BC9" w:rsidRDefault="00DA1BC9">
            <w:pPr>
              <w:pStyle w:val="Normal1"/>
            </w:pPr>
            <w:r>
              <w:t>-</w:t>
            </w:r>
            <w:r w:rsidR="00A9234B" w:rsidRPr="00DA1BC9">
              <w:t>Tutoring schedule</w:t>
            </w:r>
          </w:p>
          <w:p w14:paraId="7DE6306A" w14:textId="77777777" w:rsidR="004577F2" w:rsidRPr="00DA1BC9" w:rsidRDefault="00DA1BC9">
            <w:pPr>
              <w:pStyle w:val="Normal1"/>
            </w:pPr>
            <w:r>
              <w:t>-</w:t>
            </w:r>
            <w:r w:rsidR="00A9234B" w:rsidRPr="00DA1BC9">
              <w:t>Academic Success Seminar Hour</w:t>
            </w:r>
          </w:p>
          <w:p w14:paraId="02DC447A" w14:textId="77777777" w:rsidR="004577F2" w:rsidRPr="00DA1BC9" w:rsidRDefault="00DA1BC9">
            <w:pPr>
              <w:pStyle w:val="Normal1"/>
            </w:pPr>
            <w:r>
              <w:t>-</w:t>
            </w:r>
            <w:r w:rsidR="00A9234B" w:rsidRPr="00DA1BC9">
              <w:t>Order T-shirts</w:t>
            </w:r>
          </w:p>
        </w:tc>
      </w:tr>
      <w:tr w:rsidR="004577F2" w:rsidRPr="00DA1BC9" w14:paraId="4CDDCF62" w14:textId="77777777">
        <w:tc>
          <w:tcPr>
            <w:tcW w:w="2286" w:type="dxa"/>
          </w:tcPr>
          <w:p w14:paraId="296C246C" w14:textId="77777777" w:rsidR="004577F2" w:rsidRPr="00DA1BC9" w:rsidRDefault="00A9234B">
            <w:pPr>
              <w:pStyle w:val="Normal1"/>
            </w:pPr>
            <w:r w:rsidRPr="00DA1BC9">
              <w:t>10/10</w:t>
            </w:r>
          </w:p>
        </w:tc>
        <w:tc>
          <w:tcPr>
            <w:tcW w:w="2394" w:type="dxa"/>
          </w:tcPr>
          <w:p w14:paraId="34BE0386" w14:textId="77777777" w:rsidR="004577F2" w:rsidRPr="00DA1BC9" w:rsidRDefault="00A9234B">
            <w:pPr>
              <w:pStyle w:val="Normal1"/>
            </w:pPr>
            <w:r w:rsidRPr="00DA1BC9">
              <w:t>A &amp; B (All P3 members)</w:t>
            </w:r>
          </w:p>
        </w:tc>
        <w:tc>
          <w:tcPr>
            <w:tcW w:w="2394" w:type="dxa"/>
          </w:tcPr>
          <w:p w14:paraId="7899FFAC" w14:textId="77777777" w:rsidR="004577F2" w:rsidRPr="00DA1BC9" w:rsidRDefault="00A9234B">
            <w:pPr>
              <w:pStyle w:val="Normal1"/>
            </w:pPr>
            <w:r w:rsidRPr="00DA1BC9">
              <w:t>Plans for Jubilee kitchen/tutoring schedule</w:t>
            </w:r>
          </w:p>
        </w:tc>
        <w:tc>
          <w:tcPr>
            <w:tcW w:w="2286" w:type="dxa"/>
          </w:tcPr>
          <w:p w14:paraId="46F25B13" w14:textId="77777777" w:rsidR="004577F2" w:rsidRPr="00DA1BC9" w:rsidRDefault="00DA1BC9">
            <w:pPr>
              <w:pStyle w:val="Normal1"/>
            </w:pPr>
            <w:r>
              <w:t xml:space="preserve">-Jubilee Kitchen: </w:t>
            </w:r>
            <w:r w:rsidR="00A9234B" w:rsidRPr="00DA1BC9">
              <w:t>free flu shots, BP screening, and glucose screening</w:t>
            </w:r>
          </w:p>
          <w:p w14:paraId="5A9CCFD4" w14:textId="77777777" w:rsidR="004577F2" w:rsidRPr="00DA1BC9" w:rsidRDefault="00DA1BC9">
            <w:pPr>
              <w:pStyle w:val="Normal1"/>
            </w:pPr>
            <w:r>
              <w:t>-</w:t>
            </w:r>
            <w:r w:rsidR="00A9234B" w:rsidRPr="00DA1BC9">
              <w:t>Tutoring schedule</w:t>
            </w:r>
          </w:p>
        </w:tc>
      </w:tr>
      <w:tr w:rsidR="004577F2" w:rsidRPr="00DA1BC9" w14:paraId="557F70FD" w14:textId="77777777">
        <w:tc>
          <w:tcPr>
            <w:tcW w:w="2286" w:type="dxa"/>
          </w:tcPr>
          <w:p w14:paraId="7469B47F" w14:textId="77777777" w:rsidR="004577F2" w:rsidRPr="00DA1BC9" w:rsidRDefault="00A9234B">
            <w:pPr>
              <w:pStyle w:val="Normal1"/>
            </w:pPr>
            <w:r w:rsidRPr="00DA1BC9">
              <w:t>1/11</w:t>
            </w:r>
          </w:p>
        </w:tc>
        <w:tc>
          <w:tcPr>
            <w:tcW w:w="2394" w:type="dxa"/>
          </w:tcPr>
          <w:p w14:paraId="163E5A6F" w14:textId="77777777" w:rsidR="004577F2" w:rsidRPr="00DA1BC9" w:rsidRDefault="00A9234B">
            <w:pPr>
              <w:pStyle w:val="Normal1"/>
            </w:pPr>
            <w:r w:rsidRPr="00DA1BC9">
              <w:t>E-board</w:t>
            </w:r>
          </w:p>
        </w:tc>
        <w:tc>
          <w:tcPr>
            <w:tcW w:w="2394" w:type="dxa"/>
          </w:tcPr>
          <w:p w14:paraId="7120162F" w14:textId="77777777" w:rsidR="004577F2" w:rsidRPr="00DA1BC9" w:rsidRDefault="00A9234B">
            <w:pPr>
              <w:pStyle w:val="Normal1"/>
            </w:pPr>
            <w:r w:rsidRPr="00DA1BC9">
              <w:t>E-board meeting to discuss plans for spring semester</w:t>
            </w:r>
          </w:p>
        </w:tc>
        <w:tc>
          <w:tcPr>
            <w:tcW w:w="2286" w:type="dxa"/>
          </w:tcPr>
          <w:p w14:paraId="76FFFC50" w14:textId="77777777" w:rsidR="004577F2" w:rsidRPr="00DA1BC9" w:rsidRDefault="00DA1BC9">
            <w:pPr>
              <w:pStyle w:val="Normal1"/>
            </w:pPr>
            <w:r>
              <w:t>-</w:t>
            </w:r>
            <w:r w:rsidR="00A9234B" w:rsidRPr="00DA1BC9">
              <w:t>Submit ideas at the general meeting</w:t>
            </w:r>
          </w:p>
        </w:tc>
      </w:tr>
      <w:tr w:rsidR="004577F2" w:rsidRPr="00DA1BC9" w14:paraId="3A00510E" w14:textId="77777777">
        <w:tc>
          <w:tcPr>
            <w:tcW w:w="2286" w:type="dxa"/>
          </w:tcPr>
          <w:p w14:paraId="151E715B" w14:textId="77777777" w:rsidR="004577F2" w:rsidRPr="00DA1BC9" w:rsidRDefault="00A9234B">
            <w:pPr>
              <w:pStyle w:val="Normal1"/>
            </w:pPr>
            <w:r w:rsidRPr="00DA1BC9">
              <w:t>1/30</w:t>
            </w:r>
          </w:p>
        </w:tc>
        <w:tc>
          <w:tcPr>
            <w:tcW w:w="2394" w:type="dxa"/>
          </w:tcPr>
          <w:p w14:paraId="4BEF628F" w14:textId="77777777" w:rsidR="004577F2" w:rsidRPr="00DA1BC9" w:rsidRDefault="00A9234B">
            <w:pPr>
              <w:pStyle w:val="Normal1"/>
            </w:pPr>
            <w:r w:rsidRPr="00DA1BC9">
              <w:t>A &amp; B (All P3 members)</w:t>
            </w:r>
          </w:p>
        </w:tc>
        <w:tc>
          <w:tcPr>
            <w:tcW w:w="2394" w:type="dxa"/>
          </w:tcPr>
          <w:p w14:paraId="39A4F220" w14:textId="77777777" w:rsidR="004577F2" w:rsidRPr="00DA1BC9" w:rsidRDefault="00A9234B">
            <w:pPr>
              <w:pStyle w:val="Normal1"/>
            </w:pPr>
            <w:r w:rsidRPr="00DA1BC9">
              <w:t>General meeting to discuss plans for the spring semester</w:t>
            </w:r>
          </w:p>
        </w:tc>
        <w:tc>
          <w:tcPr>
            <w:tcW w:w="2286" w:type="dxa"/>
          </w:tcPr>
          <w:p w14:paraId="07E977DE" w14:textId="77777777" w:rsidR="004577F2" w:rsidRPr="00DA1BC9" w:rsidRDefault="00DA1BC9">
            <w:pPr>
              <w:pStyle w:val="Normal1"/>
            </w:pPr>
            <w:r>
              <w:t>-</w:t>
            </w:r>
            <w:r w:rsidR="00A9234B" w:rsidRPr="00DA1BC9">
              <w:t>Faculty Jeopardy</w:t>
            </w:r>
          </w:p>
          <w:p w14:paraId="22A822A4" w14:textId="77777777" w:rsidR="004577F2" w:rsidRPr="00DA1BC9" w:rsidRDefault="00DA1BC9">
            <w:pPr>
              <w:pStyle w:val="Normal1"/>
            </w:pPr>
            <w:r>
              <w:t>-</w:t>
            </w:r>
            <w:r w:rsidR="00A9234B" w:rsidRPr="00DA1BC9">
              <w:t>Research Symposium</w:t>
            </w:r>
          </w:p>
          <w:p w14:paraId="2745C0C0" w14:textId="77777777" w:rsidR="004577F2" w:rsidRPr="00DA1BC9" w:rsidRDefault="00DA1BC9">
            <w:pPr>
              <w:pStyle w:val="Normal1"/>
            </w:pPr>
            <w:r>
              <w:t>-</w:t>
            </w:r>
            <w:r w:rsidR="00A9234B" w:rsidRPr="00DA1BC9">
              <w:t>White Coat Fundraiser</w:t>
            </w:r>
          </w:p>
        </w:tc>
      </w:tr>
      <w:tr w:rsidR="004577F2" w:rsidRPr="00DA1BC9" w14:paraId="480AA3F3" w14:textId="77777777">
        <w:tc>
          <w:tcPr>
            <w:tcW w:w="2286" w:type="dxa"/>
            <w:tcBorders>
              <w:top w:val="single" w:sz="4" w:space="0" w:color="000000"/>
              <w:left w:val="single" w:sz="4" w:space="0" w:color="000000"/>
              <w:bottom w:val="single" w:sz="4" w:space="0" w:color="000000"/>
              <w:right w:val="single" w:sz="4" w:space="0" w:color="000000"/>
            </w:tcBorders>
          </w:tcPr>
          <w:p w14:paraId="39324E9E" w14:textId="77777777" w:rsidR="004577F2" w:rsidRPr="00DA1BC9" w:rsidRDefault="00A9234B">
            <w:pPr>
              <w:pStyle w:val="Normal1"/>
            </w:pPr>
            <w:r w:rsidRPr="00DA1BC9">
              <w:t>4/21</w:t>
            </w:r>
          </w:p>
        </w:tc>
        <w:tc>
          <w:tcPr>
            <w:tcW w:w="2394" w:type="dxa"/>
            <w:tcBorders>
              <w:top w:val="single" w:sz="4" w:space="0" w:color="000000"/>
              <w:left w:val="single" w:sz="4" w:space="0" w:color="000000"/>
              <w:bottom w:val="single" w:sz="4" w:space="0" w:color="000000"/>
              <w:right w:val="single" w:sz="4" w:space="0" w:color="000000"/>
            </w:tcBorders>
          </w:tcPr>
          <w:p w14:paraId="59FED6A4" w14:textId="77777777" w:rsidR="004577F2" w:rsidRPr="00DA1BC9" w:rsidRDefault="00A9234B">
            <w:pPr>
              <w:pStyle w:val="Normal1"/>
            </w:pPr>
            <w:r w:rsidRPr="00DA1BC9">
              <w:t>A &amp; B (P3 and P2 members)</w:t>
            </w:r>
          </w:p>
        </w:tc>
        <w:tc>
          <w:tcPr>
            <w:tcW w:w="2394" w:type="dxa"/>
            <w:tcBorders>
              <w:top w:val="single" w:sz="4" w:space="0" w:color="000000"/>
              <w:left w:val="single" w:sz="4" w:space="0" w:color="000000"/>
              <w:bottom w:val="single" w:sz="4" w:space="0" w:color="000000"/>
              <w:right w:val="single" w:sz="4" w:space="0" w:color="000000"/>
            </w:tcBorders>
          </w:tcPr>
          <w:p w14:paraId="207D4A37" w14:textId="77777777" w:rsidR="004577F2" w:rsidRPr="00DA1BC9" w:rsidRDefault="00A9234B">
            <w:pPr>
              <w:pStyle w:val="Normal1"/>
            </w:pPr>
            <w:r w:rsidRPr="00DA1BC9">
              <w:t>Elections</w:t>
            </w:r>
          </w:p>
        </w:tc>
        <w:tc>
          <w:tcPr>
            <w:tcW w:w="2286" w:type="dxa"/>
            <w:tcBorders>
              <w:top w:val="single" w:sz="4" w:space="0" w:color="000000"/>
              <w:left w:val="single" w:sz="4" w:space="0" w:color="000000"/>
              <w:bottom w:val="single" w:sz="4" w:space="0" w:color="000000"/>
              <w:right w:val="single" w:sz="4" w:space="0" w:color="000000"/>
            </w:tcBorders>
          </w:tcPr>
          <w:p w14:paraId="0194E465" w14:textId="77777777" w:rsidR="004577F2" w:rsidRPr="00DA1BC9" w:rsidRDefault="00DA1BC9">
            <w:pPr>
              <w:pStyle w:val="Normal1"/>
            </w:pPr>
            <w:r>
              <w:t>-</w:t>
            </w:r>
            <w:r w:rsidR="00A9234B" w:rsidRPr="00DA1BC9">
              <w:t>Voted for new officers</w:t>
            </w:r>
          </w:p>
        </w:tc>
      </w:tr>
    </w:tbl>
    <w:p w14:paraId="5B407007" w14:textId="77777777" w:rsidR="004577F2" w:rsidRPr="00DA1BC9" w:rsidRDefault="00A9234B">
      <w:pPr>
        <w:pStyle w:val="Normal1"/>
        <w:ind w:left="900" w:hanging="900"/>
      </w:pPr>
      <w:r w:rsidRPr="00DA1BC9">
        <w:t>A – Winchester campus</w:t>
      </w:r>
    </w:p>
    <w:p w14:paraId="52169E2C" w14:textId="77777777" w:rsidR="00DA1BC9" w:rsidRDefault="00A9234B" w:rsidP="00DA1BC9">
      <w:pPr>
        <w:pStyle w:val="Normal1"/>
        <w:ind w:left="900" w:hanging="900"/>
      </w:pPr>
      <w:r w:rsidRPr="00DA1BC9">
        <w:t>B – Ashburn campus</w:t>
      </w:r>
    </w:p>
    <w:p w14:paraId="48BEF1D3" w14:textId="77777777" w:rsidR="00DA1BC9" w:rsidRPr="00DA1BC9" w:rsidRDefault="00DA1BC9" w:rsidP="00DA1BC9">
      <w:pPr>
        <w:pStyle w:val="Normal1"/>
        <w:ind w:left="900" w:hanging="900"/>
      </w:pPr>
    </w:p>
    <w:p w14:paraId="604FFE72" w14:textId="77777777" w:rsidR="004577F2" w:rsidRPr="00DA1BC9" w:rsidRDefault="00A9234B">
      <w:pPr>
        <w:pStyle w:val="Normal1"/>
        <w:ind w:left="2250" w:hanging="2250"/>
        <w:rPr>
          <w:rFonts w:eastAsia="Arial" w:cs="Arial"/>
        </w:rPr>
      </w:pPr>
      <w:r w:rsidRPr="00DA1BC9">
        <w:rPr>
          <w:rFonts w:eastAsia="Arial" w:cs="Arial"/>
        </w:rPr>
        <w:lastRenderedPageBreak/>
        <w:t>Strategic Planning: What goals were set that relate to the Rho Chi mission? (Limit 0.5  page)</w:t>
      </w:r>
    </w:p>
    <w:p w14:paraId="77E15099" w14:textId="77777777" w:rsidR="004577F2" w:rsidRPr="00DA1BC9" w:rsidRDefault="004577F2">
      <w:pPr>
        <w:pStyle w:val="Normal1"/>
        <w:ind w:firstLine="720"/>
      </w:pPr>
    </w:p>
    <w:p w14:paraId="19DE0115" w14:textId="77777777" w:rsidR="004577F2" w:rsidRPr="00DA1BC9" w:rsidRDefault="00A9234B">
      <w:pPr>
        <w:pStyle w:val="Normal1"/>
        <w:ind w:firstLine="720"/>
      </w:pPr>
      <w:r w:rsidRPr="00DA1BC9">
        <w:t>The Gamma Omicron chapter of Rho Chi set forth several goals that related to the Rho Chi mission.  One goal was to promote the utilization and increase first year students’ awareness of of our tutoring services as well as improve on the effectiveness of our tutoring services, which encourages intellectual achievement and contributes to the development of intellectual leaders.  To foster collaboration our chapter proposed to partner with SNPhA and CPFI for two health fairs in order to offer more services.  Our chapter planned to recognize P1 students who earned a 4.0 GPA during the fall semester at our annual awards ceremony as a way to encourage and recognize intellectual achievement.  Another goal was to improve attendance and awareness of the research symposium in order for students to be more aware of the research being conducted at our university.  This goal aligns with the mission to stimulate critical inquiry to advance pharmacy.</w:t>
      </w:r>
    </w:p>
    <w:p w14:paraId="74DC5413" w14:textId="77777777" w:rsidR="004577F2" w:rsidRPr="00DA1BC9" w:rsidRDefault="004577F2">
      <w:pPr>
        <w:pStyle w:val="Normal1"/>
        <w:rPr>
          <w:rFonts w:eastAsia="Arial" w:cs="Arial"/>
        </w:rPr>
      </w:pPr>
    </w:p>
    <w:p w14:paraId="439247C0" w14:textId="77777777" w:rsidR="004577F2" w:rsidRPr="00DA1BC9" w:rsidRDefault="00A9234B">
      <w:pPr>
        <w:pStyle w:val="Normal1"/>
        <w:rPr>
          <w:rFonts w:eastAsia="Arial" w:cs="Arial"/>
        </w:rPr>
      </w:pPr>
      <w:r w:rsidRPr="00DA1BC9">
        <w:rPr>
          <w:rFonts w:eastAsia="Arial" w:cs="Arial"/>
        </w:rPr>
        <w:t xml:space="preserve">Activities: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 </w:t>
      </w:r>
    </w:p>
    <w:p w14:paraId="5DD76B7D" w14:textId="77777777" w:rsidR="004577F2" w:rsidRPr="00DA1BC9" w:rsidRDefault="00A9234B">
      <w:pPr>
        <w:pStyle w:val="Normal1"/>
      </w:pPr>
      <w:r w:rsidRPr="00DA1BC9">
        <w:t>Please refer to Appendix 1.</w:t>
      </w:r>
    </w:p>
    <w:p w14:paraId="2C4372FA" w14:textId="77777777" w:rsidR="004577F2" w:rsidRPr="00DA1BC9" w:rsidRDefault="00A9234B">
      <w:pPr>
        <w:pStyle w:val="Normal1"/>
      </w:pPr>
      <w:r w:rsidRPr="00DA1BC9">
        <w:tab/>
      </w:r>
    </w:p>
    <w:p w14:paraId="329EAF1F" w14:textId="77777777" w:rsidR="004577F2" w:rsidRPr="00DA1BC9" w:rsidRDefault="004577F2">
      <w:pPr>
        <w:pStyle w:val="Normal1"/>
        <w:rPr>
          <w:rFonts w:eastAsia="Arial" w:cs="Arial"/>
        </w:rPr>
      </w:pPr>
    </w:p>
    <w:p w14:paraId="0CB10AFC" w14:textId="77777777" w:rsidR="004577F2" w:rsidRPr="00DA1BC9" w:rsidRDefault="00A9234B">
      <w:pPr>
        <w:pStyle w:val="Normal1"/>
      </w:pPr>
      <w:r w:rsidRPr="00DA1BC9">
        <w:rPr>
          <w:rFonts w:eastAsia="Arial" w:cs="Arial"/>
        </w:rPr>
        <w:t>Financial/ Budgeting: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r w:rsidRPr="00DA1BC9">
        <w:t xml:space="preserve"> </w:t>
      </w:r>
    </w:p>
    <w:p w14:paraId="7EFF2D66" w14:textId="77777777" w:rsidR="004577F2" w:rsidRPr="00DA1BC9" w:rsidRDefault="00A9234B">
      <w:pPr>
        <w:pStyle w:val="Normal1"/>
      </w:pPr>
      <w:r w:rsidRPr="00DA1BC9">
        <w:t xml:space="preserve">The chapter advisor and officers deliberate and approve the annual budget. It was managed generally based on expenditures and revenue from the past two years when planning and conducting similar activities in 2016-2017. The major fundraising activities were a white lab coat sale and $55.00 lifetime Chapter dues from each new initiate.    </w:t>
      </w:r>
    </w:p>
    <w:p w14:paraId="1E7DA9AD" w14:textId="77777777" w:rsidR="004577F2" w:rsidRPr="00DA1BC9" w:rsidRDefault="004577F2">
      <w:pPr>
        <w:pStyle w:val="Normal1"/>
        <w:rPr>
          <w:rFonts w:eastAsia="Arial" w:cs="Arial"/>
        </w:rPr>
      </w:pPr>
    </w:p>
    <w:p w14:paraId="55E322FE" w14:textId="77777777" w:rsidR="004577F2" w:rsidRPr="00DA1BC9" w:rsidRDefault="004577F2">
      <w:pPr>
        <w:pStyle w:val="Normal1"/>
        <w:rPr>
          <w:rFonts w:eastAsia="Arial" w:cs="Arial"/>
        </w:rPr>
      </w:pPr>
    </w:p>
    <w:p w14:paraId="05C25F9D" w14:textId="77777777" w:rsidR="004577F2" w:rsidRPr="00DA1BC9" w:rsidRDefault="004577F2">
      <w:pPr>
        <w:pStyle w:val="Normal1"/>
        <w:rPr>
          <w:rFonts w:eastAsia="Arial" w:cs="Arial"/>
        </w:rPr>
      </w:pPr>
    </w:p>
    <w:p w14:paraId="0CDACEBF" w14:textId="77777777" w:rsidR="004577F2" w:rsidRPr="00DA1BC9" w:rsidRDefault="00A9234B">
      <w:pPr>
        <w:pStyle w:val="Normal1"/>
      </w:pPr>
      <w:r w:rsidRPr="00DA1BC9">
        <w:rPr>
          <w:rFonts w:eastAsia="Arial" w:cs="Arial"/>
        </w:rPr>
        <w:t>Initiation Function: Describe the initiation function, including when and where it took place, who attended it (not specific names), information on the speaker (if applicable), etc.  (Limit 250 words)</w:t>
      </w:r>
      <w:r w:rsidRPr="00DA1BC9">
        <w:t xml:space="preserve"> </w:t>
      </w:r>
    </w:p>
    <w:p w14:paraId="413A3E84" w14:textId="77777777" w:rsidR="004577F2" w:rsidRPr="00DA1BC9" w:rsidRDefault="00A9234B">
      <w:pPr>
        <w:pStyle w:val="Normal1"/>
      </w:pPr>
      <w:r w:rsidRPr="00DA1BC9">
        <w:t xml:space="preserve">The annual Gamma Omicron Chapter initiation was held Friday, March 31, 2017 in auditorium 109 of the Health Professions Building on the Winchester, VA campus of the Bernard J. Dunn School of Pharmacy of Shenandoah University. The new initiates included 14 P2 students (8 from Ashburn and 6 from Winchester) and 3 faculty members. Attendance of approximately 100 persons included all 17 new members, all chapter officers and advisor, several other chapter members, family members and friends of the initiates, and faculty members. The ceremony was followed by a fellowship with of light refreshments and celebratory photographing.    </w:t>
      </w:r>
    </w:p>
    <w:p w14:paraId="727D3294" w14:textId="77777777" w:rsidR="004577F2" w:rsidRPr="00DA1BC9" w:rsidRDefault="004577F2">
      <w:pPr>
        <w:pStyle w:val="Normal1"/>
        <w:rPr>
          <w:rFonts w:eastAsia="Arial" w:cs="Arial"/>
        </w:rPr>
      </w:pPr>
    </w:p>
    <w:p w14:paraId="480A55CB" w14:textId="77777777" w:rsidR="004577F2" w:rsidRPr="00DA1BC9" w:rsidRDefault="004577F2">
      <w:pPr>
        <w:pStyle w:val="Normal1"/>
        <w:rPr>
          <w:rFonts w:eastAsia="Arial" w:cs="Arial"/>
        </w:rPr>
      </w:pPr>
    </w:p>
    <w:p w14:paraId="4F8A3AAA" w14:textId="77777777" w:rsidR="004577F2" w:rsidRPr="00DA1BC9" w:rsidRDefault="00A9234B">
      <w:pPr>
        <w:pStyle w:val="Normal1"/>
        <w:rPr>
          <w:rFonts w:eastAsia="Arial" w:cs="Arial"/>
        </w:rPr>
      </w:pPr>
      <w:r w:rsidRPr="00DA1BC9">
        <w:rPr>
          <w:rFonts w:eastAsia="Arial" w:cs="Arial"/>
        </w:rPr>
        <w:t>Evaluation/Reflection: Provide a reflective paragraph that evaluates the effectiveness of your activities and ways to improve. (Limit 500 words)</w:t>
      </w:r>
    </w:p>
    <w:p w14:paraId="04F97782" w14:textId="77777777" w:rsidR="004577F2" w:rsidRPr="00DA1BC9" w:rsidRDefault="004577F2">
      <w:pPr>
        <w:pStyle w:val="Normal1"/>
        <w:rPr>
          <w:rFonts w:eastAsia="Arial" w:cs="Arial"/>
        </w:rPr>
      </w:pPr>
    </w:p>
    <w:p w14:paraId="716A7158" w14:textId="77777777" w:rsidR="004577F2" w:rsidRPr="00DA1BC9" w:rsidRDefault="00A9234B">
      <w:pPr>
        <w:pStyle w:val="Normal1"/>
      </w:pPr>
      <w:r w:rsidRPr="00DA1BC9">
        <w:tab/>
        <w:t>Our tutoring service was a primary focus for our chapter this year.  Overall this activity was successful are more students requested to meet with our tutors than last year (20 vs. 27), and we extended our services by offering virtual tutoring sessions if a tutor was available on a different campus.  Also, we were able to get equal participation from all chapter members by requiring each member to volunteer once within a specified cycle ensuring ample tutor availability for students who needed assistance.  An area to improve on is to have tutor training available for our members in order to learn different teaching styles/techniques and improve the efficiency and effectiveness of the tutoring sessions.</w:t>
      </w:r>
    </w:p>
    <w:p w14:paraId="1B8B22E0" w14:textId="77777777" w:rsidR="004577F2" w:rsidRPr="00DA1BC9" w:rsidRDefault="00A9234B">
      <w:pPr>
        <w:pStyle w:val="Normal1"/>
      </w:pPr>
      <w:r w:rsidRPr="00DA1BC9">
        <w:tab/>
        <w:t>This year our chapter collaborated with CPFI and SNPhA for two health fairs at a local soup kitchen.  In October, the focus was on providing free flu vaccines, blood glucose screenings, and blood pressure screenings.  In the spring, our chapter provided blood pressure screenings, smoking cessation information, and medication adherence handouts.  This event was successful as we were able to provide 27 flu shots to community members in the fall, and we interacted with approximately 40 people at the spring health fair.  A possible area of improvement is to increase the amount of donate supplies (pill boxes, med rec pocket guides, etc.) to distribute at the health fairs.  Another possible improvement is to increase participation of our chapter members as many members who participated helped at both health fairs in order to ensure there were enough volunteers while other members did not attend either health fair.</w:t>
      </w:r>
    </w:p>
    <w:p w14:paraId="43C5A00D" w14:textId="77777777" w:rsidR="004577F2" w:rsidRPr="00DA1BC9" w:rsidRDefault="00A9234B">
      <w:pPr>
        <w:pStyle w:val="Normal1"/>
      </w:pPr>
      <w:r w:rsidRPr="00DA1BC9">
        <w:tab/>
        <w:t>Our activities promoting intellectual achievement, study strategies presentation, faculty jeopardy, and research symposium, we successful as well as we had great attendance at these events and received positive feedback that these events were executed well and the audience enjoyed the events.  An area of improvement for these events in the future are to increase advertisements to increase awareness amongst other health professional students within our building who may be interested in attending these events.  Fundraising was also more successful this year as we raised slightly more money than last year from our White Coat Fundraiser.  Fundraising could be improved by again marketing this fundraiser to other healthcare professional students who may need a replacement white coat and by creating another fundraiser.  By having more funds our chapter may be able to offer more resources to the community at our health fairs.</w:t>
      </w:r>
    </w:p>
    <w:p w14:paraId="0F99E0CD" w14:textId="77777777" w:rsidR="004577F2" w:rsidRPr="00DA1BC9" w:rsidRDefault="004577F2">
      <w:pPr>
        <w:pStyle w:val="Normal1"/>
      </w:pPr>
    </w:p>
    <w:p w14:paraId="1D51D64A" w14:textId="77777777" w:rsidR="004577F2" w:rsidRPr="00DA1BC9" w:rsidRDefault="00A9234B">
      <w:pPr>
        <w:pStyle w:val="Normal1"/>
        <w:rPr>
          <w:rFonts w:eastAsia="Arial" w:cs="Arial"/>
        </w:rPr>
      </w:pPr>
      <w:r w:rsidRPr="00DA1BC9">
        <w:rPr>
          <w:rFonts w:eastAsia="Arial" w:cs="Arial"/>
        </w:rPr>
        <w:t>Other information:  If you would like to provide other information about your chapter that was not included in the above categories (e.g., development of a new website, organizing a regional meeting, etc.), add it here: (Limit 500 words)</w:t>
      </w:r>
    </w:p>
    <w:p w14:paraId="6796A91A" w14:textId="77777777" w:rsidR="004577F2" w:rsidRPr="00DA1BC9" w:rsidRDefault="004577F2">
      <w:pPr>
        <w:pStyle w:val="Normal1"/>
        <w:rPr>
          <w:rFonts w:eastAsia="Arial" w:cs="Arial"/>
        </w:rPr>
      </w:pPr>
    </w:p>
    <w:p w14:paraId="19E22A95" w14:textId="77777777" w:rsidR="004577F2" w:rsidRPr="00DA1BC9" w:rsidRDefault="004577F2">
      <w:pPr>
        <w:pStyle w:val="Normal1"/>
        <w:rPr>
          <w:rFonts w:eastAsia="Arial" w:cs="Arial"/>
        </w:rPr>
      </w:pPr>
    </w:p>
    <w:p w14:paraId="14884B55" w14:textId="77777777" w:rsidR="004577F2" w:rsidRPr="00DA1BC9" w:rsidRDefault="00A9234B">
      <w:pPr>
        <w:pStyle w:val="Normal1"/>
        <w:rPr>
          <w:rFonts w:eastAsia="Arial" w:cs="Arial"/>
        </w:rPr>
      </w:pPr>
      <w:r w:rsidRPr="00DA1BC9">
        <w:rPr>
          <w:rFonts w:eastAsia="Arial" w:cs="Arial"/>
        </w:rPr>
        <w:t>If your chapter would like to be considered for the Most Improved Chapter Award, please complete the following form on a separate page.</w:t>
      </w:r>
    </w:p>
    <w:p w14:paraId="4BBEAE01" w14:textId="77777777" w:rsidR="004577F2" w:rsidRPr="00DA1BC9" w:rsidRDefault="00A9234B">
      <w:pPr>
        <w:pStyle w:val="Subtitle"/>
        <w:contextualSpacing w:val="0"/>
        <w:jc w:val="center"/>
        <w:rPr>
          <w:rFonts w:eastAsia="Arial" w:cs="Arial"/>
          <w:b w:val="0"/>
          <w:i w:val="0"/>
          <w:sz w:val="24"/>
          <w:szCs w:val="24"/>
        </w:rPr>
      </w:pPr>
      <w:r w:rsidRPr="00DA1BC9">
        <w:rPr>
          <w:rFonts w:eastAsia="Arial" w:cs="Arial"/>
          <w:b w:val="0"/>
          <w:i w:val="0"/>
          <w:sz w:val="24"/>
          <w:szCs w:val="24"/>
        </w:rPr>
        <w:t>Most Improved Chapter Award</w:t>
      </w:r>
    </w:p>
    <w:p w14:paraId="6D264A0E" w14:textId="77777777" w:rsidR="004577F2" w:rsidRPr="00DA1BC9" w:rsidRDefault="004577F2">
      <w:pPr>
        <w:pStyle w:val="Subtitle"/>
        <w:contextualSpacing w:val="0"/>
        <w:jc w:val="center"/>
        <w:rPr>
          <w:rFonts w:eastAsia="Arial" w:cs="Arial"/>
          <w:b w:val="0"/>
          <w:i w:val="0"/>
          <w:sz w:val="24"/>
          <w:szCs w:val="24"/>
        </w:rPr>
      </w:pPr>
    </w:p>
    <w:p w14:paraId="70F3F84A" w14:textId="77777777" w:rsidR="004577F2" w:rsidRPr="00DA1BC9" w:rsidRDefault="00A9234B">
      <w:pPr>
        <w:pStyle w:val="Subtitle"/>
        <w:contextualSpacing w:val="0"/>
        <w:rPr>
          <w:rFonts w:eastAsia="Arial" w:cs="Arial"/>
          <w:b w:val="0"/>
          <w:i w:val="0"/>
          <w:sz w:val="24"/>
          <w:szCs w:val="24"/>
        </w:rPr>
      </w:pPr>
      <w:r w:rsidRPr="00DA1BC9">
        <w:rPr>
          <w:rFonts w:eastAsia="Arial" w:cs="Arial"/>
          <w:b w:val="0"/>
          <w:i w:val="0"/>
          <w:sz w:val="24"/>
          <w:szCs w:val="24"/>
        </w:rPr>
        <w:t xml:space="preserve">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14:paraId="5A891CCD" w14:textId="77777777" w:rsidR="004577F2" w:rsidRPr="00DA1BC9" w:rsidRDefault="004577F2">
      <w:pPr>
        <w:pStyle w:val="Subtitle"/>
        <w:contextualSpacing w:val="0"/>
        <w:rPr>
          <w:rFonts w:eastAsia="Arial" w:cs="Arial"/>
          <w:b w:val="0"/>
          <w:i w:val="0"/>
          <w:sz w:val="24"/>
          <w:szCs w:val="24"/>
        </w:rPr>
      </w:pPr>
    </w:p>
    <w:p w14:paraId="5922D04B" w14:textId="77777777" w:rsidR="004577F2" w:rsidRPr="00DA1BC9" w:rsidRDefault="00A9234B">
      <w:pPr>
        <w:pStyle w:val="Subtitle"/>
        <w:contextualSpacing w:val="0"/>
        <w:rPr>
          <w:rFonts w:eastAsia="Arial" w:cs="Arial"/>
          <w:b w:val="0"/>
          <w:i w:val="0"/>
          <w:sz w:val="24"/>
          <w:szCs w:val="24"/>
        </w:rPr>
      </w:pPr>
      <w:r w:rsidRPr="00DA1BC9">
        <w:rPr>
          <w:rFonts w:eastAsia="Arial" w:cs="Arial"/>
          <w:b w:val="0"/>
          <w:i w:val="0"/>
          <w:sz w:val="24"/>
          <w:szCs w:val="24"/>
        </w:rPr>
        <w:t>If your chapter would like to be considered for the “Most Improved Chapter Award,” indicate the significant improvement(s) of your chapter below.  Limit to one page.</w:t>
      </w:r>
    </w:p>
    <w:p w14:paraId="279DB5B3" w14:textId="77777777" w:rsidR="004577F2" w:rsidRPr="00DA1BC9" w:rsidRDefault="00A9234B">
      <w:pPr>
        <w:pStyle w:val="Normal1"/>
        <w:rPr>
          <w:rFonts w:eastAsia="Arial" w:cs="Arial"/>
        </w:rPr>
      </w:pPr>
      <w:r w:rsidRPr="00DA1BC9">
        <w:rPr>
          <w:rFonts w:eastAsia="Arial" w:cs="Arial"/>
        </w:rPr>
        <w:t>Name of School/College:</w:t>
      </w:r>
    </w:p>
    <w:p w14:paraId="68504F71" w14:textId="77777777" w:rsidR="004577F2" w:rsidRPr="00DA1BC9" w:rsidRDefault="00A9234B">
      <w:pPr>
        <w:pStyle w:val="Normal1"/>
        <w:rPr>
          <w:rFonts w:eastAsia="Arial" w:cs="Arial"/>
        </w:rPr>
      </w:pPr>
      <w:r w:rsidRPr="00DA1BC9">
        <w:rPr>
          <w:rFonts w:eastAsia="Arial" w:cs="Arial"/>
        </w:rPr>
        <w:t>Chapter name and region:</w:t>
      </w:r>
    </w:p>
    <w:p w14:paraId="6C04A3D3" w14:textId="77777777" w:rsidR="004577F2" w:rsidRPr="00DA1BC9" w:rsidRDefault="004577F2">
      <w:pPr>
        <w:pStyle w:val="Normal1"/>
        <w:rPr>
          <w:rFonts w:eastAsia="Arial" w:cs="Arial"/>
        </w:rPr>
      </w:pPr>
    </w:p>
    <w:p w14:paraId="090DC693" w14:textId="77777777" w:rsidR="004577F2" w:rsidRPr="00DA1BC9" w:rsidRDefault="00A9234B">
      <w:pPr>
        <w:pStyle w:val="Normal1"/>
        <w:rPr>
          <w:rFonts w:eastAsia="Arial" w:cs="Arial"/>
        </w:rPr>
      </w:pPr>
      <w:r w:rsidRPr="00DA1BC9">
        <w:rPr>
          <w:rFonts w:eastAsia="Arial" w:cs="Arial"/>
        </w:rPr>
        <w:t>Name of member submitting statement:</w:t>
      </w:r>
    </w:p>
    <w:p w14:paraId="70879EAF" w14:textId="77777777" w:rsidR="004577F2" w:rsidRPr="00DA1BC9" w:rsidRDefault="004577F2">
      <w:pPr>
        <w:pStyle w:val="Normal1"/>
        <w:rPr>
          <w:rFonts w:eastAsia="Arial" w:cs="Arial"/>
        </w:rPr>
      </w:pPr>
    </w:p>
    <w:p w14:paraId="1DDFA300" w14:textId="77777777" w:rsidR="004577F2" w:rsidRPr="00DA1BC9" w:rsidRDefault="00A9234B">
      <w:pPr>
        <w:pStyle w:val="Normal1"/>
        <w:rPr>
          <w:rFonts w:eastAsia="Arial" w:cs="Arial"/>
        </w:rPr>
      </w:pPr>
      <w:r w:rsidRPr="00DA1BC9">
        <w:rPr>
          <w:rFonts w:eastAsia="Arial" w:cs="Arial"/>
        </w:rPr>
        <w:t>Name of Chapter Advisor:</w:t>
      </w:r>
    </w:p>
    <w:p w14:paraId="277D018E" w14:textId="77777777" w:rsidR="004577F2" w:rsidRPr="00DA1BC9" w:rsidRDefault="004577F2">
      <w:pPr>
        <w:pStyle w:val="Normal1"/>
        <w:jc w:val="center"/>
        <w:rPr>
          <w:rFonts w:eastAsia="Arial" w:cs="Arial"/>
        </w:rPr>
      </w:pPr>
    </w:p>
    <w:p w14:paraId="01B1742A" w14:textId="77777777" w:rsidR="004577F2" w:rsidRPr="00DA1BC9" w:rsidRDefault="00A9234B">
      <w:pPr>
        <w:pStyle w:val="Normal1"/>
      </w:pPr>
      <w:r w:rsidRPr="00DA1BC9">
        <w:br w:type="page"/>
      </w:r>
    </w:p>
    <w:p w14:paraId="0FC21EFE" w14:textId="77777777" w:rsidR="004577F2" w:rsidRPr="00DA1BC9" w:rsidRDefault="004577F2">
      <w:pPr>
        <w:pStyle w:val="Normal1"/>
        <w:widowControl w:val="0"/>
        <w:spacing w:line="276" w:lineRule="auto"/>
        <w:rPr>
          <w:rFonts w:eastAsia="Arial" w:cs="Arial"/>
        </w:rPr>
        <w:sectPr w:rsidR="004577F2" w:rsidRPr="00DA1BC9" w:rsidSect="00DA1BC9">
          <w:headerReference w:type="default" r:id="rId22"/>
          <w:footerReference w:type="default" r:id="rId23"/>
          <w:headerReference w:type="first" r:id="rId24"/>
          <w:footerReference w:type="first" r:id="rId25"/>
          <w:pgSz w:w="15840" w:h="12240"/>
          <w:pgMar w:top="1440" w:right="1440" w:bottom="1440" w:left="1440" w:header="0" w:footer="720" w:gutter="0"/>
          <w:pgNumType w:start="1"/>
          <w:cols w:space="720"/>
          <w:titlePg/>
        </w:sectPr>
      </w:pPr>
    </w:p>
    <w:p w14:paraId="252B9E70" w14:textId="77777777" w:rsidR="004577F2" w:rsidRPr="00DA1BC9" w:rsidRDefault="00A9234B">
      <w:pPr>
        <w:pStyle w:val="Normal1"/>
        <w:jc w:val="center"/>
        <w:rPr>
          <w:rFonts w:eastAsia="Arial" w:cs="Arial"/>
        </w:rPr>
      </w:pPr>
      <w:r w:rsidRPr="00DA1BC9">
        <w:rPr>
          <w:rFonts w:eastAsia="Arial" w:cs="Arial"/>
        </w:rPr>
        <w:t>Appendix 1</w:t>
      </w:r>
    </w:p>
    <w:p w14:paraId="156A06F5" w14:textId="77777777" w:rsidR="004577F2" w:rsidRPr="00DA1BC9" w:rsidRDefault="004577F2">
      <w:pPr>
        <w:pStyle w:val="Normal1"/>
        <w:jc w:val="center"/>
        <w:rPr>
          <w:rFonts w:eastAsia="Arial" w:cs="Arial"/>
        </w:rPr>
      </w:pPr>
    </w:p>
    <w:p w14:paraId="1F99976F" w14:textId="77777777" w:rsidR="004577F2" w:rsidRPr="00DA1BC9" w:rsidRDefault="00A9234B">
      <w:pPr>
        <w:pStyle w:val="Normal1"/>
        <w:jc w:val="center"/>
        <w:rPr>
          <w:rFonts w:eastAsia="Arial" w:cs="Arial"/>
        </w:rPr>
      </w:pPr>
      <w:r w:rsidRPr="00DA1BC9">
        <w:rPr>
          <w:rFonts w:eastAsia="Arial" w:cs="Arial"/>
        </w:rPr>
        <w:t>Chapter Activities Report Template</w:t>
      </w:r>
    </w:p>
    <w:tbl>
      <w:tblPr>
        <w:tblStyle w:val="a0"/>
        <w:tblW w:w="147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1440"/>
        <w:gridCol w:w="1228"/>
        <w:gridCol w:w="2340"/>
        <w:gridCol w:w="1080"/>
        <w:gridCol w:w="2970"/>
        <w:gridCol w:w="1170"/>
        <w:gridCol w:w="1562"/>
        <w:gridCol w:w="1620"/>
      </w:tblGrid>
      <w:tr w:rsidR="004577F2" w:rsidRPr="00DA1BC9" w14:paraId="3681EB2A" w14:textId="77777777" w:rsidTr="00DA1BC9">
        <w:tc>
          <w:tcPr>
            <w:tcW w:w="13172" w:type="dxa"/>
            <w:gridSpan w:val="8"/>
            <w:shd w:val="clear" w:color="auto" w:fill="FFFFFF"/>
          </w:tcPr>
          <w:p w14:paraId="62533A2A" w14:textId="77777777" w:rsidR="004577F2" w:rsidRPr="00DA1BC9" w:rsidRDefault="00A9234B">
            <w:pPr>
              <w:pStyle w:val="Normal1"/>
              <w:rPr>
                <w:u w:val="single"/>
              </w:rPr>
            </w:pPr>
            <w:r w:rsidRPr="00DA1BC9">
              <w:rPr>
                <w:u w:val="single"/>
              </w:rPr>
              <w:t>Gamma Omicron, Shenandoah University Activity Table</w:t>
            </w:r>
          </w:p>
        </w:tc>
        <w:tc>
          <w:tcPr>
            <w:tcW w:w="1620" w:type="dxa"/>
            <w:shd w:val="clear" w:color="auto" w:fill="FFFFFF"/>
          </w:tcPr>
          <w:p w14:paraId="2DEB49FB" w14:textId="77777777" w:rsidR="004577F2" w:rsidRPr="00DA1BC9" w:rsidRDefault="004577F2">
            <w:pPr>
              <w:pStyle w:val="Normal1"/>
              <w:rPr>
                <w:u w:val="single"/>
              </w:rPr>
            </w:pPr>
          </w:p>
        </w:tc>
      </w:tr>
      <w:tr w:rsidR="00DA1BC9" w:rsidRPr="00DA1BC9" w14:paraId="13A1E0A9" w14:textId="77777777" w:rsidTr="00DA1BC9">
        <w:trPr>
          <w:trHeight w:val="2220"/>
        </w:trPr>
        <w:tc>
          <w:tcPr>
            <w:tcW w:w="1382" w:type="dxa"/>
            <w:shd w:val="clear" w:color="auto" w:fill="F2F2F2"/>
          </w:tcPr>
          <w:p w14:paraId="312780F3" w14:textId="77777777" w:rsidR="004577F2" w:rsidRPr="00DA1BC9" w:rsidRDefault="00A9234B">
            <w:pPr>
              <w:pStyle w:val="Normal1"/>
              <w:rPr>
                <w:vertAlign w:val="superscript"/>
              </w:rPr>
            </w:pPr>
            <w:r w:rsidRPr="00DA1BC9">
              <w:t>Category of Activity</w:t>
            </w:r>
            <w:r w:rsidRPr="00DA1BC9">
              <w:rPr>
                <w:vertAlign w:val="superscript"/>
              </w:rPr>
              <w:t>1</w:t>
            </w:r>
          </w:p>
        </w:tc>
        <w:tc>
          <w:tcPr>
            <w:tcW w:w="1440" w:type="dxa"/>
            <w:shd w:val="clear" w:color="auto" w:fill="F2F2F2"/>
          </w:tcPr>
          <w:p w14:paraId="538ACA2F" w14:textId="77777777" w:rsidR="004577F2" w:rsidRPr="00DA1BC9" w:rsidRDefault="00A9234B">
            <w:pPr>
              <w:pStyle w:val="Normal1"/>
            </w:pPr>
            <w:r w:rsidRPr="00DA1BC9">
              <w:t>Title of Activity</w:t>
            </w:r>
          </w:p>
        </w:tc>
        <w:tc>
          <w:tcPr>
            <w:tcW w:w="1228" w:type="dxa"/>
            <w:shd w:val="clear" w:color="auto" w:fill="F2F2F2"/>
          </w:tcPr>
          <w:p w14:paraId="0E7B5A19" w14:textId="77777777" w:rsidR="004577F2" w:rsidRPr="00DA1BC9" w:rsidRDefault="00A9234B">
            <w:pPr>
              <w:pStyle w:val="Normal1"/>
              <w:rPr>
                <w:vertAlign w:val="superscript"/>
              </w:rPr>
            </w:pPr>
            <w:r w:rsidRPr="00DA1BC9">
              <w:t>Brief Description</w:t>
            </w:r>
            <w:r w:rsidRPr="00DA1BC9">
              <w:rPr>
                <w:vertAlign w:val="superscript"/>
              </w:rPr>
              <w:t>2</w:t>
            </w:r>
          </w:p>
        </w:tc>
        <w:tc>
          <w:tcPr>
            <w:tcW w:w="2340" w:type="dxa"/>
            <w:shd w:val="clear" w:color="auto" w:fill="F2F2F2"/>
          </w:tcPr>
          <w:p w14:paraId="2D3C2F93" w14:textId="77777777" w:rsidR="004577F2" w:rsidRPr="00DA1BC9" w:rsidRDefault="00A9234B">
            <w:pPr>
              <w:pStyle w:val="Normal1"/>
            </w:pPr>
            <w:r w:rsidRPr="00DA1BC9">
              <w:t>How Does This Activity Align With the Rho Chi Mission Statement?</w:t>
            </w:r>
          </w:p>
        </w:tc>
        <w:tc>
          <w:tcPr>
            <w:tcW w:w="1080" w:type="dxa"/>
            <w:shd w:val="clear" w:color="auto" w:fill="F2F2F2"/>
          </w:tcPr>
          <w:p w14:paraId="78F9E09B" w14:textId="77777777" w:rsidR="004577F2" w:rsidRPr="00DA1BC9" w:rsidRDefault="00A9234B">
            <w:pPr>
              <w:pStyle w:val="Normal1"/>
              <w:rPr>
                <w:highlight w:val="cyan"/>
              </w:rPr>
            </w:pPr>
            <w:r w:rsidRPr="00DA1BC9">
              <w:t>Years the Activity has Been Ongoing?</w:t>
            </w:r>
          </w:p>
        </w:tc>
        <w:tc>
          <w:tcPr>
            <w:tcW w:w="2970" w:type="dxa"/>
            <w:shd w:val="clear" w:color="auto" w:fill="F2F2F2"/>
          </w:tcPr>
          <w:p w14:paraId="252AA215" w14:textId="77777777" w:rsidR="004577F2" w:rsidRPr="00DA1BC9" w:rsidRDefault="00A9234B">
            <w:pPr>
              <w:pStyle w:val="Normal1"/>
            </w:pPr>
            <w:r w:rsidRPr="00DA1BC9">
              <w:t>If Activity has Been Ongoing for &gt;1 Year, What Evaluations Have Been Done to Assess the Success of the Activity and What Improvements Have Been Done Over the Past Year?</w:t>
            </w:r>
          </w:p>
        </w:tc>
        <w:tc>
          <w:tcPr>
            <w:tcW w:w="1170" w:type="dxa"/>
            <w:shd w:val="clear" w:color="auto" w:fill="F2F2F2"/>
          </w:tcPr>
          <w:p w14:paraId="6F98B832" w14:textId="77777777" w:rsidR="004577F2" w:rsidRPr="00DA1BC9" w:rsidRDefault="00A9234B">
            <w:pPr>
              <w:pStyle w:val="Normal1"/>
            </w:pPr>
            <w:r w:rsidRPr="00DA1BC9">
              <w:t>How Many Members Participated in the Activity?</w:t>
            </w:r>
          </w:p>
        </w:tc>
        <w:tc>
          <w:tcPr>
            <w:tcW w:w="1562" w:type="dxa"/>
            <w:shd w:val="clear" w:color="auto" w:fill="F2F2F2"/>
          </w:tcPr>
          <w:p w14:paraId="50DF5BB0" w14:textId="77777777" w:rsidR="004577F2" w:rsidRPr="00DA1BC9" w:rsidRDefault="00A9234B">
            <w:pPr>
              <w:pStyle w:val="Normal1"/>
            </w:pPr>
            <w:r w:rsidRPr="00DA1BC9">
              <w:t>How Many Students (non-members) and/or Patients were impacted by the Activity?</w:t>
            </w:r>
          </w:p>
        </w:tc>
        <w:tc>
          <w:tcPr>
            <w:tcW w:w="1620" w:type="dxa"/>
            <w:shd w:val="clear" w:color="auto" w:fill="F2F2F2"/>
          </w:tcPr>
          <w:p w14:paraId="23CD3CCA" w14:textId="77777777" w:rsidR="004577F2" w:rsidRPr="00DA1BC9" w:rsidRDefault="00A9234B">
            <w:pPr>
              <w:pStyle w:val="Normal1"/>
            </w:pPr>
            <w:r w:rsidRPr="00DA1BC9">
              <w:t>Financial Information for the Activity [Budget Required, Fundraising Amount]</w:t>
            </w:r>
          </w:p>
        </w:tc>
      </w:tr>
      <w:tr w:rsidR="00DA1BC9" w:rsidRPr="00DA1BC9" w14:paraId="36FE1589" w14:textId="77777777" w:rsidTr="00DA1BC9">
        <w:trPr>
          <w:trHeight w:val="1040"/>
        </w:trPr>
        <w:tc>
          <w:tcPr>
            <w:tcW w:w="1382" w:type="dxa"/>
            <w:shd w:val="clear" w:color="auto" w:fill="FFC000"/>
          </w:tcPr>
          <w:p w14:paraId="44346D9D" w14:textId="77777777" w:rsidR="004577F2" w:rsidRPr="00DA1BC9" w:rsidRDefault="00A9234B">
            <w:pPr>
              <w:pStyle w:val="Normal1"/>
            </w:pPr>
            <w:r w:rsidRPr="00DA1BC9">
              <w:t>Intellectual Leadership Activities (i.e., tutoring, sponsored lectures, poster sessions, etc.)</w:t>
            </w:r>
          </w:p>
        </w:tc>
        <w:tc>
          <w:tcPr>
            <w:tcW w:w="1440" w:type="dxa"/>
            <w:shd w:val="clear" w:color="auto" w:fill="FFC000"/>
          </w:tcPr>
          <w:p w14:paraId="2A5DFF0C" w14:textId="77777777" w:rsidR="004577F2" w:rsidRPr="00DA1BC9" w:rsidRDefault="00A9234B">
            <w:pPr>
              <w:pStyle w:val="Normal1"/>
            </w:pPr>
            <w:r w:rsidRPr="00DA1BC9">
              <w:t>Tutoring</w:t>
            </w:r>
          </w:p>
        </w:tc>
        <w:tc>
          <w:tcPr>
            <w:tcW w:w="1228" w:type="dxa"/>
            <w:shd w:val="clear" w:color="auto" w:fill="FFC000"/>
          </w:tcPr>
          <w:p w14:paraId="730E2F1F" w14:textId="77777777" w:rsidR="004577F2" w:rsidRPr="00DA1BC9" w:rsidRDefault="00A9234B" w:rsidP="00DA1BC9">
            <w:pPr>
              <w:pStyle w:val="Normal1"/>
            </w:pPr>
            <w:r w:rsidRPr="00DA1BC9">
              <w:t>Rh</w:t>
            </w:r>
            <w:r w:rsidR="00DA1BC9">
              <w:t>o chi members provided study strategies and clarified material pertaining to courses</w:t>
            </w:r>
          </w:p>
        </w:tc>
        <w:tc>
          <w:tcPr>
            <w:tcW w:w="2340" w:type="dxa"/>
            <w:shd w:val="clear" w:color="auto" w:fill="FFC000"/>
          </w:tcPr>
          <w:p w14:paraId="0232A835" w14:textId="77777777" w:rsidR="004577F2" w:rsidRPr="00DA1BC9" w:rsidRDefault="00A9234B">
            <w:pPr>
              <w:pStyle w:val="Normal1"/>
            </w:pPr>
            <w:r w:rsidRPr="00DA1BC9">
              <w:t>Tutoring may help “contribute to the development of intellectual leaders” by helping students recognize their potential to succeed.</w:t>
            </w:r>
          </w:p>
          <w:p w14:paraId="6C6BBB1D" w14:textId="77777777" w:rsidR="004577F2" w:rsidRPr="00DA1BC9" w:rsidRDefault="00A9234B">
            <w:pPr>
              <w:pStyle w:val="Normal1"/>
            </w:pPr>
            <w:r w:rsidRPr="00DA1BC9">
              <w:t>Tutoring also “promotes highest ethical standards” by providing help for those who need it.</w:t>
            </w:r>
          </w:p>
          <w:p w14:paraId="7BF63AC6" w14:textId="77777777" w:rsidR="004577F2" w:rsidRPr="00DA1BC9" w:rsidRDefault="004577F2">
            <w:pPr>
              <w:pStyle w:val="Normal1"/>
            </w:pPr>
          </w:p>
        </w:tc>
        <w:tc>
          <w:tcPr>
            <w:tcW w:w="1080" w:type="dxa"/>
            <w:shd w:val="clear" w:color="auto" w:fill="FFC000"/>
          </w:tcPr>
          <w:p w14:paraId="3039BCC9" w14:textId="77777777" w:rsidR="004577F2" w:rsidRPr="00DA1BC9" w:rsidRDefault="00A9234B">
            <w:pPr>
              <w:pStyle w:val="Normal1"/>
            </w:pPr>
            <w:r w:rsidRPr="00DA1BC9">
              <w:t xml:space="preserve">Approx. since 2005 </w:t>
            </w:r>
          </w:p>
        </w:tc>
        <w:tc>
          <w:tcPr>
            <w:tcW w:w="2970" w:type="dxa"/>
            <w:shd w:val="clear" w:color="auto" w:fill="FFC000"/>
          </w:tcPr>
          <w:p w14:paraId="320C326D" w14:textId="77777777" w:rsidR="004577F2" w:rsidRPr="00DA1BC9" w:rsidRDefault="00A9234B">
            <w:pPr>
              <w:pStyle w:val="Normal1"/>
            </w:pPr>
            <w:r w:rsidRPr="00DA1BC9">
              <w:t>All of the tutoring requests are documented on an Excel spreadsheet. The tutor coordinators contacted each student after each session to make sure that the session was helpful and successful.  Proposed changes for next year is to provide tutor training to members to improve the effectiveness of the tutoring sessions held.</w:t>
            </w:r>
          </w:p>
        </w:tc>
        <w:tc>
          <w:tcPr>
            <w:tcW w:w="1170" w:type="dxa"/>
            <w:shd w:val="clear" w:color="auto" w:fill="FFC000"/>
          </w:tcPr>
          <w:p w14:paraId="18F75D69" w14:textId="77777777" w:rsidR="004577F2" w:rsidRPr="00DA1BC9" w:rsidRDefault="00A9234B">
            <w:pPr>
              <w:pStyle w:val="Normal1"/>
            </w:pPr>
            <w:r w:rsidRPr="00DA1BC9">
              <w:t>14</w:t>
            </w:r>
          </w:p>
        </w:tc>
        <w:tc>
          <w:tcPr>
            <w:tcW w:w="1562" w:type="dxa"/>
            <w:shd w:val="clear" w:color="auto" w:fill="FFC000"/>
          </w:tcPr>
          <w:p w14:paraId="64C74881" w14:textId="77777777" w:rsidR="004577F2" w:rsidRPr="00DA1BC9" w:rsidRDefault="00A9234B">
            <w:pPr>
              <w:pStyle w:val="Normal1"/>
            </w:pPr>
            <w:r w:rsidRPr="00DA1BC9">
              <w:t>2</w:t>
            </w:r>
            <w:r w:rsidR="00DA1BC9">
              <w:t>7</w:t>
            </w:r>
          </w:p>
        </w:tc>
        <w:tc>
          <w:tcPr>
            <w:tcW w:w="1620" w:type="dxa"/>
            <w:shd w:val="clear" w:color="auto" w:fill="FFC000"/>
          </w:tcPr>
          <w:p w14:paraId="4C356204" w14:textId="77777777" w:rsidR="004577F2" w:rsidRPr="00DA1BC9" w:rsidRDefault="00A9234B">
            <w:pPr>
              <w:pStyle w:val="Normal1"/>
            </w:pPr>
            <w:r w:rsidRPr="00DA1BC9">
              <w:t>N/A</w:t>
            </w:r>
          </w:p>
        </w:tc>
      </w:tr>
      <w:tr w:rsidR="00DA1BC9" w:rsidRPr="00DA1BC9" w14:paraId="045D7B4C" w14:textId="77777777" w:rsidTr="00DA1BC9">
        <w:trPr>
          <w:trHeight w:val="4740"/>
        </w:trPr>
        <w:tc>
          <w:tcPr>
            <w:tcW w:w="1382" w:type="dxa"/>
            <w:shd w:val="clear" w:color="auto" w:fill="FFC000"/>
          </w:tcPr>
          <w:p w14:paraId="4C8CF9B1" w14:textId="77777777" w:rsidR="004577F2" w:rsidRPr="00DA1BC9" w:rsidRDefault="00A9234B">
            <w:pPr>
              <w:pStyle w:val="Normal1"/>
            </w:pPr>
            <w:r w:rsidRPr="00DA1BC9">
              <w:t>Intellectual Leadership Activities (i.e., tutoring, sponsored lectures, poster sessions, etc.)</w:t>
            </w:r>
          </w:p>
        </w:tc>
        <w:tc>
          <w:tcPr>
            <w:tcW w:w="1440" w:type="dxa"/>
            <w:shd w:val="clear" w:color="auto" w:fill="FFC000"/>
          </w:tcPr>
          <w:p w14:paraId="5753DBBB" w14:textId="77777777" w:rsidR="004577F2" w:rsidRPr="00DA1BC9" w:rsidRDefault="00A9234B">
            <w:pPr>
              <w:pStyle w:val="Normal1"/>
            </w:pPr>
            <w:r w:rsidRPr="00DA1BC9">
              <w:t>Research Symposium</w:t>
            </w:r>
          </w:p>
        </w:tc>
        <w:tc>
          <w:tcPr>
            <w:tcW w:w="1228" w:type="dxa"/>
            <w:shd w:val="clear" w:color="auto" w:fill="FFC000"/>
          </w:tcPr>
          <w:p w14:paraId="47218C5F" w14:textId="77777777" w:rsidR="004577F2" w:rsidRPr="00DA1BC9" w:rsidRDefault="00A9234B" w:rsidP="00DA1BC9">
            <w:pPr>
              <w:pStyle w:val="Normal1"/>
            </w:pPr>
            <w:r w:rsidRPr="00DA1BC9">
              <w:t xml:space="preserve">Faculty and students discussed </w:t>
            </w:r>
            <w:r w:rsidR="00DA1BC9">
              <w:t xml:space="preserve">their work on current and </w:t>
            </w:r>
            <w:r w:rsidRPr="00DA1BC9">
              <w:t>past research projects</w:t>
            </w:r>
          </w:p>
        </w:tc>
        <w:tc>
          <w:tcPr>
            <w:tcW w:w="2340" w:type="dxa"/>
            <w:shd w:val="clear" w:color="auto" w:fill="FFC000"/>
          </w:tcPr>
          <w:p w14:paraId="6D12E084" w14:textId="77777777" w:rsidR="004577F2" w:rsidRPr="00DA1BC9" w:rsidRDefault="00A9234B">
            <w:pPr>
              <w:pStyle w:val="Normal1"/>
            </w:pPr>
            <w:r w:rsidRPr="00DA1BC9">
              <w:t>This activity “encourages and recognizes intellectual achievement” by allowing students to be recognized for their research projects. It “contributes to the development of intellectual leaders” by allowing students to recognize potential research opportunities.</w:t>
            </w:r>
          </w:p>
          <w:p w14:paraId="083C1727" w14:textId="77777777" w:rsidR="004577F2" w:rsidRPr="00DA1BC9" w:rsidRDefault="004577F2">
            <w:pPr>
              <w:pStyle w:val="Normal1"/>
            </w:pPr>
          </w:p>
          <w:p w14:paraId="0450D590" w14:textId="77777777" w:rsidR="004577F2" w:rsidRPr="00DA1BC9" w:rsidRDefault="004577F2">
            <w:pPr>
              <w:pStyle w:val="Normal1"/>
            </w:pPr>
          </w:p>
        </w:tc>
        <w:tc>
          <w:tcPr>
            <w:tcW w:w="1080" w:type="dxa"/>
            <w:shd w:val="clear" w:color="auto" w:fill="FFC000"/>
          </w:tcPr>
          <w:p w14:paraId="2C1DB71A" w14:textId="77777777" w:rsidR="004577F2" w:rsidRPr="00DA1BC9" w:rsidRDefault="00A9234B">
            <w:pPr>
              <w:pStyle w:val="Normal1"/>
            </w:pPr>
            <w:r w:rsidRPr="00DA1BC9">
              <w:t>Approx. since 2011</w:t>
            </w:r>
          </w:p>
        </w:tc>
        <w:tc>
          <w:tcPr>
            <w:tcW w:w="2970" w:type="dxa"/>
            <w:shd w:val="clear" w:color="auto" w:fill="FFC000"/>
          </w:tcPr>
          <w:p w14:paraId="0B06265B" w14:textId="77777777" w:rsidR="004577F2" w:rsidRPr="00DA1BC9" w:rsidRDefault="00A9234B">
            <w:pPr>
              <w:pStyle w:val="Normal1"/>
            </w:pPr>
            <w:r w:rsidRPr="00DA1BC9">
              <w:t>N/A</w:t>
            </w:r>
          </w:p>
        </w:tc>
        <w:tc>
          <w:tcPr>
            <w:tcW w:w="1170" w:type="dxa"/>
            <w:shd w:val="clear" w:color="auto" w:fill="FFC000"/>
          </w:tcPr>
          <w:p w14:paraId="05FA3699" w14:textId="77777777" w:rsidR="004577F2" w:rsidRPr="00DA1BC9" w:rsidRDefault="00A9234B">
            <w:pPr>
              <w:pStyle w:val="Normal1"/>
            </w:pPr>
            <w:r w:rsidRPr="00DA1BC9">
              <w:t>10</w:t>
            </w:r>
          </w:p>
        </w:tc>
        <w:tc>
          <w:tcPr>
            <w:tcW w:w="1562" w:type="dxa"/>
            <w:shd w:val="clear" w:color="auto" w:fill="FFC000"/>
          </w:tcPr>
          <w:p w14:paraId="6B0D2E46" w14:textId="77777777" w:rsidR="004577F2" w:rsidRPr="00DA1BC9" w:rsidRDefault="00A9234B">
            <w:pPr>
              <w:pStyle w:val="Normal1"/>
            </w:pPr>
            <w:r w:rsidRPr="00DA1BC9">
              <w:t>24</w:t>
            </w:r>
          </w:p>
        </w:tc>
        <w:tc>
          <w:tcPr>
            <w:tcW w:w="1620" w:type="dxa"/>
            <w:shd w:val="clear" w:color="auto" w:fill="FFC000"/>
          </w:tcPr>
          <w:p w14:paraId="73B51116" w14:textId="77777777" w:rsidR="004577F2" w:rsidRPr="00DA1BC9" w:rsidRDefault="00A9234B">
            <w:pPr>
              <w:pStyle w:val="Normal1"/>
            </w:pPr>
            <w:r w:rsidRPr="00DA1BC9">
              <w:t>N/A</w:t>
            </w:r>
          </w:p>
        </w:tc>
      </w:tr>
      <w:tr w:rsidR="00DA1BC9" w:rsidRPr="00DA1BC9" w14:paraId="08CED65D" w14:textId="77777777" w:rsidTr="00DA1BC9">
        <w:trPr>
          <w:trHeight w:val="2020"/>
        </w:trPr>
        <w:tc>
          <w:tcPr>
            <w:tcW w:w="1382" w:type="dxa"/>
            <w:shd w:val="clear" w:color="auto" w:fill="FFC000"/>
          </w:tcPr>
          <w:p w14:paraId="114FC14B" w14:textId="77777777" w:rsidR="004577F2" w:rsidRPr="00DA1BC9" w:rsidRDefault="00A9234B">
            <w:pPr>
              <w:pStyle w:val="Normal1"/>
            </w:pPr>
            <w:r w:rsidRPr="00DA1BC9">
              <w:t>Intellectual Leadership Activities (i.e., tutoring, sponsored lectures, poster sessions, etc.)</w:t>
            </w:r>
          </w:p>
        </w:tc>
        <w:tc>
          <w:tcPr>
            <w:tcW w:w="1440" w:type="dxa"/>
            <w:shd w:val="clear" w:color="auto" w:fill="FFC000"/>
          </w:tcPr>
          <w:p w14:paraId="3BB713F1" w14:textId="77777777" w:rsidR="004577F2" w:rsidRPr="00DA1BC9" w:rsidRDefault="00A9234B">
            <w:pPr>
              <w:pStyle w:val="Normal1"/>
            </w:pPr>
            <w:r w:rsidRPr="00DA1BC9">
              <w:t>Studying Strategies</w:t>
            </w:r>
          </w:p>
        </w:tc>
        <w:tc>
          <w:tcPr>
            <w:tcW w:w="1228" w:type="dxa"/>
            <w:shd w:val="clear" w:color="auto" w:fill="FFC000"/>
          </w:tcPr>
          <w:p w14:paraId="7984D924" w14:textId="77777777" w:rsidR="004577F2" w:rsidRPr="00DA1BC9" w:rsidRDefault="00A9234B">
            <w:pPr>
              <w:pStyle w:val="Normal1"/>
            </w:pPr>
            <w:r w:rsidRPr="00DA1BC9">
              <w:t>The head of the tutor program from main campus gave a presentation about various studying strategies/habits.</w:t>
            </w:r>
          </w:p>
        </w:tc>
        <w:tc>
          <w:tcPr>
            <w:tcW w:w="2340" w:type="dxa"/>
            <w:shd w:val="clear" w:color="auto" w:fill="FFC000"/>
          </w:tcPr>
          <w:p w14:paraId="788B3D0D" w14:textId="77777777" w:rsidR="004577F2" w:rsidRPr="00DA1BC9" w:rsidRDefault="00A9234B">
            <w:pPr>
              <w:pStyle w:val="Normal1"/>
            </w:pPr>
            <w:r w:rsidRPr="00DA1BC9">
              <w:t xml:space="preserve">This activity </w:t>
            </w:r>
            <w:r w:rsidRPr="00DA1BC9">
              <w:br/>
              <w:t>“contributes to the development of intellectual leaders” by providing tips to succeed in pharmacy school.</w:t>
            </w:r>
          </w:p>
        </w:tc>
        <w:tc>
          <w:tcPr>
            <w:tcW w:w="1080" w:type="dxa"/>
            <w:shd w:val="clear" w:color="auto" w:fill="FFC000"/>
          </w:tcPr>
          <w:p w14:paraId="10B2090C" w14:textId="77777777" w:rsidR="004577F2" w:rsidRPr="00DA1BC9" w:rsidRDefault="00A9234B">
            <w:pPr>
              <w:pStyle w:val="Normal1"/>
            </w:pPr>
            <w:r w:rsidRPr="00DA1BC9">
              <w:t>1st year (2016)</w:t>
            </w:r>
          </w:p>
        </w:tc>
        <w:tc>
          <w:tcPr>
            <w:tcW w:w="2970" w:type="dxa"/>
            <w:shd w:val="clear" w:color="auto" w:fill="FFC000"/>
          </w:tcPr>
          <w:p w14:paraId="1911C570" w14:textId="77777777" w:rsidR="004577F2" w:rsidRPr="00DA1BC9" w:rsidRDefault="00A9234B">
            <w:pPr>
              <w:pStyle w:val="Normal1"/>
            </w:pPr>
            <w:r w:rsidRPr="00DA1BC9">
              <w:t>N/A</w:t>
            </w:r>
          </w:p>
        </w:tc>
        <w:tc>
          <w:tcPr>
            <w:tcW w:w="1170" w:type="dxa"/>
            <w:shd w:val="clear" w:color="auto" w:fill="FFC000"/>
          </w:tcPr>
          <w:p w14:paraId="59D01661" w14:textId="77777777" w:rsidR="004577F2" w:rsidRPr="00DA1BC9" w:rsidRDefault="00A9234B">
            <w:pPr>
              <w:pStyle w:val="Normal1"/>
            </w:pPr>
            <w:r w:rsidRPr="00DA1BC9">
              <w:t>14</w:t>
            </w:r>
          </w:p>
        </w:tc>
        <w:tc>
          <w:tcPr>
            <w:tcW w:w="1562" w:type="dxa"/>
            <w:shd w:val="clear" w:color="auto" w:fill="FFC000"/>
          </w:tcPr>
          <w:p w14:paraId="1EF76606" w14:textId="77777777" w:rsidR="004577F2" w:rsidRPr="00DA1BC9" w:rsidRDefault="00A9234B">
            <w:pPr>
              <w:pStyle w:val="Normal1"/>
            </w:pPr>
            <w:r w:rsidRPr="00DA1BC9">
              <w:t>100</w:t>
            </w:r>
          </w:p>
        </w:tc>
        <w:tc>
          <w:tcPr>
            <w:tcW w:w="1620" w:type="dxa"/>
            <w:shd w:val="clear" w:color="auto" w:fill="FFC000"/>
          </w:tcPr>
          <w:p w14:paraId="1411C568" w14:textId="77777777" w:rsidR="004577F2" w:rsidRPr="00DA1BC9" w:rsidRDefault="00A9234B">
            <w:pPr>
              <w:pStyle w:val="Normal1"/>
            </w:pPr>
            <w:r w:rsidRPr="00DA1BC9">
              <w:t>N/A</w:t>
            </w:r>
          </w:p>
        </w:tc>
      </w:tr>
      <w:tr w:rsidR="00DA1BC9" w:rsidRPr="00DA1BC9" w14:paraId="4C1856D1" w14:textId="77777777" w:rsidTr="00DA1BC9">
        <w:trPr>
          <w:trHeight w:val="3920"/>
        </w:trPr>
        <w:tc>
          <w:tcPr>
            <w:tcW w:w="1382" w:type="dxa"/>
            <w:shd w:val="clear" w:color="auto" w:fill="FFFFFF"/>
          </w:tcPr>
          <w:p w14:paraId="02026E61" w14:textId="77777777" w:rsidR="004577F2" w:rsidRPr="00DA1BC9" w:rsidRDefault="00A9234B">
            <w:pPr>
              <w:pStyle w:val="Normal1"/>
            </w:pPr>
            <w:r w:rsidRPr="00DA1BC9">
              <w:t>College of Pharmacy Events [non-academic, non-patient outreach]</w:t>
            </w:r>
          </w:p>
        </w:tc>
        <w:tc>
          <w:tcPr>
            <w:tcW w:w="1440" w:type="dxa"/>
            <w:shd w:val="clear" w:color="auto" w:fill="FFFFFF"/>
          </w:tcPr>
          <w:p w14:paraId="32512261" w14:textId="77777777" w:rsidR="004577F2" w:rsidRPr="00DA1BC9" w:rsidRDefault="00A9234B">
            <w:pPr>
              <w:pStyle w:val="Normal1"/>
            </w:pPr>
            <w:r w:rsidRPr="00DA1BC9">
              <w:t>Faculty Jeopardy</w:t>
            </w:r>
          </w:p>
        </w:tc>
        <w:tc>
          <w:tcPr>
            <w:tcW w:w="1228" w:type="dxa"/>
            <w:shd w:val="clear" w:color="auto" w:fill="FFFFFF"/>
          </w:tcPr>
          <w:p w14:paraId="6DA0C458" w14:textId="77777777" w:rsidR="004577F2" w:rsidRPr="00DA1BC9" w:rsidRDefault="00A9234B">
            <w:pPr>
              <w:pStyle w:val="Normal1"/>
            </w:pPr>
            <w:r w:rsidRPr="00DA1BC9">
              <w:t>3 teams of 2 faculty members compete to answer questions about material taught at the pharmacy school.</w:t>
            </w:r>
          </w:p>
        </w:tc>
        <w:tc>
          <w:tcPr>
            <w:tcW w:w="2340" w:type="dxa"/>
            <w:shd w:val="clear" w:color="auto" w:fill="FFFFFF"/>
          </w:tcPr>
          <w:p w14:paraId="4B996465" w14:textId="77777777" w:rsidR="004577F2" w:rsidRPr="00DA1BC9" w:rsidRDefault="00A9234B">
            <w:pPr>
              <w:pStyle w:val="Normal1"/>
            </w:pPr>
            <w:r w:rsidRPr="00DA1BC9">
              <w:t>This event “encourages and recognizes intellectual achievement” by allowing faculty members to compete by answering questions about therapeutics. This also “fosters collaboration” between Rho chi members and faculty.</w:t>
            </w:r>
          </w:p>
        </w:tc>
        <w:tc>
          <w:tcPr>
            <w:tcW w:w="1080" w:type="dxa"/>
            <w:shd w:val="clear" w:color="auto" w:fill="FFFFFF"/>
          </w:tcPr>
          <w:p w14:paraId="56AD5D6B" w14:textId="77777777" w:rsidR="004577F2" w:rsidRPr="00DA1BC9" w:rsidRDefault="00A9234B">
            <w:pPr>
              <w:pStyle w:val="Normal1"/>
            </w:pPr>
            <w:r w:rsidRPr="00DA1BC9">
              <w:t>Since 2015</w:t>
            </w:r>
          </w:p>
        </w:tc>
        <w:tc>
          <w:tcPr>
            <w:tcW w:w="2970" w:type="dxa"/>
            <w:shd w:val="clear" w:color="auto" w:fill="FFFFFF"/>
          </w:tcPr>
          <w:p w14:paraId="53E5ACD5" w14:textId="77777777" w:rsidR="004577F2" w:rsidRPr="00DA1BC9" w:rsidRDefault="00A9234B">
            <w:pPr>
              <w:pStyle w:val="Normal1"/>
            </w:pPr>
            <w:r w:rsidRPr="00DA1BC9">
              <w:t>No evaluations are done for this event. Success is confirmed by the reaction of the audience.</w:t>
            </w:r>
          </w:p>
        </w:tc>
        <w:tc>
          <w:tcPr>
            <w:tcW w:w="1170" w:type="dxa"/>
            <w:shd w:val="clear" w:color="auto" w:fill="FFFFFF"/>
          </w:tcPr>
          <w:p w14:paraId="2D2454DA" w14:textId="77777777" w:rsidR="004577F2" w:rsidRPr="00DA1BC9" w:rsidRDefault="00A9234B">
            <w:pPr>
              <w:pStyle w:val="Normal1"/>
            </w:pPr>
            <w:r w:rsidRPr="00DA1BC9">
              <w:t>8</w:t>
            </w:r>
          </w:p>
        </w:tc>
        <w:tc>
          <w:tcPr>
            <w:tcW w:w="1562" w:type="dxa"/>
            <w:shd w:val="clear" w:color="auto" w:fill="FFFFFF"/>
          </w:tcPr>
          <w:p w14:paraId="65D7F121" w14:textId="77777777" w:rsidR="004577F2" w:rsidRPr="00DA1BC9" w:rsidRDefault="00A9234B">
            <w:pPr>
              <w:pStyle w:val="Normal1"/>
            </w:pPr>
            <w:r w:rsidRPr="00DA1BC9">
              <w:t>136</w:t>
            </w:r>
          </w:p>
        </w:tc>
        <w:tc>
          <w:tcPr>
            <w:tcW w:w="1620" w:type="dxa"/>
            <w:shd w:val="clear" w:color="auto" w:fill="FFFFFF"/>
          </w:tcPr>
          <w:p w14:paraId="284A7933" w14:textId="77777777" w:rsidR="004577F2" w:rsidRPr="00DA1BC9" w:rsidRDefault="00A9234B">
            <w:pPr>
              <w:pStyle w:val="Normal1"/>
            </w:pPr>
            <w:r w:rsidRPr="00DA1BC9">
              <w:t>Budget required - $24.91 – for awards for winning team</w:t>
            </w:r>
          </w:p>
        </w:tc>
      </w:tr>
      <w:tr w:rsidR="00DA1BC9" w:rsidRPr="00DA1BC9" w14:paraId="08FDD9E4" w14:textId="77777777" w:rsidTr="00DA1BC9">
        <w:trPr>
          <w:trHeight w:val="3100"/>
        </w:trPr>
        <w:tc>
          <w:tcPr>
            <w:tcW w:w="1382" w:type="dxa"/>
            <w:shd w:val="clear" w:color="auto" w:fill="FFC000"/>
          </w:tcPr>
          <w:p w14:paraId="5CC78018" w14:textId="77777777" w:rsidR="004577F2" w:rsidRPr="00DA1BC9" w:rsidRDefault="00A9234B">
            <w:pPr>
              <w:pStyle w:val="Normal1"/>
            </w:pPr>
            <w:r w:rsidRPr="00DA1BC9">
              <w:t>Patient Outreach Events/ Community Service</w:t>
            </w:r>
          </w:p>
        </w:tc>
        <w:tc>
          <w:tcPr>
            <w:tcW w:w="1440" w:type="dxa"/>
            <w:shd w:val="clear" w:color="auto" w:fill="FFC000"/>
          </w:tcPr>
          <w:p w14:paraId="6C89EF55" w14:textId="77777777" w:rsidR="004577F2" w:rsidRPr="00DA1BC9" w:rsidRDefault="00A9234B">
            <w:pPr>
              <w:pStyle w:val="Normal1"/>
            </w:pPr>
            <w:r w:rsidRPr="00DA1BC9">
              <w:t>Jubilee Kitchen</w:t>
            </w:r>
          </w:p>
        </w:tc>
        <w:tc>
          <w:tcPr>
            <w:tcW w:w="1228" w:type="dxa"/>
            <w:shd w:val="clear" w:color="auto" w:fill="FFC000"/>
          </w:tcPr>
          <w:p w14:paraId="02AF8F30" w14:textId="77777777" w:rsidR="004577F2" w:rsidRPr="00DA1BC9" w:rsidRDefault="00A9234B">
            <w:pPr>
              <w:pStyle w:val="Normal1"/>
            </w:pPr>
            <w:r w:rsidRPr="00DA1BC9">
              <w:t>Fall - Free flu shots</w:t>
            </w:r>
          </w:p>
          <w:p w14:paraId="2414C8EE" w14:textId="77777777" w:rsidR="004577F2" w:rsidRPr="00DA1BC9" w:rsidRDefault="004577F2">
            <w:pPr>
              <w:pStyle w:val="Normal1"/>
            </w:pPr>
          </w:p>
          <w:p w14:paraId="4C6D178C" w14:textId="77777777" w:rsidR="004577F2" w:rsidRPr="00DA1BC9" w:rsidRDefault="00A9234B">
            <w:pPr>
              <w:pStyle w:val="Normal1"/>
            </w:pPr>
            <w:r w:rsidRPr="00DA1BC9">
              <w:t xml:space="preserve">Spring – Health fair </w:t>
            </w:r>
          </w:p>
        </w:tc>
        <w:tc>
          <w:tcPr>
            <w:tcW w:w="2340" w:type="dxa"/>
            <w:shd w:val="clear" w:color="auto" w:fill="FFC000"/>
          </w:tcPr>
          <w:p w14:paraId="102D3279" w14:textId="77777777" w:rsidR="004577F2" w:rsidRPr="00DA1BC9" w:rsidRDefault="00A9234B">
            <w:pPr>
              <w:pStyle w:val="Normal1"/>
            </w:pPr>
            <w:r w:rsidRPr="00DA1BC9">
              <w:t>These events “stimulate critical inquiry to advance pharmacy” by allowing people to recognize that pharmacist can administer vaccinations and provide vital health information</w:t>
            </w:r>
          </w:p>
        </w:tc>
        <w:tc>
          <w:tcPr>
            <w:tcW w:w="1080" w:type="dxa"/>
            <w:shd w:val="clear" w:color="auto" w:fill="FFC000"/>
          </w:tcPr>
          <w:p w14:paraId="30F612EA" w14:textId="77777777" w:rsidR="004577F2" w:rsidRPr="00DA1BC9" w:rsidRDefault="00A9234B">
            <w:pPr>
              <w:pStyle w:val="Normal1"/>
            </w:pPr>
            <w:r w:rsidRPr="00DA1BC9">
              <w:t>Approx. since 2010</w:t>
            </w:r>
          </w:p>
        </w:tc>
        <w:tc>
          <w:tcPr>
            <w:tcW w:w="2970" w:type="dxa"/>
            <w:shd w:val="clear" w:color="auto" w:fill="FFC000"/>
          </w:tcPr>
          <w:p w14:paraId="6B40755E" w14:textId="77777777" w:rsidR="004577F2" w:rsidRPr="00DA1BC9" w:rsidRDefault="00A9234B">
            <w:pPr>
              <w:pStyle w:val="Normal1"/>
            </w:pPr>
            <w:r w:rsidRPr="00DA1BC9">
              <w:t>N/A</w:t>
            </w:r>
          </w:p>
        </w:tc>
        <w:tc>
          <w:tcPr>
            <w:tcW w:w="1170" w:type="dxa"/>
            <w:shd w:val="clear" w:color="auto" w:fill="FFC000"/>
          </w:tcPr>
          <w:p w14:paraId="22E3999A" w14:textId="77777777" w:rsidR="004577F2" w:rsidRPr="00DA1BC9" w:rsidRDefault="00A9234B">
            <w:pPr>
              <w:pStyle w:val="Normal1"/>
            </w:pPr>
            <w:r w:rsidRPr="00DA1BC9">
              <w:t>13</w:t>
            </w:r>
          </w:p>
        </w:tc>
        <w:tc>
          <w:tcPr>
            <w:tcW w:w="1562" w:type="dxa"/>
            <w:shd w:val="clear" w:color="auto" w:fill="FFC000"/>
          </w:tcPr>
          <w:p w14:paraId="10886591" w14:textId="77777777" w:rsidR="004577F2" w:rsidRPr="00DA1BC9" w:rsidRDefault="00A9234B">
            <w:pPr>
              <w:pStyle w:val="Normal1"/>
            </w:pPr>
            <w:r w:rsidRPr="00DA1BC9">
              <w:t>Fall – 27</w:t>
            </w:r>
          </w:p>
          <w:p w14:paraId="5BAD1D21" w14:textId="77777777" w:rsidR="004577F2" w:rsidRPr="00DA1BC9" w:rsidRDefault="004577F2">
            <w:pPr>
              <w:pStyle w:val="Normal1"/>
            </w:pPr>
          </w:p>
          <w:p w14:paraId="1B435056" w14:textId="77777777" w:rsidR="004577F2" w:rsidRPr="00DA1BC9" w:rsidRDefault="00A9234B">
            <w:pPr>
              <w:pStyle w:val="Normal1"/>
            </w:pPr>
            <w:r w:rsidRPr="00DA1BC9">
              <w:t>Spring – 35</w:t>
            </w:r>
          </w:p>
        </w:tc>
        <w:tc>
          <w:tcPr>
            <w:tcW w:w="1620" w:type="dxa"/>
            <w:shd w:val="clear" w:color="auto" w:fill="FFC000"/>
          </w:tcPr>
          <w:p w14:paraId="006DA274" w14:textId="77777777" w:rsidR="004577F2" w:rsidRPr="00DA1BC9" w:rsidRDefault="00A9234B">
            <w:pPr>
              <w:pStyle w:val="Normal1"/>
            </w:pPr>
            <w:r w:rsidRPr="00DA1BC9">
              <w:t>N/A (donations)</w:t>
            </w:r>
          </w:p>
        </w:tc>
      </w:tr>
      <w:tr w:rsidR="00DA1BC9" w:rsidRPr="00DA1BC9" w14:paraId="7DA0D58F" w14:textId="77777777" w:rsidTr="00DA1BC9">
        <w:trPr>
          <w:trHeight w:val="880"/>
        </w:trPr>
        <w:tc>
          <w:tcPr>
            <w:tcW w:w="1382" w:type="dxa"/>
            <w:shd w:val="clear" w:color="auto" w:fill="FFFFFF"/>
          </w:tcPr>
          <w:p w14:paraId="0D9CB794" w14:textId="77777777" w:rsidR="004577F2" w:rsidRPr="00DA1BC9" w:rsidRDefault="00A9234B">
            <w:pPr>
              <w:pStyle w:val="Normal1"/>
            </w:pPr>
            <w:r w:rsidRPr="00DA1BC9">
              <w:t>Fundraising Events</w:t>
            </w:r>
          </w:p>
        </w:tc>
        <w:tc>
          <w:tcPr>
            <w:tcW w:w="1440" w:type="dxa"/>
            <w:shd w:val="clear" w:color="auto" w:fill="FFFFFF"/>
          </w:tcPr>
          <w:p w14:paraId="503B6D23" w14:textId="77777777" w:rsidR="004577F2" w:rsidRPr="00DA1BC9" w:rsidRDefault="00A9234B">
            <w:pPr>
              <w:pStyle w:val="Normal1"/>
            </w:pPr>
            <w:r w:rsidRPr="00DA1BC9">
              <w:t>White Coat Fundraiser</w:t>
            </w:r>
          </w:p>
        </w:tc>
        <w:tc>
          <w:tcPr>
            <w:tcW w:w="1228" w:type="dxa"/>
            <w:shd w:val="clear" w:color="auto" w:fill="FFFFFF"/>
          </w:tcPr>
          <w:p w14:paraId="12D6BB09" w14:textId="77777777" w:rsidR="004577F2" w:rsidRPr="00DA1BC9" w:rsidRDefault="00A9234B">
            <w:pPr>
              <w:pStyle w:val="Normal1"/>
            </w:pPr>
            <w:r w:rsidRPr="00DA1BC9">
              <w:t>Fundraiser for new white coats</w:t>
            </w:r>
          </w:p>
        </w:tc>
        <w:tc>
          <w:tcPr>
            <w:tcW w:w="2340" w:type="dxa"/>
            <w:shd w:val="clear" w:color="auto" w:fill="FFFFFF"/>
          </w:tcPr>
          <w:p w14:paraId="52D205DC" w14:textId="77777777" w:rsidR="004577F2" w:rsidRPr="00DA1BC9" w:rsidRDefault="00A9234B">
            <w:pPr>
              <w:pStyle w:val="Normal1"/>
            </w:pPr>
            <w:r w:rsidRPr="00DA1BC9">
              <w:t>N/A</w:t>
            </w:r>
          </w:p>
        </w:tc>
        <w:tc>
          <w:tcPr>
            <w:tcW w:w="1080" w:type="dxa"/>
            <w:shd w:val="clear" w:color="auto" w:fill="FFFFFF"/>
          </w:tcPr>
          <w:p w14:paraId="5E37AE99" w14:textId="77777777" w:rsidR="004577F2" w:rsidRPr="00DA1BC9" w:rsidRDefault="00A9234B">
            <w:pPr>
              <w:pStyle w:val="Normal1"/>
            </w:pPr>
            <w:r w:rsidRPr="00DA1BC9">
              <w:t>Estimate since 2010</w:t>
            </w:r>
          </w:p>
        </w:tc>
        <w:tc>
          <w:tcPr>
            <w:tcW w:w="2970" w:type="dxa"/>
            <w:shd w:val="clear" w:color="auto" w:fill="FFFFFF"/>
          </w:tcPr>
          <w:p w14:paraId="19321015" w14:textId="77777777" w:rsidR="004577F2" w:rsidRPr="00DA1BC9" w:rsidRDefault="00A9234B">
            <w:pPr>
              <w:pStyle w:val="Normal1"/>
            </w:pPr>
            <w:r w:rsidRPr="00DA1BC9">
              <w:t>Success is determined by the amount of profit. Orders were processed through an online company to achieve a greater profit.</w:t>
            </w:r>
          </w:p>
        </w:tc>
        <w:tc>
          <w:tcPr>
            <w:tcW w:w="1170" w:type="dxa"/>
            <w:shd w:val="clear" w:color="auto" w:fill="FFFFFF"/>
          </w:tcPr>
          <w:p w14:paraId="309FA9B5" w14:textId="77777777" w:rsidR="004577F2" w:rsidRPr="00DA1BC9" w:rsidRDefault="00A9234B">
            <w:pPr>
              <w:pStyle w:val="Normal1"/>
            </w:pPr>
            <w:r w:rsidRPr="00DA1BC9">
              <w:t>9</w:t>
            </w:r>
          </w:p>
        </w:tc>
        <w:tc>
          <w:tcPr>
            <w:tcW w:w="1562" w:type="dxa"/>
            <w:shd w:val="clear" w:color="auto" w:fill="FFFFFF"/>
          </w:tcPr>
          <w:p w14:paraId="783E4171" w14:textId="77777777" w:rsidR="004577F2" w:rsidRPr="00DA1BC9" w:rsidRDefault="00A9234B">
            <w:pPr>
              <w:pStyle w:val="Normal1"/>
            </w:pPr>
            <w:r w:rsidRPr="00DA1BC9">
              <w:t>48</w:t>
            </w:r>
          </w:p>
        </w:tc>
        <w:tc>
          <w:tcPr>
            <w:tcW w:w="1620" w:type="dxa"/>
            <w:shd w:val="clear" w:color="auto" w:fill="FFFFFF"/>
          </w:tcPr>
          <w:p w14:paraId="07619134" w14:textId="77777777" w:rsidR="004577F2" w:rsidRPr="00DA1BC9" w:rsidRDefault="00A9234B">
            <w:pPr>
              <w:pStyle w:val="Normal1"/>
            </w:pPr>
            <w:r w:rsidRPr="00DA1BC9">
              <w:t>Budget – 1698.46</w:t>
            </w:r>
          </w:p>
          <w:p w14:paraId="450C22D3" w14:textId="77777777" w:rsidR="004577F2" w:rsidRPr="00DA1BC9" w:rsidRDefault="00A9234B">
            <w:pPr>
              <w:pStyle w:val="Normal1"/>
            </w:pPr>
            <w:r w:rsidRPr="00DA1BC9">
              <w:t>Fundraising Profit  – $358.87</w:t>
            </w:r>
          </w:p>
        </w:tc>
      </w:tr>
    </w:tbl>
    <w:p w14:paraId="1E2DD825" w14:textId="77777777" w:rsidR="004577F2" w:rsidRPr="00DA1BC9" w:rsidRDefault="00A9234B">
      <w:pPr>
        <w:pStyle w:val="Normal1"/>
        <w:spacing w:after="200" w:line="276" w:lineRule="auto"/>
        <w:ind w:hanging="810"/>
      </w:pPr>
      <w:r w:rsidRPr="00DA1BC9">
        <w:t>Guidelines:</w:t>
      </w:r>
    </w:p>
    <w:p w14:paraId="5FC9CD65" w14:textId="77777777" w:rsidR="004577F2" w:rsidRPr="00DA1BC9" w:rsidRDefault="00A9234B">
      <w:pPr>
        <w:pStyle w:val="Normal1"/>
        <w:numPr>
          <w:ilvl w:val="0"/>
          <w:numId w:val="2"/>
        </w:numPr>
        <w:spacing w:line="276" w:lineRule="auto"/>
        <w:ind w:left="270" w:hanging="360"/>
        <w:contextualSpacing/>
      </w:pPr>
      <w:r w:rsidRPr="00DA1BC9">
        <w:t>For each activity within a category use a separate line in the table (you may add more lines as you see fit)</w:t>
      </w:r>
    </w:p>
    <w:p w14:paraId="5BD9803E" w14:textId="77777777" w:rsidR="004577F2" w:rsidRPr="00DA1BC9" w:rsidRDefault="00A9234B">
      <w:pPr>
        <w:pStyle w:val="Normal1"/>
        <w:numPr>
          <w:ilvl w:val="0"/>
          <w:numId w:val="2"/>
        </w:numPr>
        <w:spacing w:line="276" w:lineRule="auto"/>
        <w:ind w:left="270" w:hanging="360"/>
        <w:contextualSpacing/>
      </w:pPr>
      <w:r w:rsidRPr="00DA1BC9">
        <w:t>Keep your descriptions of each activity brief limiting overall table to 3 pages or less.</w:t>
      </w:r>
    </w:p>
    <w:p w14:paraId="4219C196" w14:textId="77777777" w:rsidR="004577F2" w:rsidRPr="00DA1BC9" w:rsidRDefault="004577F2">
      <w:pPr>
        <w:pStyle w:val="Normal1"/>
        <w:jc w:val="center"/>
        <w:rPr>
          <w:rFonts w:eastAsia="Arial" w:cs="Arial"/>
        </w:rPr>
      </w:pPr>
    </w:p>
    <w:p w14:paraId="71246304" w14:textId="77777777" w:rsidR="004577F2" w:rsidRPr="00DA1BC9" w:rsidRDefault="00A9234B">
      <w:pPr>
        <w:pStyle w:val="Normal1"/>
      </w:pPr>
      <w:r w:rsidRPr="00DA1BC9">
        <w:br w:type="page"/>
      </w:r>
    </w:p>
    <w:p w14:paraId="1BF79441" w14:textId="77777777" w:rsidR="004577F2" w:rsidRPr="00DA1BC9" w:rsidRDefault="00A9234B">
      <w:pPr>
        <w:pStyle w:val="Normal1"/>
        <w:jc w:val="center"/>
        <w:rPr>
          <w:rFonts w:eastAsia="Arial" w:cs="Arial"/>
        </w:rPr>
      </w:pPr>
      <w:r w:rsidRPr="00DA1BC9">
        <w:rPr>
          <w:rFonts w:eastAsia="Arial" w:cs="Arial"/>
        </w:rPr>
        <w:t>Appendix 2</w:t>
      </w:r>
    </w:p>
    <w:p w14:paraId="03FF4893" w14:textId="77777777" w:rsidR="004577F2" w:rsidRPr="00DA1BC9" w:rsidRDefault="004577F2">
      <w:pPr>
        <w:pStyle w:val="Normal1"/>
        <w:jc w:val="center"/>
        <w:rPr>
          <w:rFonts w:eastAsia="Arial" w:cs="Arial"/>
        </w:rPr>
      </w:pPr>
    </w:p>
    <w:p w14:paraId="738FE366" w14:textId="77777777" w:rsidR="004577F2" w:rsidRPr="00DA1BC9" w:rsidRDefault="00A9234B">
      <w:pPr>
        <w:pStyle w:val="Normal1"/>
        <w:jc w:val="center"/>
        <w:rPr>
          <w:rFonts w:eastAsia="Arial" w:cs="Arial"/>
        </w:rPr>
      </w:pPr>
      <w:r w:rsidRPr="00DA1BC9">
        <w:rPr>
          <w:rFonts w:eastAsia="Arial" w:cs="Arial"/>
        </w:rPr>
        <w:t>Rho Chi Chapter Annual Report Template and Example.</w:t>
      </w:r>
    </w:p>
    <w:p w14:paraId="7213C281" w14:textId="77777777" w:rsidR="004577F2" w:rsidRPr="00DA1BC9" w:rsidRDefault="004577F2">
      <w:pPr>
        <w:pStyle w:val="Normal1"/>
        <w:jc w:val="center"/>
        <w:rPr>
          <w:rFonts w:eastAsia="Arial" w:cs="Arial"/>
        </w:rPr>
      </w:pPr>
    </w:p>
    <w:tbl>
      <w:tblPr>
        <w:tblW w:w="12020" w:type="dxa"/>
        <w:tblInd w:w="93" w:type="dxa"/>
        <w:tblLook w:val="04A0" w:firstRow="1" w:lastRow="0" w:firstColumn="1" w:lastColumn="0" w:noHBand="0" w:noVBand="1"/>
      </w:tblPr>
      <w:tblGrid>
        <w:gridCol w:w="4360"/>
        <w:gridCol w:w="1640"/>
        <w:gridCol w:w="1580"/>
        <w:gridCol w:w="1440"/>
        <w:gridCol w:w="3000"/>
      </w:tblGrid>
      <w:tr w:rsidR="00DA1BC9" w14:paraId="15025DCE" w14:textId="77777777" w:rsidTr="00147B1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14:paraId="7B19B1D7" w14:textId="77777777" w:rsidR="00DA1BC9" w:rsidRDefault="00DA1BC9" w:rsidP="00147B18">
            <w:pPr>
              <w:jc w:val="center"/>
              <w:rPr>
                <w:rFonts w:ascii="Arial" w:hAnsi="Arial" w:cs="Arial"/>
                <w:b/>
                <w:bCs/>
                <w:color w:val="FFFFFF"/>
                <w:sz w:val="22"/>
                <w:szCs w:val="22"/>
              </w:rPr>
            </w:pPr>
            <w:r>
              <w:rPr>
                <w:rFonts w:ascii="Arial" w:hAnsi="Arial" w:cs="Arial"/>
                <w:b/>
                <w:bCs/>
                <w:color w:val="FFFFFF"/>
                <w:sz w:val="22"/>
                <w:szCs w:val="22"/>
              </w:rPr>
              <w:t xml:space="preserve">DATE </w:t>
            </w:r>
            <w:r w:rsidRPr="00BB4DBA">
              <w:rPr>
                <w:rFonts w:ascii="Arial" w:hAnsi="Arial" w:cs="Arial"/>
                <w:b/>
                <w:bCs/>
                <w:strike/>
                <w:color w:val="FFFFFF"/>
                <w:sz w:val="22"/>
                <w:szCs w:val="22"/>
              </w:rPr>
              <w:t>ITEM</w:t>
            </w:r>
            <w:r>
              <w:rPr>
                <w:rFonts w:ascii="Arial" w:hAnsi="Arial" w:cs="Arial"/>
                <w:b/>
                <w:bCs/>
                <w:color w:val="FFFFFF"/>
                <w:sz w:val="22"/>
                <w:szCs w:val="22"/>
              </w:rPr>
              <w:t xml:space="preserve"> </w:t>
            </w:r>
          </w:p>
        </w:tc>
        <w:tc>
          <w:tcPr>
            <w:tcW w:w="1640" w:type="dxa"/>
            <w:tcBorders>
              <w:top w:val="single" w:sz="4" w:space="0" w:color="5B9BD5"/>
              <w:left w:val="nil"/>
              <w:bottom w:val="nil"/>
              <w:right w:val="nil"/>
            </w:tcBorders>
            <w:shd w:val="clear" w:color="5B9BD5" w:fill="5B9BD5"/>
            <w:vAlign w:val="bottom"/>
            <w:hideMark/>
          </w:tcPr>
          <w:p w14:paraId="23C8835D" w14:textId="77777777" w:rsidR="00DA1BC9" w:rsidRDefault="00DA1BC9" w:rsidP="00147B18">
            <w:pPr>
              <w:jc w:val="center"/>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14:paraId="5E643CCF" w14:textId="77777777" w:rsidR="00DA1BC9" w:rsidRDefault="00DA1BC9" w:rsidP="00147B18">
            <w:pPr>
              <w:jc w:val="center"/>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14:paraId="467DA99D" w14:textId="77777777" w:rsidR="00DA1BC9" w:rsidRDefault="00DA1BC9" w:rsidP="00147B18">
            <w:pPr>
              <w:jc w:val="center"/>
              <w:rPr>
                <w:rFonts w:ascii="Arial" w:hAnsi="Arial" w:cs="Arial"/>
                <w:b/>
                <w:bCs/>
                <w:color w:val="FFFFFF"/>
                <w:sz w:val="22"/>
                <w:szCs w:val="22"/>
              </w:rPr>
            </w:pPr>
            <w:r>
              <w:rPr>
                <w:rFonts w:ascii="Arial" w:hAnsi="Arial" w:cs="Arial"/>
                <w:b/>
                <w:bCs/>
                <w:color w:val="FFFFFF"/>
                <w:sz w:val="22"/>
                <w:szCs w:val="22"/>
              </w:rPr>
              <w:t>Balance</w:t>
            </w:r>
            <w:r w:rsidRPr="00453A02">
              <w:rPr>
                <w:bCs/>
                <w:szCs w:val="22"/>
              </w:rPr>
              <w:t>*</w:t>
            </w:r>
          </w:p>
        </w:tc>
        <w:tc>
          <w:tcPr>
            <w:tcW w:w="3000" w:type="dxa"/>
            <w:tcBorders>
              <w:top w:val="single" w:sz="4" w:space="0" w:color="5B9BD5"/>
              <w:left w:val="nil"/>
              <w:bottom w:val="nil"/>
              <w:right w:val="single" w:sz="4" w:space="0" w:color="5B9BD5"/>
            </w:tcBorders>
            <w:shd w:val="clear" w:color="5B9BD5" w:fill="5B9BD5"/>
            <w:vAlign w:val="bottom"/>
            <w:hideMark/>
          </w:tcPr>
          <w:p w14:paraId="5DE0D2C3" w14:textId="77777777" w:rsidR="00DA1BC9" w:rsidRDefault="00DA1BC9" w:rsidP="00147B18">
            <w:pPr>
              <w:jc w:val="center"/>
              <w:rPr>
                <w:rFonts w:ascii="Arial" w:hAnsi="Arial" w:cs="Arial"/>
                <w:b/>
                <w:bCs/>
                <w:color w:val="FFFFFF"/>
                <w:sz w:val="22"/>
                <w:szCs w:val="22"/>
              </w:rPr>
            </w:pPr>
            <w:r>
              <w:rPr>
                <w:rFonts w:ascii="Arial" w:hAnsi="Arial" w:cs="Arial"/>
                <w:b/>
                <w:bCs/>
                <w:color w:val="FFFFFF"/>
                <w:sz w:val="22"/>
                <w:szCs w:val="22"/>
              </w:rPr>
              <w:t>Comment</w:t>
            </w:r>
          </w:p>
        </w:tc>
      </w:tr>
      <w:tr w:rsidR="00DA1BC9" w14:paraId="28F8B78E" w14:textId="77777777" w:rsidTr="00147B1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16D56EF2" w14:textId="77777777" w:rsidR="00DA1BC9" w:rsidRDefault="00DA1BC9" w:rsidP="00147B18">
            <w:pPr>
              <w:jc w:val="center"/>
              <w:rPr>
                <w:rFonts w:ascii="Arial" w:hAnsi="Arial" w:cs="Arial"/>
                <w:sz w:val="22"/>
                <w:szCs w:val="22"/>
              </w:rPr>
            </w:pPr>
          </w:p>
        </w:tc>
        <w:tc>
          <w:tcPr>
            <w:tcW w:w="1640" w:type="dxa"/>
            <w:tcBorders>
              <w:top w:val="single" w:sz="4" w:space="0" w:color="5B9BD5"/>
              <w:left w:val="nil"/>
              <w:bottom w:val="nil"/>
              <w:right w:val="nil"/>
            </w:tcBorders>
            <w:shd w:val="clear" w:color="auto" w:fill="auto"/>
            <w:vAlign w:val="bottom"/>
            <w:hideMark/>
          </w:tcPr>
          <w:p w14:paraId="150DFBDB" w14:textId="77777777" w:rsidR="00DA1BC9" w:rsidRDefault="00DA1BC9" w:rsidP="00147B18">
            <w:pPr>
              <w:jc w:val="center"/>
              <w:rPr>
                <w:rFonts w:ascii="Arial" w:hAnsi="Arial" w:cs="Arial"/>
                <w:sz w:val="22"/>
                <w:szCs w:val="22"/>
              </w:rPr>
            </w:pPr>
          </w:p>
        </w:tc>
        <w:tc>
          <w:tcPr>
            <w:tcW w:w="1580" w:type="dxa"/>
            <w:tcBorders>
              <w:top w:val="single" w:sz="4" w:space="0" w:color="5B9BD5"/>
              <w:left w:val="nil"/>
              <w:bottom w:val="nil"/>
              <w:right w:val="nil"/>
            </w:tcBorders>
            <w:shd w:val="clear" w:color="auto" w:fill="auto"/>
            <w:vAlign w:val="bottom"/>
            <w:hideMark/>
          </w:tcPr>
          <w:p w14:paraId="5483AE0A" w14:textId="77777777" w:rsidR="00DA1BC9" w:rsidRDefault="00DA1BC9" w:rsidP="00147B18">
            <w:pPr>
              <w:jc w:val="center"/>
              <w:rPr>
                <w:rFonts w:ascii="Arial" w:hAnsi="Arial" w:cs="Arial"/>
                <w:sz w:val="22"/>
                <w:szCs w:val="22"/>
              </w:rPr>
            </w:pPr>
          </w:p>
        </w:tc>
        <w:tc>
          <w:tcPr>
            <w:tcW w:w="1440" w:type="dxa"/>
            <w:tcBorders>
              <w:top w:val="single" w:sz="4" w:space="0" w:color="5B9BD5"/>
              <w:left w:val="nil"/>
              <w:bottom w:val="nil"/>
              <w:right w:val="nil"/>
            </w:tcBorders>
            <w:shd w:val="clear" w:color="auto" w:fill="auto"/>
            <w:vAlign w:val="bottom"/>
            <w:hideMark/>
          </w:tcPr>
          <w:p w14:paraId="5AB89949" w14:textId="77777777" w:rsidR="00DA1BC9" w:rsidRDefault="00DA1BC9" w:rsidP="00147B18">
            <w:pPr>
              <w:jc w:val="center"/>
              <w:rPr>
                <w:rFonts w:ascii="Arial" w:hAnsi="Arial" w:cs="Arial"/>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14:paraId="76DD75AF" w14:textId="77777777" w:rsidR="00DA1BC9" w:rsidRDefault="00DA1BC9" w:rsidP="00147B18">
            <w:pPr>
              <w:jc w:val="center"/>
              <w:rPr>
                <w:rFonts w:ascii="Arial" w:hAnsi="Arial" w:cs="Arial"/>
                <w:sz w:val="22"/>
                <w:szCs w:val="22"/>
              </w:rPr>
            </w:pPr>
          </w:p>
        </w:tc>
      </w:tr>
      <w:tr w:rsidR="00DA1BC9" w14:paraId="34C5AF1D" w14:textId="77777777" w:rsidTr="00147B1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68A69B86" w14:textId="77777777" w:rsidR="00DA1BC9" w:rsidRPr="00A055F6" w:rsidRDefault="00DA1BC9" w:rsidP="00147B18">
            <w:pPr>
              <w:rPr>
                <w:bCs/>
              </w:rPr>
            </w:pPr>
            <w:r>
              <w:rPr>
                <w:bCs/>
              </w:rPr>
              <w:t>May 31</w:t>
            </w:r>
            <w:r w:rsidRPr="00A055F6">
              <w:rPr>
                <w:bCs/>
              </w:rPr>
              <w:t>, 201</w:t>
            </w:r>
            <w:r>
              <w:rPr>
                <w:bCs/>
              </w:rPr>
              <w:t>6</w:t>
            </w:r>
            <w:r w:rsidRPr="00A055F6">
              <w:rPr>
                <w:bCs/>
              </w:rPr>
              <w:t xml:space="preserve">  </w:t>
            </w:r>
          </w:p>
        </w:tc>
        <w:tc>
          <w:tcPr>
            <w:tcW w:w="1640" w:type="dxa"/>
            <w:tcBorders>
              <w:top w:val="single" w:sz="4" w:space="0" w:color="5B9BD5"/>
              <w:left w:val="nil"/>
              <w:bottom w:val="nil"/>
              <w:right w:val="nil"/>
            </w:tcBorders>
            <w:shd w:val="clear" w:color="auto" w:fill="auto"/>
            <w:vAlign w:val="bottom"/>
            <w:hideMark/>
          </w:tcPr>
          <w:p w14:paraId="5AA954D2" w14:textId="77777777" w:rsidR="00DA1BC9" w:rsidRPr="00A055F6" w:rsidRDefault="00DA1BC9" w:rsidP="00147B18">
            <w:pPr>
              <w:rPr>
                <w:bCs/>
              </w:rPr>
            </w:pPr>
          </w:p>
        </w:tc>
        <w:tc>
          <w:tcPr>
            <w:tcW w:w="1580" w:type="dxa"/>
            <w:tcBorders>
              <w:top w:val="single" w:sz="4" w:space="0" w:color="5B9BD5"/>
              <w:left w:val="nil"/>
              <w:bottom w:val="nil"/>
              <w:right w:val="nil"/>
            </w:tcBorders>
            <w:shd w:val="clear" w:color="auto" w:fill="auto"/>
            <w:vAlign w:val="bottom"/>
            <w:hideMark/>
          </w:tcPr>
          <w:p w14:paraId="2D27E0C5" w14:textId="77777777" w:rsidR="00DA1BC9" w:rsidRPr="00A055F6" w:rsidRDefault="00DA1BC9" w:rsidP="00147B18">
            <w:pPr>
              <w:rPr>
                <w:bCs/>
              </w:rPr>
            </w:pPr>
          </w:p>
        </w:tc>
        <w:tc>
          <w:tcPr>
            <w:tcW w:w="1440" w:type="dxa"/>
            <w:tcBorders>
              <w:top w:val="single" w:sz="4" w:space="0" w:color="5B9BD5"/>
              <w:left w:val="nil"/>
              <w:bottom w:val="nil"/>
              <w:right w:val="nil"/>
            </w:tcBorders>
            <w:shd w:val="clear" w:color="auto" w:fill="auto"/>
            <w:vAlign w:val="bottom"/>
            <w:hideMark/>
          </w:tcPr>
          <w:p w14:paraId="6DE6AF4B" w14:textId="77777777" w:rsidR="00DA1BC9" w:rsidRPr="00A055F6" w:rsidRDefault="00DA1BC9" w:rsidP="00147B18">
            <w:pPr>
              <w:rPr>
                <w:bCs/>
              </w:rPr>
            </w:pPr>
            <w:r>
              <w:rPr>
                <w:bCs/>
              </w:rPr>
              <w:t>1556</w:t>
            </w:r>
            <w:r w:rsidRPr="00A055F6">
              <w:rPr>
                <w:bCs/>
              </w:rPr>
              <w:t>.</w:t>
            </w:r>
            <w:r>
              <w:rPr>
                <w:bCs/>
              </w:rPr>
              <w:t>89</w:t>
            </w:r>
          </w:p>
        </w:tc>
        <w:tc>
          <w:tcPr>
            <w:tcW w:w="3000" w:type="dxa"/>
            <w:tcBorders>
              <w:top w:val="single" w:sz="4" w:space="0" w:color="5B9BD5"/>
              <w:left w:val="nil"/>
              <w:bottom w:val="nil"/>
              <w:right w:val="single" w:sz="4" w:space="0" w:color="5B9BD5"/>
            </w:tcBorders>
            <w:shd w:val="clear" w:color="auto" w:fill="auto"/>
            <w:vAlign w:val="bottom"/>
            <w:hideMark/>
          </w:tcPr>
          <w:p w14:paraId="45DFC642" w14:textId="77777777" w:rsidR="00DA1BC9" w:rsidRPr="00A055F6" w:rsidRDefault="00DA1BC9" w:rsidP="00147B18">
            <w:pPr>
              <w:rPr>
                <w:bCs/>
              </w:rPr>
            </w:pPr>
            <w:r>
              <w:rPr>
                <w:bCs/>
              </w:rPr>
              <w:t>Checking balance after 2015-2016 credits and debits</w:t>
            </w:r>
          </w:p>
        </w:tc>
      </w:tr>
      <w:tr w:rsidR="00DA1BC9" w14:paraId="65E0A673"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1EDBBCE9" w14:textId="77777777" w:rsidR="00DA1BC9" w:rsidRPr="00A055F6" w:rsidRDefault="00DA1BC9" w:rsidP="00147B18">
            <w:pPr>
              <w:rPr>
                <w:bCs/>
              </w:rPr>
            </w:pPr>
            <w:r>
              <w:rPr>
                <w:bCs/>
              </w:rPr>
              <w:t>Aug</w:t>
            </w:r>
            <w:r w:rsidRPr="00A055F6">
              <w:rPr>
                <w:bCs/>
              </w:rPr>
              <w:t xml:space="preserve">. </w:t>
            </w:r>
            <w:r>
              <w:rPr>
                <w:bCs/>
              </w:rPr>
              <w:t xml:space="preserve">3, </w:t>
            </w:r>
            <w:r w:rsidRPr="00A055F6">
              <w:rPr>
                <w:bCs/>
              </w:rPr>
              <w:t>201</w:t>
            </w:r>
            <w:r>
              <w:rPr>
                <w:bCs/>
              </w:rPr>
              <w:t>6</w:t>
            </w:r>
            <w:r w:rsidRPr="00A055F6">
              <w:rPr>
                <w:bCs/>
              </w:rPr>
              <w:t xml:space="preserve">            </w:t>
            </w:r>
          </w:p>
        </w:tc>
        <w:tc>
          <w:tcPr>
            <w:tcW w:w="1640" w:type="dxa"/>
            <w:tcBorders>
              <w:top w:val="single" w:sz="4" w:space="0" w:color="5B9BD5"/>
              <w:left w:val="nil"/>
              <w:bottom w:val="nil"/>
              <w:right w:val="nil"/>
            </w:tcBorders>
            <w:shd w:val="clear" w:color="auto" w:fill="auto"/>
            <w:vAlign w:val="bottom"/>
          </w:tcPr>
          <w:p w14:paraId="6EEAF428" w14:textId="77777777" w:rsidR="00DA1BC9" w:rsidRPr="00A055F6" w:rsidRDefault="00DA1BC9" w:rsidP="00147B18">
            <w:pPr>
              <w:rPr>
                <w:bCs/>
              </w:rPr>
            </w:pPr>
            <w:r w:rsidRPr="006F449A">
              <w:rPr>
                <w:bCs/>
                <w:color w:val="FF0000"/>
              </w:rPr>
              <w:t>301.65</w:t>
            </w:r>
          </w:p>
        </w:tc>
        <w:tc>
          <w:tcPr>
            <w:tcW w:w="1580" w:type="dxa"/>
            <w:tcBorders>
              <w:top w:val="single" w:sz="4" w:space="0" w:color="5B9BD5"/>
              <w:left w:val="nil"/>
              <w:bottom w:val="nil"/>
              <w:right w:val="nil"/>
            </w:tcBorders>
            <w:shd w:val="clear" w:color="auto" w:fill="auto"/>
            <w:vAlign w:val="bottom"/>
          </w:tcPr>
          <w:p w14:paraId="46A5A79B" w14:textId="77777777" w:rsidR="00DA1BC9" w:rsidRPr="00A055F6"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5C1BAF90" w14:textId="77777777" w:rsidR="00DA1BC9" w:rsidRPr="00A055F6" w:rsidRDefault="00DA1BC9" w:rsidP="00147B18">
            <w:pPr>
              <w:rPr>
                <w:bCs/>
              </w:rPr>
            </w:pPr>
            <w:r>
              <w:rPr>
                <w:bCs/>
              </w:rPr>
              <w:t>1255</w:t>
            </w:r>
            <w:r w:rsidRPr="00A055F6">
              <w:rPr>
                <w:bCs/>
              </w:rPr>
              <w:t>.</w:t>
            </w:r>
            <w:r>
              <w:rPr>
                <w:bCs/>
              </w:rPr>
              <w:t>24</w:t>
            </w:r>
          </w:p>
        </w:tc>
        <w:tc>
          <w:tcPr>
            <w:tcW w:w="3000" w:type="dxa"/>
            <w:tcBorders>
              <w:top w:val="single" w:sz="4" w:space="0" w:color="5B9BD5"/>
              <w:left w:val="nil"/>
              <w:bottom w:val="nil"/>
              <w:right w:val="single" w:sz="4" w:space="0" w:color="5B9BD5"/>
            </w:tcBorders>
            <w:shd w:val="clear" w:color="auto" w:fill="auto"/>
            <w:vAlign w:val="bottom"/>
          </w:tcPr>
          <w:p w14:paraId="2D2B0161" w14:textId="77777777" w:rsidR="00DA1BC9" w:rsidRPr="00A055F6" w:rsidRDefault="00DA1BC9" w:rsidP="00147B18">
            <w:pPr>
              <w:rPr>
                <w:bCs/>
              </w:rPr>
            </w:pPr>
            <w:r>
              <w:rPr>
                <w:bCs/>
              </w:rPr>
              <w:t xml:space="preserve">Rho Chi logo t-shirts to wear at School and community service activities </w:t>
            </w:r>
          </w:p>
        </w:tc>
      </w:tr>
      <w:tr w:rsidR="00DA1BC9" w14:paraId="0ACDA595"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765E7D2A" w14:textId="77777777" w:rsidR="00DA1BC9" w:rsidRPr="00A055F6" w:rsidRDefault="00DA1BC9" w:rsidP="00147B18">
            <w:pPr>
              <w:rPr>
                <w:bCs/>
              </w:rPr>
            </w:pPr>
            <w:r>
              <w:rPr>
                <w:bCs/>
              </w:rPr>
              <w:t xml:space="preserve">Feb. 24, </w:t>
            </w:r>
            <w:r w:rsidRPr="00A055F6">
              <w:rPr>
                <w:bCs/>
              </w:rPr>
              <w:t>201</w:t>
            </w:r>
            <w:r>
              <w:rPr>
                <w:bCs/>
              </w:rPr>
              <w:t>7</w:t>
            </w:r>
          </w:p>
        </w:tc>
        <w:tc>
          <w:tcPr>
            <w:tcW w:w="1640" w:type="dxa"/>
            <w:tcBorders>
              <w:top w:val="single" w:sz="4" w:space="0" w:color="5B9BD5"/>
              <w:left w:val="nil"/>
              <w:bottom w:val="nil"/>
              <w:right w:val="nil"/>
            </w:tcBorders>
            <w:shd w:val="clear" w:color="auto" w:fill="auto"/>
            <w:vAlign w:val="bottom"/>
          </w:tcPr>
          <w:p w14:paraId="21F4A9F9" w14:textId="77777777" w:rsidR="00DA1BC9" w:rsidRPr="00A055F6" w:rsidRDefault="00DA1BC9" w:rsidP="00147B18">
            <w:pPr>
              <w:rPr>
                <w:bCs/>
              </w:rPr>
            </w:pPr>
          </w:p>
        </w:tc>
        <w:tc>
          <w:tcPr>
            <w:tcW w:w="1580" w:type="dxa"/>
            <w:tcBorders>
              <w:top w:val="single" w:sz="4" w:space="0" w:color="5B9BD5"/>
              <w:left w:val="nil"/>
              <w:bottom w:val="nil"/>
              <w:right w:val="nil"/>
            </w:tcBorders>
            <w:shd w:val="clear" w:color="auto" w:fill="auto"/>
            <w:vAlign w:val="bottom"/>
          </w:tcPr>
          <w:p w14:paraId="422976B8" w14:textId="77777777" w:rsidR="00DA1BC9" w:rsidRPr="00A055F6" w:rsidRDefault="00DA1BC9" w:rsidP="00147B18">
            <w:pPr>
              <w:rPr>
                <w:bCs/>
              </w:rPr>
            </w:pPr>
            <w:r>
              <w:rPr>
                <w:bCs/>
              </w:rPr>
              <w:t>754.50</w:t>
            </w:r>
          </w:p>
        </w:tc>
        <w:tc>
          <w:tcPr>
            <w:tcW w:w="1440" w:type="dxa"/>
            <w:tcBorders>
              <w:top w:val="single" w:sz="4" w:space="0" w:color="5B9BD5"/>
              <w:left w:val="nil"/>
              <w:bottom w:val="nil"/>
              <w:right w:val="nil"/>
            </w:tcBorders>
            <w:shd w:val="clear" w:color="auto" w:fill="auto"/>
            <w:vAlign w:val="bottom"/>
          </w:tcPr>
          <w:p w14:paraId="4BBC52B3" w14:textId="77777777" w:rsidR="00DA1BC9" w:rsidRPr="00A055F6" w:rsidRDefault="00DA1BC9" w:rsidP="00147B18">
            <w:pPr>
              <w:rPr>
                <w:bCs/>
              </w:rPr>
            </w:pPr>
            <w:r>
              <w:rPr>
                <w:bCs/>
              </w:rPr>
              <w:t>2009.74</w:t>
            </w:r>
          </w:p>
        </w:tc>
        <w:tc>
          <w:tcPr>
            <w:tcW w:w="3000" w:type="dxa"/>
            <w:tcBorders>
              <w:top w:val="single" w:sz="4" w:space="0" w:color="5B9BD5"/>
              <w:left w:val="nil"/>
              <w:bottom w:val="nil"/>
              <w:right w:val="single" w:sz="4" w:space="0" w:color="5B9BD5"/>
            </w:tcBorders>
            <w:shd w:val="clear" w:color="auto" w:fill="auto"/>
            <w:vAlign w:val="bottom"/>
          </w:tcPr>
          <w:p w14:paraId="12BD7F69" w14:textId="77777777" w:rsidR="00DA1BC9" w:rsidRPr="00A055F6" w:rsidRDefault="00DA1BC9" w:rsidP="00147B18">
            <w:pPr>
              <w:rPr>
                <w:bCs/>
              </w:rPr>
            </w:pPr>
            <w:r>
              <w:rPr>
                <w:bCs/>
              </w:rPr>
              <w:t>Sale of white lab coats to P1-P3 students and Chapter dues from some 2017 new member candidates</w:t>
            </w:r>
          </w:p>
        </w:tc>
      </w:tr>
      <w:tr w:rsidR="00DA1BC9" w14:paraId="452470DA"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0E55EEB8" w14:textId="77777777" w:rsidR="00DA1BC9" w:rsidRPr="00A055F6" w:rsidRDefault="00DA1BC9" w:rsidP="00147B18">
            <w:pPr>
              <w:rPr>
                <w:bCs/>
              </w:rPr>
            </w:pPr>
            <w:r>
              <w:rPr>
                <w:bCs/>
              </w:rPr>
              <w:t>Mar</w:t>
            </w:r>
            <w:r w:rsidRPr="00A055F6">
              <w:rPr>
                <w:bCs/>
              </w:rPr>
              <w:t xml:space="preserve">. </w:t>
            </w:r>
            <w:r>
              <w:rPr>
                <w:bCs/>
              </w:rPr>
              <w:t>2, 2017</w:t>
            </w:r>
            <w:r w:rsidRPr="00A055F6">
              <w:rPr>
                <w:bCs/>
              </w:rPr>
              <w:t xml:space="preserve"> </w:t>
            </w:r>
          </w:p>
        </w:tc>
        <w:tc>
          <w:tcPr>
            <w:tcW w:w="1640" w:type="dxa"/>
            <w:tcBorders>
              <w:top w:val="single" w:sz="4" w:space="0" w:color="5B9BD5"/>
              <w:left w:val="nil"/>
              <w:bottom w:val="nil"/>
              <w:right w:val="nil"/>
            </w:tcBorders>
            <w:shd w:val="clear" w:color="auto" w:fill="auto"/>
            <w:vAlign w:val="bottom"/>
          </w:tcPr>
          <w:p w14:paraId="11B3B50E" w14:textId="77777777" w:rsidR="00DA1BC9" w:rsidRPr="00A055F6" w:rsidRDefault="00DA1BC9" w:rsidP="00147B18">
            <w:pPr>
              <w:rPr>
                <w:bCs/>
              </w:rPr>
            </w:pPr>
          </w:p>
        </w:tc>
        <w:tc>
          <w:tcPr>
            <w:tcW w:w="1580" w:type="dxa"/>
            <w:tcBorders>
              <w:top w:val="single" w:sz="4" w:space="0" w:color="5B9BD5"/>
              <w:left w:val="nil"/>
              <w:bottom w:val="nil"/>
              <w:right w:val="nil"/>
            </w:tcBorders>
            <w:shd w:val="clear" w:color="auto" w:fill="auto"/>
            <w:vAlign w:val="bottom"/>
          </w:tcPr>
          <w:p w14:paraId="36359402" w14:textId="77777777" w:rsidR="00DA1BC9" w:rsidRPr="00A055F6" w:rsidRDefault="00DA1BC9" w:rsidP="00147B18">
            <w:pPr>
              <w:rPr>
                <w:bCs/>
              </w:rPr>
            </w:pPr>
            <w:r>
              <w:rPr>
                <w:bCs/>
              </w:rPr>
              <w:t>1680</w:t>
            </w:r>
            <w:r w:rsidRPr="00A055F6">
              <w:rPr>
                <w:bCs/>
              </w:rPr>
              <w:t>.00</w:t>
            </w:r>
          </w:p>
        </w:tc>
        <w:tc>
          <w:tcPr>
            <w:tcW w:w="1440" w:type="dxa"/>
            <w:tcBorders>
              <w:top w:val="single" w:sz="4" w:space="0" w:color="5B9BD5"/>
              <w:left w:val="nil"/>
              <w:bottom w:val="nil"/>
              <w:right w:val="nil"/>
            </w:tcBorders>
            <w:shd w:val="clear" w:color="auto" w:fill="auto"/>
            <w:vAlign w:val="bottom"/>
          </w:tcPr>
          <w:p w14:paraId="407BD3DD" w14:textId="77777777" w:rsidR="00DA1BC9" w:rsidRPr="00A055F6" w:rsidRDefault="00DA1BC9" w:rsidP="00147B18">
            <w:pPr>
              <w:rPr>
                <w:bCs/>
              </w:rPr>
            </w:pPr>
            <w:r>
              <w:rPr>
                <w:bCs/>
              </w:rPr>
              <w:t>3689</w:t>
            </w:r>
            <w:r w:rsidRPr="00A055F6">
              <w:rPr>
                <w:bCs/>
              </w:rPr>
              <w:t>.</w:t>
            </w:r>
            <w:r>
              <w:rPr>
                <w:bCs/>
              </w:rPr>
              <w:t>74</w:t>
            </w:r>
          </w:p>
        </w:tc>
        <w:tc>
          <w:tcPr>
            <w:tcW w:w="3000" w:type="dxa"/>
            <w:tcBorders>
              <w:top w:val="single" w:sz="4" w:space="0" w:color="5B9BD5"/>
              <w:left w:val="nil"/>
              <w:bottom w:val="nil"/>
              <w:right w:val="single" w:sz="4" w:space="0" w:color="5B9BD5"/>
            </w:tcBorders>
            <w:shd w:val="clear" w:color="auto" w:fill="auto"/>
            <w:vAlign w:val="bottom"/>
          </w:tcPr>
          <w:p w14:paraId="697B9588" w14:textId="77777777" w:rsidR="00DA1BC9" w:rsidRPr="00A055F6" w:rsidRDefault="00DA1BC9" w:rsidP="00147B18">
            <w:pPr>
              <w:rPr>
                <w:bCs/>
              </w:rPr>
            </w:pPr>
            <w:r>
              <w:rPr>
                <w:bCs/>
              </w:rPr>
              <w:t>Chapter dues from 14 new member candidates</w:t>
            </w:r>
          </w:p>
        </w:tc>
      </w:tr>
      <w:tr w:rsidR="00DA1BC9" w14:paraId="3D9F0EC4"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220A2AFF" w14:textId="77777777" w:rsidR="00DA1BC9" w:rsidRDefault="00DA1BC9" w:rsidP="00147B18">
            <w:pPr>
              <w:rPr>
                <w:bCs/>
              </w:rPr>
            </w:pPr>
            <w:r>
              <w:rPr>
                <w:bCs/>
              </w:rPr>
              <w:t>Mar. 3, 2017</w:t>
            </w:r>
          </w:p>
        </w:tc>
        <w:tc>
          <w:tcPr>
            <w:tcW w:w="1640" w:type="dxa"/>
            <w:tcBorders>
              <w:top w:val="single" w:sz="4" w:space="0" w:color="5B9BD5"/>
              <w:left w:val="nil"/>
              <w:bottom w:val="nil"/>
              <w:right w:val="nil"/>
            </w:tcBorders>
            <w:shd w:val="clear" w:color="auto" w:fill="auto"/>
            <w:vAlign w:val="bottom"/>
          </w:tcPr>
          <w:p w14:paraId="7B203D45" w14:textId="77777777" w:rsidR="00DA1BC9" w:rsidRPr="00A055F6" w:rsidRDefault="00DA1BC9" w:rsidP="00147B18">
            <w:pPr>
              <w:rPr>
                <w:bCs/>
              </w:rPr>
            </w:pPr>
            <w:r w:rsidRPr="006F449A">
              <w:rPr>
                <w:bCs/>
                <w:color w:val="FF0000"/>
              </w:rPr>
              <w:t>1235.00</w:t>
            </w:r>
          </w:p>
        </w:tc>
        <w:tc>
          <w:tcPr>
            <w:tcW w:w="1580" w:type="dxa"/>
            <w:tcBorders>
              <w:top w:val="single" w:sz="4" w:space="0" w:color="5B9BD5"/>
              <w:left w:val="nil"/>
              <w:bottom w:val="nil"/>
              <w:right w:val="nil"/>
            </w:tcBorders>
            <w:shd w:val="clear" w:color="auto" w:fill="auto"/>
            <w:vAlign w:val="bottom"/>
          </w:tcPr>
          <w:p w14:paraId="1EDB6898" w14:textId="77777777" w:rsidR="00DA1BC9" w:rsidRPr="00A055F6"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624851AE" w14:textId="77777777" w:rsidR="00DA1BC9" w:rsidRPr="00A055F6" w:rsidRDefault="00DA1BC9" w:rsidP="00147B18">
            <w:pPr>
              <w:rPr>
                <w:bCs/>
              </w:rPr>
            </w:pPr>
            <w:r>
              <w:rPr>
                <w:bCs/>
              </w:rPr>
              <w:t>2454.74</w:t>
            </w:r>
          </w:p>
        </w:tc>
        <w:tc>
          <w:tcPr>
            <w:tcW w:w="3000" w:type="dxa"/>
            <w:tcBorders>
              <w:top w:val="single" w:sz="4" w:space="0" w:color="5B9BD5"/>
              <w:left w:val="nil"/>
              <w:bottom w:val="nil"/>
              <w:right w:val="single" w:sz="4" w:space="0" w:color="5B9BD5"/>
            </w:tcBorders>
            <w:shd w:val="clear" w:color="auto" w:fill="auto"/>
            <w:vAlign w:val="bottom"/>
          </w:tcPr>
          <w:p w14:paraId="0B725E79" w14:textId="77777777" w:rsidR="00DA1BC9" w:rsidRPr="005E1942" w:rsidRDefault="00DA1BC9" w:rsidP="00147B18">
            <w:pPr>
              <w:rPr>
                <w:bCs/>
              </w:rPr>
            </w:pPr>
            <w:r>
              <w:rPr>
                <w:bCs/>
              </w:rPr>
              <w:t>National dues for 19 new members</w:t>
            </w:r>
          </w:p>
        </w:tc>
      </w:tr>
      <w:tr w:rsidR="00DA1BC9" w14:paraId="58C558B8"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1A0641A2" w14:textId="77777777" w:rsidR="00DA1BC9" w:rsidRPr="005E1942" w:rsidRDefault="00DA1BC9" w:rsidP="00147B18">
            <w:pPr>
              <w:rPr>
                <w:bCs/>
              </w:rPr>
            </w:pPr>
            <w:r>
              <w:rPr>
                <w:bCs/>
              </w:rPr>
              <w:t>Mar. 3, 2017</w:t>
            </w:r>
          </w:p>
        </w:tc>
        <w:tc>
          <w:tcPr>
            <w:tcW w:w="1640" w:type="dxa"/>
            <w:tcBorders>
              <w:top w:val="single" w:sz="4" w:space="0" w:color="5B9BD5"/>
              <w:left w:val="nil"/>
              <w:bottom w:val="nil"/>
              <w:right w:val="nil"/>
            </w:tcBorders>
            <w:shd w:val="clear" w:color="auto" w:fill="auto"/>
            <w:vAlign w:val="bottom"/>
          </w:tcPr>
          <w:p w14:paraId="7D10A1D0" w14:textId="77777777" w:rsidR="00DA1BC9" w:rsidRPr="005E1942" w:rsidRDefault="00DA1BC9" w:rsidP="00147B18">
            <w:pPr>
              <w:rPr>
                <w:bCs/>
              </w:rPr>
            </w:pPr>
          </w:p>
        </w:tc>
        <w:tc>
          <w:tcPr>
            <w:tcW w:w="1580" w:type="dxa"/>
            <w:tcBorders>
              <w:top w:val="single" w:sz="4" w:space="0" w:color="5B9BD5"/>
              <w:left w:val="nil"/>
              <w:bottom w:val="nil"/>
              <w:right w:val="nil"/>
            </w:tcBorders>
            <w:shd w:val="clear" w:color="auto" w:fill="auto"/>
            <w:vAlign w:val="bottom"/>
          </w:tcPr>
          <w:p w14:paraId="021CB116" w14:textId="77777777" w:rsidR="00DA1BC9" w:rsidRPr="005E1942" w:rsidRDefault="00DA1BC9" w:rsidP="00147B18">
            <w:pPr>
              <w:rPr>
                <w:bCs/>
              </w:rPr>
            </w:pPr>
            <w:r>
              <w:rPr>
                <w:bCs/>
              </w:rPr>
              <w:t>120.00</w:t>
            </w:r>
          </w:p>
        </w:tc>
        <w:tc>
          <w:tcPr>
            <w:tcW w:w="1440" w:type="dxa"/>
            <w:tcBorders>
              <w:top w:val="single" w:sz="4" w:space="0" w:color="5B9BD5"/>
              <w:left w:val="nil"/>
              <w:bottom w:val="nil"/>
              <w:right w:val="nil"/>
            </w:tcBorders>
            <w:shd w:val="clear" w:color="auto" w:fill="auto"/>
            <w:vAlign w:val="bottom"/>
          </w:tcPr>
          <w:p w14:paraId="21C24AAC" w14:textId="77777777" w:rsidR="00DA1BC9" w:rsidRPr="005E1942" w:rsidRDefault="00DA1BC9" w:rsidP="00147B18">
            <w:pPr>
              <w:rPr>
                <w:bCs/>
              </w:rPr>
            </w:pPr>
            <w:r>
              <w:rPr>
                <w:bCs/>
              </w:rPr>
              <w:t>2574.74</w:t>
            </w:r>
          </w:p>
        </w:tc>
        <w:tc>
          <w:tcPr>
            <w:tcW w:w="3000" w:type="dxa"/>
            <w:tcBorders>
              <w:top w:val="single" w:sz="4" w:space="0" w:color="5B9BD5"/>
              <w:left w:val="nil"/>
              <w:bottom w:val="nil"/>
              <w:right w:val="single" w:sz="4" w:space="0" w:color="5B9BD5"/>
            </w:tcBorders>
            <w:shd w:val="clear" w:color="auto" w:fill="auto"/>
            <w:vAlign w:val="bottom"/>
          </w:tcPr>
          <w:p w14:paraId="35B76C5F" w14:textId="77777777" w:rsidR="00DA1BC9" w:rsidRPr="005E1942" w:rsidRDefault="00DA1BC9" w:rsidP="00147B18">
            <w:pPr>
              <w:rPr>
                <w:bCs/>
              </w:rPr>
            </w:pPr>
            <w:r>
              <w:rPr>
                <w:bCs/>
              </w:rPr>
              <w:t>Chapter dues from 1 new member candidate</w:t>
            </w:r>
          </w:p>
        </w:tc>
      </w:tr>
      <w:tr w:rsidR="00DA1BC9" w14:paraId="08A7002B"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25E96D60" w14:textId="77777777" w:rsidR="00DA1BC9" w:rsidRDefault="00DA1BC9" w:rsidP="00147B18">
            <w:pPr>
              <w:rPr>
                <w:bCs/>
              </w:rPr>
            </w:pPr>
            <w:r>
              <w:rPr>
                <w:bCs/>
              </w:rPr>
              <w:t>Mar. 6, 2017</w:t>
            </w:r>
          </w:p>
        </w:tc>
        <w:tc>
          <w:tcPr>
            <w:tcW w:w="1640" w:type="dxa"/>
            <w:tcBorders>
              <w:top w:val="single" w:sz="4" w:space="0" w:color="5B9BD5"/>
              <w:left w:val="nil"/>
              <w:bottom w:val="nil"/>
              <w:right w:val="nil"/>
            </w:tcBorders>
            <w:shd w:val="clear" w:color="auto" w:fill="auto"/>
            <w:vAlign w:val="bottom"/>
          </w:tcPr>
          <w:p w14:paraId="0715D040" w14:textId="77777777" w:rsidR="00DA1BC9" w:rsidRPr="005E1942" w:rsidRDefault="00DA1BC9" w:rsidP="00147B18">
            <w:pPr>
              <w:rPr>
                <w:bCs/>
              </w:rPr>
            </w:pPr>
            <w:r w:rsidRPr="006F449A">
              <w:rPr>
                <w:bCs/>
                <w:color w:val="FF0000"/>
              </w:rPr>
              <w:t>134.52</w:t>
            </w:r>
          </w:p>
        </w:tc>
        <w:tc>
          <w:tcPr>
            <w:tcW w:w="1580" w:type="dxa"/>
            <w:tcBorders>
              <w:top w:val="single" w:sz="4" w:space="0" w:color="5B9BD5"/>
              <w:left w:val="nil"/>
              <w:bottom w:val="nil"/>
              <w:right w:val="nil"/>
            </w:tcBorders>
            <w:shd w:val="clear" w:color="auto" w:fill="auto"/>
            <w:vAlign w:val="bottom"/>
          </w:tcPr>
          <w:p w14:paraId="6AE2C897" w14:textId="77777777" w:rsidR="00DA1BC9"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1936428B" w14:textId="77777777" w:rsidR="00DA1BC9" w:rsidRPr="005E1942" w:rsidRDefault="00DA1BC9" w:rsidP="00147B18">
            <w:pPr>
              <w:rPr>
                <w:bCs/>
              </w:rPr>
            </w:pPr>
            <w:r>
              <w:rPr>
                <w:bCs/>
              </w:rPr>
              <w:t>2440.22</w:t>
            </w:r>
          </w:p>
        </w:tc>
        <w:tc>
          <w:tcPr>
            <w:tcW w:w="3000" w:type="dxa"/>
            <w:tcBorders>
              <w:top w:val="single" w:sz="4" w:space="0" w:color="5B9BD5"/>
              <w:left w:val="nil"/>
              <w:bottom w:val="nil"/>
              <w:right w:val="single" w:sz="4" w:space="0" w:color="5B9BD5"/>
            </w:tcBorders>
            <w:shd w:val="clear" w:color="auto" w:fill="auto"/>
            <w:vAlign w:val="bottom"/>
          </w:tcPr>
          <w:p w14:paraId="51A3815F" w14:textId="77777777" w:rsidR="00DA1BC9" w:rsidRPr="005E1942" w:rsidRDefault="00DA1BC9" w:rsidP="00147B18">
            <w:pPr>
              <w:rPr>
                <w:bCs/>
              </w:rPr>
            </w:pPr>
            <w:r>
              <w:rPr>
                <w:bCs/>
              </w:rPr>
              <w:t xml:space="preserve">Reimburse P3 member for paying for white lab coat sale samples </w:t>
            </w:r>
          </w:p>
        </w:tc>
      </w:tr>
      <w:tr w:rsidR="00DA1BC9" w14:paraId="067E0631"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09BE1F42" w14:textId="77777777" w:rsidR="00DA1BC9" w:rsidRPr="005E1942" w:rsidRDefault="00DA1BC9" w:rsidP="00147B18">
            <w:pPr>
              <w:rPr>
                <w:bCs/>
              </w:rPr>
            </w:pPr>
            <w:r>
              <w:rPr>
                <w:bCs/>
              </w:rPr>
              <w:t>Mar. 6,</w:t>
            </w:r>
            <w:r w:rsidRPr="005E1942">
              <w:rPr>
                <w:bCs/>
              </w:rPr>
              <w:t xml:space="preserve"> 201</w:t>
            </w:r>
            <w:r>
              <w:rPr>
                <w:bCs/>
              </w:rPr>
              <w:t>7</w:t>
            </w:r>
          </w:p>
        </w:tc>
        <w:tc>
          <w:tcPr>
            <w:tcW w:w="1640" w:type="dxa"/>
            <w:tcBorders>
              <w:top w:val="single" w:sz="4" w:space="0" w:color="5B9BD5"/>
              <w:left w:val="nil"/>
              <w:bottom w:val="nil"/>
              <w:right w:val="nil"/>
            </w:tcBorders>
            <w:shd w:val="clear" w:color="auto" w:fill="auto"/>
            <w:vAlign w:val="bottom"/>
          </w:tcPr>
          <w:p w14:paraId="5DC1CBD7" w14:textId="77777777" w:rsidR="00DA1BC9" w:rsidRPr="005E1942" w:rsidRDefault="00DA1BC9" w:rsidP="00147B18">
            <w:pPr>
              <w:rPr>
                <w:bCs/>
              </w:rPr>
            </w:pPr>
          </w:p>
        </w:tc>
        <w:tc>
          <w:tcPr>
            <w:tcW w:w="1580" w:type="dxa"/>
            <w:tcBorders>
              <w:top w:val="single" w:sz="4" w:space="0" w:color="5B9BD5"/>
              <w:left w:val="nil"/>
              <w:bottom w:val="nil"/>
              <w:right w:val="nil"/>
            </w:tcBorders>
            <w:shd w:val="clear" w:color="auto" w:fill="auto"/>
            <w:vAlign w:val="bottom"/>
          </w:tcPr>
          <w:p w14:paraId="6EB5DF07" w14:textId="77777777" w:rsidR="00DA1BC9" w:rsidRPr="005E1942" w:rsidRDefault="00DA1BC9" w:rsidP="00147B18">
            <w:pPr>
              <w:rPr>
                <w:bCs/>
              </w:rPr>
            </w:pPr>
            <w:r>
              <w:rPr>
                <w:bCs/>
              </w:rPr>
              <w:t>2057.33</w:t>
            </w:r>
          </w:p>
        </w:tc>
        <w:tc>
          <w:tcPr>
            <w:tcW w:w="1440" w:type="dxa"/>
            <w:tcBorders>
              <w:top w:val="single" w:sz="4" w:space="0" w:color="5B9BD5"/>
              <w:left w:val="nil"/>
              <w:bottom w:val="nil"/>
              <w:right w:val="nil"/>
            </w:tcBorders>
            <w:shd w:val="clear" w:color="auto" w:fill="auto"/>
            <w:vAlign w:val="bottom"/>
          </w:tcPr>
          <w:p w14:paraId="523A0D46" w14:textId="77777777" w:rsidR="00DA1BC9" w:rsidRPr="005E1942" w:rsidRDefault="00DA1BC9" w:rsidP="00147B18">
            <w:pPr>
              <w:rPr>
                <w:bCs/>
              </w:rPr>
            </w:pPr>
            <w:r>
              <w:rPr>
                <w:bCs/>
              </w:rPr>
              <w:t>4497.55</w:t>
            </w:r>
          </w:p>
        </w:tc>
        <w:tc>
          <w:tcPr>
            <w:tcW w:w="3000" w:type="dxa"/>
            <w:tcBorders>
              <w:top w:val="single" w:sz="4" w:space="0" w:color="5B9BD5"/>
              <w:left w:val="nil"/>
              <w:bottom w:val="nil"/>
              <w:right w:val="single" w:sz="4" w:space="0" w:color="5B9BD5"/>
            </w:tcBorders>
            <w:shd w:val="clear" w:color="auto" w:fill="auto"/>
            <w:vAlign w:val="bottom"/>
          </w:tcPr>
          <w:p w14:paraId="181C087B" w14:textId="77777777" w:rsidR="00DA1BC9" w:rsidRPr="005E1942" w:rsidRDefault="00DA1BC9" w:rsidP="00147B18">
            <w:pPr>
              <w:rPr>
                <w:bCs/>
              </w:rPr>
            </w:pPr>
            <w:r>
              <w:rPr>
                <w:bCs/>
              </w:rPr>
              <w:t xml:space="preserve">Proceeds from white lab coat sale </w:t>
            </w:r>
          </w:p>
        </w:tc>
      </w:tr>
      <w:tr w:rsidR="00DA1BC9" w14:paraId="2E648E24"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2BC03F6C" w14:textId="77777777" w:rsidR="00DA1BC9" w:rsidRPr="005E1942" w:rsidRDefault="00DA1BC9" w:rsidP="00147B18">
            <w:pPr>
              <w:rPr>
                <w:bCs/>
              </w:rPr>
            </w:pPr>
            <w:r>
              <w:rPr>
                <w:bCs/>
              </w:rPr>
              <w:t>Mar. 10,</w:t>
            </w:r>
            <w:r w:rsidRPr="005E1942">
              <w:rPr>
                <w:bCs/>
              </w:rPr>
              <w:t xml:space="preserve"> 201</w:t>
            </w:r>
            <w:r>
              <w:rPr>
                <w:bCs/>
              </w:rPr>
              <w:t>7</w:t>
            </w:r>
          </w:p>
        </w:tc>
        <w:tc>
          <w:tcPr>
            <w:tcW w:w="1640" w:type="dxa"/>
            <w:tcBorders>
              <w:top w:val="single" w:sz="4" w:space="0" w:color="5B9BD5"/>
              <w:left w:val="nil"/>
              <w:bottom w:val="nil"/>
              <w:right w:val="nil"/>
            </w:tcBorders>
            <w:shd w:val="clear" w:color="auto" w:fill="auto"/>
            <w:vAlign w:val="bottom"/>
          </w:tcPr>
          <w:p w14:paraId="094DDFDD" w14:textId="77777777" w:rsidR="00DA1BC9" w:rsidRPr="005E1942" w:rsidRDefault="00DA1BC9" w:rsidP="00147B18">
            <w:pPr>
              <w:rPr>
                <w:bCs/>
              </w:rPr>
            </w:pPr>
            <w:r w:rsidRPr="006F449A">
              <w:rPr>
                <w:bCs/>
                <w:color w:val="FF0000"/>
              </w:rPr>
              <w:t>1698.46</w:t>
            </w:r>
          </w:p>
        </w:tc>
        <w:tc>
          <w:tcPr>
            <w:tcW w:w="1580" w:type="dxa"/>
            <w:tcBorders>
              <w:top w:val="single" w:sz="4" w:space="0" w:color="5B9BD5"/>
              <w:left w:val="nil"/>
              <w:bottom w:val="nil"/>
              <w:right w:val="nil"/>
            </w:tcBorders>
            <w:shd w:val="clear" w:color="auto" w:fill="auto"/>
            <w:vAlign w:val="bottom"/>
          </w:tcPr>
          <w:p w14:paraId="0B91DBA8" w14:textId="77777777" w:rsidR="00DA1BC9" w:rsidRPr="005E1942"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75A4829C" w14:textId="77777777" w:rsidR="00DA1BC9" w:rsidRPr="005E1942" w:rsidRDefault="00DA1BC9" w:rsidP="00147B18">
            <w:pPr>
              <w:rPr>
                <w:bCs/>
              </w:rPr>
            </w:pPr>
            <w:r>
              <w:rPr>
                <w:bCs/>
              </w:rPr>
              <w:t>2799.09</w:t>
            </w:r>
          </w:p>
        </w:tc>
        <w:tc>
          <w:tcPr>
            <w:tcW w:w="3000" w:type="dxa"/>
            <w:tcBorders>
              <w:top w:val="single" w:sz="4" w:space="0" w:color="5B9BD5"/>
              <w:left w:val="nil"/>
              <w:bottom w:val="nil"/>
              <w:right w:val="single" w:sz="4" w:space="0" w:color="5B9BD5"/>
            </w:tcBorders>
            <w:shd w:val="clear" w:color="auto" w:fill="auto"/>
            <w:vAlign w:val="bottom"/>
          </w:tcPr>
          <w:p w14:paraId="43339EEC" w14:textId="77777777" w:rsidR="00DA1BC9" w:rsidRPr="005E1942" w:rsidRDefault="00DA1BC9" w:rsidP="00147B18">
            <w:pPr>
              <w:rPr>
                <w:bCs/>
              </w:rPr>
            </w:pPr>
            <w:r>
              <w:rPr>
                <w:bCs/>
              </w:rPr>
              <w:t>Payment to Uniform City (Scrubs &amp; Beyond) for white lab coats and monograming</w:t>
            </w:r>
          </w:p>
        </w:tc>
      </w:tr>
      <w:tr w:rsidR="00DA1BC9" w14:paraId="6A5D1BA7"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62ADBCB7" w14:textId="77777777" w:rsidR="00DA1BC9" w:rsidRPr="00416600" w:rsidRDefault="00DA1BC9" w:rsidP="00147B18">
            <w:pPr>
              <w:rPr>
                <w:bCs/>
              </w:rPr>
            </w:pPr>
            <w:r>
              <w:rPr>
                <w:bCs/>
              </w:rPr>
              <w:t>Mar. 22,</w:t>
            </w:r>
            <w:r w:rsidRPr="005E1942">
              <w:rPr>
                <w:bCs/>
              </w:rPr>
              <w:t xml:space="preserve"> 201</w:t>
            </w:r>
            <w:r>
              <w:rPr>
                <w:bCs/>
              </w:rPr>
              <w:t>7</w:t>
            </w:r>
          </w:p>
        </w:tc>
        <w:tc>
          <w:tcPr>
            <w:tcW w:w="1640" w:type="dxa"/>
            <w:tcBorders>
              <w:top w:val="single" w:sz="4" w:space="0" w:color="5B9BD5"/>
              <w:left w:val="nil"/>
              <w:bottom w:val="nil"/>
              <w:right w:val="nil"/>
            </w:tcBorders>
            <w:shd w:val="clear" w:color="auto" w:fill="auto"/>
            <w:vAlign w:val="bottom"/>
          </w:tcPr>
          <w:p w14:paraId="3E2D96D1" w14:textId="77777777" w:rsidR="00DA1BC9" w:rsidRPr="006F449A" w:rsidRDefault="00DA1BC9" w:rsidP="00147B18">
            <w:pPr>
              <w:rPr>
                <w:bCs/>
                <w:color w:val="FF0000"/>
              </w:rPr>
            </w:pPr>
            <w:r w:rsidRPr="006F449A">
              <w:rPr>
                <w:bCs/>
                <w:color w:val="FF0000"/>
              </w:rPr>
              <w:t>84.00</w:t>
            </w:r>
          </w:p>
        </w:tc>
        <w:tc>
          <w:tcPr>
            <w:tcW w:w="1580" w:type="dxa"/>
            <w:tcBorders>
              <w:top w:val="single" w:sz="4" w:space="0" w:color="5B9BD5"/>
              <w:left w:val="nil"/>
              <w:bottom w:val="nil"/>
              <w:right w:val="nil"/>
            </w:tcBorders>
            <w:shd w:val="clear" w:color="auto" w:fill="auto"/>
            <w:vAlign w:val="bottom"/>
          </w:tcPr>
          <w:p w14:paraId="75FF9DB3" w14:textId="77777777" w:rsidR="00DA1BC9" w:rsidRPr="00416600"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6A51CAB2" w14:textId="77777777" w:rsidR="00DA1BC9" w:rsidRPr="00416600" w:rsidRDefault="00DA1BC9" w:rsidP="00147B18">
            <w:pPr>
              <w:rPr>
                <w:bCs/>
              </w:rPr>
            </w:pPr>
            <w:r>
              <w:rPr>
                <w:bCs/>
              </w:rPr>
              <w:t>2715.09</w:t>
            </w:r>
          </w:p>
        </w:tc>
        <w:tc>
          <w:tcPr>
            <w:tcW w:w="3000" w:type="dxa"/>
            <w:tcBorders>
              <w:top w:val="single" w:sz="4" w:space="0" w:color="5B9BD5"/>
              <w:left w:val="nil"/>
              <w:bottom w:val="nil"/>
              <w:right w:val="single" w:sz="4" w:space="0" w:color="5B9BD5"/>
            </w:tcBorders>
            <w:shd w:val="clear" w:color="auto" w:fill="auto"/>
            <w:vAlign w:val="bottom"/>
          </w:tcPr>
          <w:p w14:paraId="5ED9F371" w14:textId="77777777" w:rsidR="00DA1BC9" w:rsidRPr="00416600" w:rsidRDefault="00DA1BC9" w:rsidP="00147B18">
            <w:pPr>
              <w:rPr>
                <w:bCs/>
              </w:rPr>
            </w:pPr>
            <w:r>
              <w:rPr>
                <w:bCs/>
              </w:rPr>
              <w:t xml:space="preserve">60 color 3-page initiation ceremony programs </w:t>
            </w:r>
          </w:p>
        </w:tc>
      </w:tr>
      <w:tr w:rsidR="00DA1BC9" w14:paraId="0749F787"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10FABB33" w14:textId="77777777" w:rsidR="00DA1BC9" w:rsidRPr="00416600" w:rsidRDefault="00DA1BC9" w:rsidP="00147B18">
            <w:pPr>
              <w:rPr>
                <w:bCs/>
              </w:rPr>
            </w:pPr>
            <w:r>
              <w:rPr>
                <w:bCs/>
              </w:rPr>
              <w:t>Mar. 23,</w:t>
            </w:r>
            <w:r w:rsidRPr="005E1942">
              <w:rPr>
                <w:bCs/>
              </w:rPr>
              <w:t xml:space="preserve"> 201</w:t>
            </w:r>
            <w:r>
              <w:rPr>
                <w:bCs/>
              </w:rPr>
              <w:t>7</w:t>
            </w:r>
          </w:p>
        </w:tc>
        <w:tc>
          <w:tcPr>
            <w:tcW w:w="1640" w:type="dxa"/>
            <w:tcBorders>
              <w:top w:val="single" w:sz="4" w:space="0" w:color="5B9BD5"/>
              <w:left w:val="nil"/>
              <w:bottom w:val="nil"/>
              <w:right w:val="nil"/>
            </w:tcBorders>
            <w:shd w:val="clear" w:color="auto" w:fill="auto"/>
            <w:vAlign w:val="bottom"/>
          </w:tcPr>
          <w:p w14:paraId="7DEC4BB8" w14:textId="77777777" w:rsidR="00DA1BC9" w:rsidRPr="00416600" w:rsidRDefault="00DA1BC9" w:rsidP="00147B18">
            <w:pPr>
              <w:rPr>
                <w:bCs/>
              </w:rPr>
            </w:pPr>
            <w:r w:rsidRPr="006F449A">
              <w:rPr>
                <w:bCs/>
                <w:color w:val="FF0000"/>
              </w:rPr>
              <w:t>31.00</w:t>
            </w:r>
          </w:p>
        </w:tc>
        <w:tc>
          <w:tcPr>
            <w:tcW w:w="1580" w:type="dxa"/>
            <w:tcBorders>
              <w:top w:val="single" w:sz="4" w:space="0" w:color="5B9BD5"/>
              <w:left w:val="nil"/>
              <w:bottom w:val="nil"/>
              <w:right w:val="nil"/>
            </w:tcBorders>
            <w:shd w:val="clear" w:color="auto" w:fill="auto"/>
            <w:vAlign w:val="bottom"/>
          </w:tcPr>
          <w:p w14:paraId="6D21DAE3" w14:textId="77777777" w:rsidR="00DA1BC9" w:rsidRPr="00416600"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46D718D8" w14:textId="77777777" w:rsidR="00DA1BC9" w:rsidRPr="00416600" w:rsidRDefault="00DA1BC9" w:rsidP="00147B18">
            <w:pPr>
              <w:rPr>
                <w:bCs/>
              </w:rPr>
            </w:pPr>
            <w:r>
              <w:rPr>
                <w:bCs/>
              </w:rPr>
              <w:t>2684.09</w:t>
            </w:r>
          </w:p>
        </w:tc>
        <w:tc>
          <w:tcPr>
            <w:tcW w:w="3000" w:type="dxa"/>
            <w:tcBorders>
              <w:top w:val="single" w:sz="4" w:space="0" w:color="5B9BD5"/>
              <w:left w:val="nil"/>
              <w:bottom w:val="nil"/>
              <w:right w:val="single" w:sz="4" w:space="0" w:color="5B9BD5"/>
            </w:tcBorders>
            <w:shd w:val="clear" w:color="auto" w:fill="auto"/>
            <w:vAlign w:val="bottom"/>
          </w:tcPr>
          <w:p w14:paraId="44E10357" w14:textId="77777777" w:rsidR="00DA1BC9" w:rsidRPr="00416600" w:rsidRDefault="00DA1BC9" w:rsidP="00147B18">
            <w:pPr>
              <w:rPr>
                <w:bCs/>
              </w:rPr>
            </w:pPr>
            <w:r>
              <w:rPr>
                <w:bCs/>
              </w:rPr>
              <w:t xml:space="preserve">Bank fee to cancel </w:t>
            </w:r>
            <w:r w:rsidRPr="005E1942">
              <w:rPr>
                <w:bCs/>
              </w:rPr>
              <w:t>$</w:t>
            </w:r>
            <w:r>
              <w:rPr>
                <w:bCs/>
              </w:rPr>
              <w:t>1698.46 payment Mar. 10, 2017 after payee reported not receiving check</w:t>
            </w:r>
          </w:p>
        </w:tc>
      </w:tr>
      <w:tr w:rsidR="00DA1BC9" w14:paraId="20E0413F"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3BA99E21" w14:textId="77777777" w:rsidR="00DA1BC9" w:rsidRDefault="00DA1BC9" w:rsidP="00147B18">
            <w:pPr>
              <w:rPr>
                <w:bCs/>
              </w:rPr>
            </w:pPr>
            <w:r>
              <w:rPr>
                <w:bCs/>
              </w:rPr>
              <w:t>Mar. 23, 2017</w:t>
            </w:r>
          </w:p>
        </w:tc>
        <w:tc>
          <w:tcPr>
            <w:tcW w:w="1640" w:type="dxa"/>
            <w:tcBorders>
              <w:top w:val="single" w:sz="4" w:space="0" w:color="5B9BD5"/>
              <w:left w:val="nil"/>
              <w:bottom w:val="nil"/>
              <w:right w:val="nil"/>
            </w:tcBorders>
            <w:shd w:val="clear" w:color="auto" w:fill="auto"/>
            <w:vAlign w:val="bottom"/>
          </w:tcPr>
          <w:p w14:paraId="752438A5" w14:textId="77777777" w:rsidR="00DA1BC9" w:rsidRPr="00416600" w:rsidRDefault="00DA1BC9" w:rsidP="00147B18">
            <w:pPr>
              <w:rPr>
                <w:bCs/>
              </w:rPr>
            </w:pPr>
          </w:p>
        </w:tc>
        <w:tc>
          <w:tcPr>
            <w:tcW w:w="1580" w:type="dxa"/>
            <w:tcBorders>
              <w:top w:val="single" w:sz="4" w:space="0" w:color="5B9BD5"/>
              <w:left w:val="nil"/>
              <w:bottom w:val="nil"/>
              <w:right w:val="nil"/>
            </w:tcBorders>
            <w:shd w:val="clear" w:color="auto" w:fill="auto"/>
            <w:vAlign w:val="bottom"/>
          </w:tcPr>
          <w:p w14:paraId="099DF7EC" w14:textId="77777777" w:rsidR="00DA1BC9" w:rsidRPr="00416600" w:rsidRDefault="00DA1BC9" w:rsidP="00147B18">
            <w:pPr>
              <w:rPr>
                <w:bCs/>
              </w:rPr>
            </w:pPr>
            <w:r>
              <w:rPr>
                <w:bCs/>
              </w:rPr>
              <w:t>1698.46</w:t>
            </w:r>
          </w:p>
        </w:tc>
        <w:tc>
          <w:tcPr>
            <w:tcW w:w="1440" w:type="dxa"/>
            <w:tcBorders>
              <w:top w:val="single" w:sz="4" w:space="0" w:color="5B9BD5"/>
              <w:left w:val="nil"/>
              <w:bottom w:val="nil"/>
              <w:right w:val="nil"/>
            </w:tcBorders>
            <w:shd w:val="clear" w:color="auto" w:fill="auto"/>
            <w:vAlign w:val="bottom"/>
          </w:tcPr>
          <w:p w14:paraId="0C3CD475" w14:textId="77777777" w:rsidR="00DA1BC9" w:rsidRDefault="00DA1BC9" w:rsidP="00147B18">
            <w:pPr>
              <w:rPr>
                <w:bCs/>
              </w:rPr>
            </w:pPr>
            <w:r>
              <w:rPr>
                <w:bCs/>
              </w:rPr>
              <w:t>4382.55</w:t>
            </w:r>
          </w:p>
        </w:tc>
        <w:tc>
          <w:tcPr>
            <w:tcW w:w="3000" w:type="dxa"/>
            <w:tcBorders>
              <w:top w:val="single" w:sz="4" w:space="0" w:color="5B9BD5"/>
              <w:left w:val="nil"/>
              <w:bottom w:val="nil"/>
              <w:right w:val="single" w:sz="4" w:space="0" w:color="5B9BD5"/>
            </w:tcBorders>
            <w:shd w:val="clear" w:color="auto" w:fill="auto"/>
            <w:vAlign w:val="bottom"/>
          </w:tcPr>
          <w:p w14:paraId="14AF3711" w14:textId="77777777" w:rsidR="00DA1BC9" w:rsidRPr="005E1942" w:rsidRDefault="00DA1BC9" w:rsidP="00147B18">
            <w:pPr>
              <w:rPr>
                <w:bCs/>
              </w:rPr>
            </w:pPr>
            <w:r>
              <w:rPr>
                <w:bCs/>
              </w:rPr>
              <w:t>Restore cancelled payment of Mar. 10, 2017</w:t>
            </w:r>
          </w:p>
        </w:tc>
      </w:tr>
      <w:tr w:rsidR="00DA1BC9" w14:paraId="6D486004"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5633DEF5" w14:textId="77777777" w:rsidR="00DA1BC9" w:rsidRPr="00416600" w:rsidRDefault="00DA1BC9" w:rsidP="00147B18">
            <w:pPr>
              <w:rPr>
                <w:bCs/>
              </w:rPr>
            </w:pPr>
            <w:r>
              <w:rPr>
                <w:bCs/>
              </w:rPr>
              <w:t>Mar. 24, 2017</w:t>
            </w:r>
          </w:p>
        </w:tc>
        <w:tc>
          <w:tcPr>
            <w:tcW w:w="1640" w:type="dxa"/>
            <w:tcBorders>
              <w:top w:val="single" w:sz="4" w:space="0" w:color="5B9BD5"/>
              <w:left w:val="nil"/>
              <w:bottom w:val="nil"/>
              <w:right w:val="nil"/>
            </w:tcBorders>
            <w:shd w:val="clear" w:color="auto" w:fill="auto"/>
            <w:vAlign w:val="bottom"/>
          </w:tcPr>
          <w:p w14:paraId="1EFD4B60" w14:textId="77777777" w:rsidR="00DA1BC9" w:rsidRPr="00416600" w:rsidRDefault="00DA1BC9" w:rsidP="00147B18">
            <w:pPr>
              <w:rPr>
                <w:bCs/>
              </w:rPr>
            </w:pPr>
            <w:r w:rsidRPr="006F449A">
              <w:rPr>
                <w:bCs/>
                <w:color w:val="FF0000"/>
              </w:rPr>
              <w:t>1698.46</w:t>
            </w:r>
          </w:p>
        </w:tc>
        <w:tc>
          <w:tcPr>
            <w:tcW w:w="1580" w:type="dxa"/>
            <w:tcBorders>
              <w:top w:val="single" w:sz="4" w:space="0" w:color="5B9BD5"/>
              <w:left w:val="nil"/>
              <w:bottom w:val="nil"/>
              <w:right w:val="nil"/>
            </w:tcBorders>
            <w:shd w:val="clear" w:color="auto" w:fill="auto"/>
            <w:vAlign w:val="bottom"/>
          </w:tcPr>
          <w:p w14:paraId="76416AB4" w14:textId="77777777" w:rsidR="00DA1BC9" w:rsidRPr="009D3394"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46A76A82" w14:textId="77777777" w:rsidR="00DA1BC9" w:rsidRPr="00416600" w:rsidRDefault="00DA1BC9" w:rsidP="00147B18">
            <w:pPr>
              <w:rPr>
                <w:bCs/>
              </w:rPr>
            </w:pPr>
            <w:r>
              <w:rPr>
                <w:bCs/>
              </w:rPr>
              <w:t>2684.09</w:t>
            </w:r>
          </w:p>
        </w:tc>
        <w:tc>
          <w:tcPr>
            <w:tcW w:w="3000" w:type="dxa"/>
            <w:tcBorders>
              <w:top w:val="single" w:sz="4" w:space="0" w:color="5B9BD5"/>
              <w:left w:val="nil"/>
              <w:bottom w:val="nil"/>
              <w:right w:val="single" w:sz="4" w:space="0" w:color="5B9BD5"/>
            </w:tcBorders>
            <w:shd w:val="clear" w:color="auto" w:fill="auto"/>
            <w:vAlign w:val="bottom"/>
          </w:tcPr>
          <w:p w14:paraId="1FADE574" w14:textId="77777777" w:rsidR="00DA1BC9" w:rsidRPr="00416600" w:rsidRDefault="00DA1BC9" w:rsidP="00147B18">
            <w:pPr>
              <w:rPr>
                <w:bCs/>
              </w:rPr>
            </w:pPr>
            <w:r>
              <w:rPr>
                <w:bCs/>
              </w:rPr>
              <w:t>Pay Dr. Marian Newton for charging cost of white lab coats from Uniform City (Scrubs &amp; Beyond) to her personal credit card</w:t>
            </w:r>
          </w:p>
        </w:tc>
      </w:tr>
      <w:tr w:rsidR="00DA1BC9" w14:paraId="2C739968"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0C98613B" w14:textId="77777777" w:rsidR="00DA1BC9" w:rsidRPr="00416600" w:rsidRDefault="00DA1BC9" w:rsidP="00147B18">
            <w:pPr>
              <w:rPr>
                <w:bCs/>
              </w:rPr>
            </w:pPr>
            <w:r>
              <w:rPr>
                <w:bCs/>
              </w:rPr>
              <w:t>Mar. 30, 2017</w:t>
            </w:r>
          </w:p>
        </w:tc>
        <w:tc>
          <w:tcPr>
            <w:tcW w:w="1640" w:type="dxa"/>
            <w:tcBorders>
              <w:top w:val="single" w:sz="4" w:space="0" w:color="5B9BD5"/>
              <w:left w:val="nil"/>
              <w:bottom w:val="nil"/>
              <w:right w:val="nil"/>
            </w:tcBorders>
            <w:shd w:val="clear" w:color="auto" w:fill="auto"/>
            <w:vAlign w:val="bottom"/>
          </w:tcPr>
          <w:p w14:paraId="4CD6DDF0" w14:textId="77777777" w:rsidR="00DA1BC9" w:rsidRPr="006F449A" w:rsidRDefault="00DA1BC9" w:rsidP="00147B18">
            <w:pPr>
              <w:rPr>
                <w:bCs/>
              </w:rPr>
            </w:pPr>
            <w:r w:rsidRPr="006F449A">
              <w:rPr>
                <w:bCs/>
                <w:color w:val="FF0000"/>
              </w:rPr>
              <w:t>24.91</w:t>
            </w:r>
          </w:p>
        </w:tc>
        <w:tc>
          <w:tcPr>
            <w:tcW w:w="1580" w:type="dxa"/>
            <w:tcBorders>
              <w:top w:val="single" w:sz="4" w:space="0" w:color="5B9BD5"/>
              <w:left w:val="nil"/>
              <w:bottom w:val="nil"/>
              <w:right w:val="nil"/>
            </w:tcBorders>
            <w:shd w:val="clear" w:color="auto" w:fill="auto"/>
            <w:vAlign w:val="bottom"/>
          </w:tcPr>
          <w:p w14:paraId="6A0D214B" w14:textId="77777777" w:rsidR="00DA1BC9" w:rsidRPr="00416600" w:rsidRDefault="00DA1BC9" w:rsidP="00147B18">
            <w:pPr>
              <w:rPr>
                <w:b/>
                <w:bCs/>
              </w:rPr>
            </w:pPr>
          </w:p>
        </w:tc>
        <w:tc>
          <w:tcPr>
            <w:tcW w:w="1440" w:type="dxa"/>
            <w:tcBorders>
              <w:top w:val="single" w:sz="4" w:space="0" w:color="5B9BD5"/>
              <w:left w:val="nil"/>
              <w:bottom w:val="nil"/>
              <w:right w:val="nil"/>
            </w:tcBorders>
            <w:shd w:val="clear" w:color="auto" w:fill="auto"/>
            <w:vAlign w:val="bottom"/>
          </w:tcPr>
          <w:p w14:paraId="14C323AC" w14:textId="77777777" w:rsidR="00DA1BC9" w:rsidRPr="00BB4DBA" w:rsidRDefault="00DA1BC9" w:rsidP="00147B18">
            <w:pPr>
              <w:rPr>
                <w:bCs/>
              </w:rPr>
            </w:pPr>
            <w:r w:rsidRPr="00BB4DBA">
              <w:rPr>
                <w:bCs/>
              </w:rPr>
              <w:t>2</w:t>
            </w:r>
            <w:r>
              <w:rPr>
                <w:bCs/>
              </w:rPr>
              <w:t>659</w:t>
            </w:r>
            <w:r w:rsidRPr="00BB4DBA">
              <w:rPr>
                <w:bCs/>
              </w:rPr>
              <w:t>.</w:t>
            </w:r>
            <w:r>
              <w:rPr>
                <w:bCs/>
              </w:rPr>
              <w:t>18</w:t>
            </w:r>
          </w:p>
        </w:tc>
        <w:tc>
          <w:tcPr>
            <w:tcW w:w="3000" w:type="dxa"/>
            <w:tcBorders>
              <w:top w:val="single" w:sz="4" w:space="0" w:color="5B9BD5"/>
              <w:left w:val="nil"/>
              <w:bottom w:val="nil"/>
              <w:right w:val="single" w:sz="4" w:space="0" w:color="5B9BD5"/>
            </w:tcBorders>
            <w:shd w:val="clear" w:color="auto" w:fill="auto"/>
            <w:vAlign w:val="bottom"/>
          </w:tcPr>
          <w:p w14:paraId="1D3C46C4" w14:textId="77777777" w:rsidR="00DA1BC9" w:rsidRPr="00416600" w:rsidRDefault="00DA1BC9" w:rsidP="00147B18">
            <w:pPr>
              <w:rPr>
                <w:b/>
                <w:bCs/>
              </w:rPr>
            </w:pPr>
            <w:r>
              <w:rPr>
                <w:bCs/>
              </w:rPr>
              <w:t xml:space="preserve">Trophies for </w:t>
            </w:r>
            <w:r w:rsidRPr="006F449A">
              <w:rPr>
                <w:bCs/>
              </w:rPr>
              <w:t>3rd annual Pharmacy Faculty Jeopardy winners</w:t>
            </w:r>
          </w:p>
        </w:tc>
      </w:tr>
      <w:tr w:rsidR="00DA1BC9" w14:paraId="06CDAC36"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69D0FA34" w14:textId="77777777" w:rsidR="00DA1BC9" w:rsidRPr="00416600" w:rsidRDefault="00DA1BC9" w:rsidP="00147B18">
            <w:pPr>
              <w:rPr>
                <w:bCs/>
              </w:rPr>
            </w:pPr>
            <w:r w:rsidRPr="00416600">
              <w:rPr>
                <w:bCs/>
              </w:rPr>
              <w:t xml:space="preserve">Apr. </w:t>
            </w:r>
            <w:r>
              <w:rPr>
                <w:bCs/>
              </w:rPr>
              <w:t>5, 2017</w:t>
            </w:r>
            <w:r w:rsidRPr="00416600">
              <w:rPr>
                <w:bCs/>
              </w:rPr>
              <w:t xml:space="preserve">  </w:t>
            </w:r>
          </w:p>
        </w:tc>
        <w:tc>
          <w:tcPr>
            <w:tcW w:w="1640" w:type="dxa"/>
            <w:tcBorders>
              <w:top w:val="single" w:sz="4" w:space="0" w:color="5B9BD5"/>
              <w:left w:val="nil"/>
              <w:bottom w:val="nil"/>
              <w:right w:val="nil"/>
            </w:tcBorders>
            <w:shd w:val="clear" w:color="auto" w:fill="auto"/>
            <w:vAlign w:val="bottom"/>
          </w:tcPr>
          <w:p w14:paraId="111B8B6A" w14:textId="77777777" w:rsidR="00DA1BC9" w:rsidRPr="00416600" w:rsidRDefault="00DA1BC9" w:rsidP="00147B18">
            <w:pPr>
              <w:rPr>
                <w:bCs/>
              </w:rPr>
            </w:pPr>
            <w:r>
              <w:rPr>
                <w:bCs/>
              </w:rPr>
              <w:t xml:space="preserve">  </w:t>
            </w:r>
          </w:p>
        </w:tc>
        <w:tc>
          <w:tcPr>
            <w:tcW w:w="1580" w:type="dxa"/>
            <w:tcBorders>
              <w:top w:val="single" w:sz="4" w:space="0" w:color="5B9BD5"/>
              <w:left w:val="nil"/>
              <w:bottom w:val="nil"/>
              <w:right w:val="nil"/>
            </w:tcBorders>
            <w:shd w:val="clear" w:color="auto" w:fill="auto"/>
            <w:vAlign w:val="bottom"/>
          </w:tcPr>
          <w:p w14:paraId="68C011E9" w14:textId="77777777" w:rsidR="00DA1BC9" w:rsidRPr="00416600" w:rsidRDefault="00DA1BC9" w:rsidP="00147B18">
            <w:pPr>
              <w:rPr>
                <w:bCs/>
              </w:rPr>
            </w:pPr>
            <w:r>
              <w:rPr>
                <w:bCs/>
              </w:rPr>
              <w:t>39.00</w:t>
            </w:r>
          </w:p>
        </w:tc>
        <w:tc>
          <w:tcPr>
            <w:tcW w:w="1440" w:type="dxa"/>
            <w:tcBorders>
              <w:top w:val="single" w:sz="4" w:space="0" w:color="5B9BD5"/>
              <w:left w:val="nil"/>
              <w:bottom w:val="nil"/>
              <w:right w:val="nil"/>
            </w:tcBorders>
            <w:shd w:val="clear" w:color="auto" w:fill="auto"/>
            <w:vAlign w:val="bottom"/>
          </w:tcPr>
          <w:p w14:paraId="2B7BFE86" w14:textId="77777777" w:rsidR="00DA1BC9" w:rsidRPr="00416600" w:rsidRDefault="00DA1BC9" w:rsidP="00147B18">
            <w:pPr>
              <w:rPr>
                <w:bCs/>
              </w:rPr>
            </w:pPr>
            <w:r>
              <w:rPr>
                <w:bCs/>
              </w:rPr>
              <w:t>2698.18</w:t>
            </w:r>
          </w:p>
        </w:tc>
        <w:tc>
          <w:tcPr>
            <w:tcW w:w="3000" w:type="dxa"/>
            <w:tcBorders>
              <w:top w:val="single" w:sz="4" w:space="0" w:color="5B9BD5"/>
              <w:left w:val="nil"/>
              <w:bottom w:val="nil"/>
              <w:right w:val="single" w:sz="4" w:space="0" w:color="5B9BD5"/>
            </w:tcBorders>
            <w:shd w:val="clear" w:color="auto" w:fill="auto"/>
            <w:vAlign w:val="bottom"/>
          </w:tcPr>
          <w:p w14:paraId="4EE01D37" w14:textId="77777777" w:rsidR="00DA1BC9" w:rsidRPr="00416600" w:rsidRDefault="00DA1BC9" w:rsidP="00147B18">
            <w:pPr>
              <w:rPr>
                <w:b/>
                <w:bCs/>
              </w:rPr>
            </w:pPr>
            <w:r>
              <w:rPr>
                <w:bCs/>
              </w:rPr>
              <w:t>Proceeds from white lab coat sale</w:t>
            </w:r>
          </w:p>
        </w:tc>
      </w:tr>
      <w:tr w:rsidR="00DA1BC9" w14:paraId="6201541A"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1B54564E" w14:textId="77777777" w:rsidR="00DA1BC9" w:rsidRPr="00416600" w:rsidRDefault="00DA1BC9" w:rsidP="00147B18">
            <w:pPr>
              <w:rPr>
                <w:bCs/>
              </w:rPr>
            </w:pPr>
            <w:r>
              <w:rPr>
                <w:bCs/>
              </w:rPr>
              <w:t>Apr. 12, 2017</w:t>
            </w:r>
          </w:p>
        </w:tc>
        <w:tc>
          <w:tcPr>
            <w:tcW w:w="1640" w:type="dxa"/>
            <w:tcBorders>
              <w:top w:val="single" w:sz="4" w:space="0" w:color="5B9BD5"/>
              <w:left w:val="nil"/>
              <w:bottom w:val="nil"/>
              <w:right w:val="nil"/>
            </w:tcBorders>
            <w:shd w:val="clear" w:color="auto" w:fill="auto"/>
            <w:vAlign w:val="bottom"/>
          </w:tcPr>
          <w:p w14:paraId="0D7FBB24" w14:textId="77777777" w:rsidR="00DA1BC9" w:rsidRDefault="00DA1BC9" w:rsidP="00147B18">
            <w:pPr>
              <w:rPr>
                <w:bCs/>
              </w:rPr>
            </w:pPr>
            <w:r w:rsidRPr="006F449A">
              <w:rPr>
                <w:bCs/>
                <w:color w:val="FF0000"/>
              </w:rPr>
              <w:t>255.22</w:t>
            </w:r>
          </w:p>
        </w:tc>
        <w:tc>
          <w:tcPr>
            <w:tcW w:w="1580" w:type="dxa"/>
            <w:tcBorders>
              <w:top w:val="single" w:sz="4" w:space="0" w:color="5B9BD5"/>
              <w:left w:val="nil"/>
              <w:bottom w:val="nil"/>
              <w:right w:val="nil"/>
            </w:tcBorders>
            <w:shd w:val="clear" w:color="auto" w:fill="auto"/>
            <w:vAlign w:val="bottom"/>
          </w:tcPr>
          <w:p w14:paraId="783B0E85" w14:textId="77777777" w:rsidR="00DA1BC9" w:rsidRPr="00416600"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0CA8F83C" w14:textId="77777777" w:rsidR="00DA1BC9" w:rsidRDefault="00DA1BC9" w:rsidP="00147B18">
            <w:pPr>
              <w:rPr>
                <w:bCs/>
              </w:rPr>
            </w:pPr>
            <w:r>
              <w:rPr>
                <w:bCs/>
              </w:rPr>
              <w:t>2442.96</w:t>
            </w:r>
          </w:p>
        </w:tc>
        <w:tc>
          <w:tcPr>
            <w:tcW w:w="3000" w:type="dxa"/>
            <w:tcBorders>
              <w:top w:val="single" w:sz="4" w:space="0" w:color="5B9BD5"/>
              <w:left w:val="nil"/>
              <w:bottom w:val="nil"/>
              <w:right w:val="single" w:sz="4" w:space="0" w:color="5B9BD5"/>
            </w:tcBorders>
            <w:shd w:val="clear" w:color="auto" w:fill="auto"/>
            <w:vAlign w:val="bottom"/>
          </w:tcPr>
          <w:p w14:paraId="4947C946" w14:textId="77777777" w:rsidR="00DA1BC9" w:rsidRDefault="00DA1BC9" w:rsidP="00147B18">
            <w:pPr>
              <w:rPr>
                <w:bCs/>
              </w:rPr>
            </w:pPr>
            <w:r>
              <w:rPr>
                <w:bCs/>
              </w:rPr>
              <w:t>Stethoscopes for 5 P1 students who earned first semester 4.0 GPA</w:t>
            </w:r>
          </w:p>
        </w:tc>
      </w:tr>
      <w:tr w:rsidR="00DA1BC9" w14:paraId="5CF04A26"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680442D5" w14:textId="77777777" w:rsidR="00DA1BC9" w:rsidRDefault="00DA1BC9" w:rsidP="00147B18">
            <w:pPr>
              <w:rPr>
                <w:bCs/>
              </w:rPr>
            </w:pPr>
            <w:r>
              <w:rPr>
                <w:bCs/>
              </w:rPr>
              <w:t>Apr. 12, 2017</w:t>
            </w:r>
          </w:p>
        </w:tc>
        <w:tc>
          <w:tcPr>
            <w:tcW w:w="1640" w:type="dxa"/>
            <w:tcBorders>
              <w:top w:val="single" w:sz="4" w:space="0" w:color="5B9BD5"/>
              <w:left w:val="nil"/>
              <w:bottom w:val="nil"/>
              <w:right w:val="nil"/>
            </w:tcBorders>
            <w:shd w:val="clear" w:color="auto" w:fill="auto"/>
            <w:vAlign w:val="bottom"/>
          </w:tcPr>
          <w:p w14:paraId="0684D9F9" w14:textId="77777777" w:rsidR="00DA1BC9" w:rsidRDefault="00DA1BC9" w:rsidP="00147B18">
            <w:pPr>
              <w:rPr>
                <w:bCs/>
              </w:rPr>
            </w:pPr>
            <w:r>
              <w:rPr>
                <w:bCs/>
              </w:rPr>
              <w:t>114.76</w:t>
            </w:r>
          </w:p>
        </w:tc>
        <w:tc>
          <w:tcPr>
            <w:tcW w:w="1580" w:type="dxa"/>
            <w:tcBorders>
              <w:top w:val="single" w:sz="4" w:space="0" w:color="5B9BD5"/>
              <w:left w:val="nil"/>
              <w:bottom w:val="nil"/>
              <w:right w:val="nil"/>
            </w:tcBorders>
            <w:shd w:val="clear" w:color="auto" w:fill="auto"/>
            <w:vAlign w:val="bottom"/>
          </w:tcPr>
          <w:p w14:paraId="31AACAD9" w14:textId="77777777" w:rsidR="00DA1BC9" w:rsidRPr="00416600"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0034B2D0" w14:textId="77777777" w:rsidR="00DA1BC9" w:rsidRDefault="00DA1BC9" w:rsidP="00147B18">
            <w:pPr>
              <w:rPr>
                <w:bCs/>
              </w:rPr>
            </w:pPr>
            <w:r>
              <w:rPr>
                <w:bCs/>
              </w:rPr>
              <w:t>2328.20</w:t>
            </w:r>
          </w:p>
        </w:tc>
        <w:tc>
          <w:tcPr>
            <w:tcW w:w="3000" w:type="dxa"/>
            <w:tcBorders>
              <w:top w:val="single" w:sz="4" w:space="0" w:color="5B9BD5"/>
              <w:left w:val="nil"/>
              <w:bottom w:val="nil"/>
              <w:right w:val="single" w:sz="4" w:space="0" w:color="5B9BD5"/>
            </w:tcBorders>
            <w:shd w:val="clear" w:color="auto" w:fill="auto"/>
            <w:vAlign w:val="bottom"/>
          </w:tcPr>
          <w:p w14:paraId="00BC9016" w14:textId="77777777" w:rsidR="00DA1BC9" w:rsidRDefault="00DA1BC9" w:rsidP="00147B18">
            <w:pPr>
              <w:rPr>
                <w:bCs/>
              </w:rPr>
            </w:pPr>
            <w:r>
              <w:rPr>
                <w:bCs/>
              </w:rPr>
              <w:t>Food for Mar. 31, 2017 new members induction ceremony</w:t>
            </w:r>
          </w:p>
        </w:tc>
      </w:tr>
      <w:tr w:rsidR="00DA1BC9" w14:paraId="5E99172B"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095977D3" w14:textId="77777777" w:rsidR="00DA1BC9" w:rsidRDefault="00DA1BC9" w:rsidP="00147B18">
            <w:pPr>
              <w:rPr>
                <w:bCs/>
              </w:rPr>
            </w:pPr>
            <w:r>
              <w:rPr>
                <w:bCs/>
              </w:rPr>
              <w:t>Apr. 30, 2017</w:t>
            </w:r>
          </w:p>
        </w:tc>
        <w:tc>
          <w:tcPr>
            <w:tcW w:w="1640" w:type="dxa"/>
            <w:tcBorders>
              <w:top w:val="single" w:sz="4" w:space="0" w:color="5B9BD5"/>
              <w:left w:val="nil"/>
              <w:bottom w:val="nil"/>
              <w:right w:val="nil"/>
            </w:tcBorders>
            <w:shd w:val="clear" w:color="auto" w:fill="auto"/>
            <w:vAlign w:val="bottom"/>
          </w:tcPr>
          <w:p w14:paraId="4856948C" w14:textId="77777777" w:rsidR="00DA1BC9" w:rsidRDefault="00DA1BC9" w:rsidP="00147B18">
            <w:pPr>
              <w:rPr>
                <w:bCs/>
              </w:rPr>
            </w:pPr>
          </w:p>
        </w:tc>
        <w:tc>
          <w:tcPr>
            <w:tcW w:w="1580" w:type="dxa"/>
            <w:tcBorders>
              <w:top w:val="single" w:sz="4" w:space="0" w:color="5B9BD5"/>
              <w:left w:val="nil"/>
              <w:bottom w:val="nil"/>
              <w:right w:val="nil"/>
            </w:tcBorders>
            <w:shd w:val="clear" w:color="auto" w:fill="auto"/>
            <w:vAlign w:val="bottom"/>
          </w:tcPr>
          <w:p w14:paraId="3C8D8FDB" w14:textId="77777777" w:rsidR="00DA1BC9" w:rsidRPr="00416600" w:rsidRDefault="00DA1BC9" w:rsidP="00147B18">
            <w:pPr>
              <w:rPr>
                <w:bCs/>
              </w:rPr>
            </w:pPr>
          </w:p>
        </w:tc>
        <w:tc>
          <w:tcPr>
            <w:tcW w:w="1440" w:type="dxa"/>
            <w:tcBorders>
              <w:top w:val="single" w:sz="4" w:space="0" w:color="5B9BD5"/>
              <w:left w:val="nil"/>
              <w:bottom w:val="nil"/>
              <w:right w:val="nil"/>
            </w:tcBorders>
            <w:shd w:val="clear" w:color="auto" w:fill="auto"/>
            <w:vAlign w:val="bottom"/>
          </w:tcPr>
          <w:p w14:paraId="1DD4ABF6" w14:textId="77777777" w:rsidR="00DA1BC9" w:rsidRDefault="00DA1BC9" w:rsidP="00147B18">
            <w:pPr>
              <w:rPr>
                <w:bCs/>
              </w:rPr>
            </w:pPr>
            <w:r>
              <w:rPr>
                <w:bCs/>
              </w:rPr>
              <w:t>2328.20</w:t>
            </w:r>
          </w:p>
        </w:tc>
        <w:tc>
          <w:tcPr>
            <w:tcW w:w="3000" w:type="dxa"/>
            <w:tcBorders>
              <w:top w:val="single" w:sz="4" w:space="0" w:color="5B9BD5"/>
              <w:left w:val="nil"/>
              <w:bottom w:val="nil"/>
              <w:right w:val="single" w:sz="4" w:space="0" w:color="5B9BD5"/>
            </w:tcBorders>
            <w:shd w:val="clear" w:color="auto" w:fill="auto"/>
            <w:vAlign w:val="bottom"/>
          </w:tcPr>
          <w:p w14:paraId="02D5C953" w14:textId="77777777" w:rsidR="00DA1BC9" w:rsidRDefault="00DA1BC9" w:rsidP="00147B18">
            <w:pPr>
              <w:rPr>
                <w:bCs/>
              </w:rPr>
            </w:pPr>
            <w:r w:rsidRPr="006B1047">
              <w:rPr>
                <w:bCs/>
              </w:rPr>
              <w:t>Bank statement balance</w:t>
            </w:r>
          </w:p>
        </w:tc>
      </w:tr>
      <w:tr w:rsidR="00DA1BC9" w14:paraId="7AE80AE1" w14:textId="77777777" w:rsidTr="00147B18">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hideMark/>
          </w:tcPr>
          <w:p w14:paraId="321AB84C" w14:textId="77777777" w:rsidR="00DA1BC9" w:rsidRDefault="00DA1BC9" w:rsidP="00147B18">
            <w:pPr>
              <w:rPr>
                <w:b/>
              </w:rPr>
            </w:pPr>
            <w:r>
              <w:rPr>
                <w:b/>
              </w:rPr>
              <w:t>(</w:t>
            </w:r>
            <w:r w:rsidRPr="00CB20D9">
              <w:rPr>
                <w:b/>
              </w:rPr>
              <w:t xml:space="preserve">Apr. </w:t>
            </w:r>
            <w:r>
              <w:rPr>
                <w:b/>
              </w:rPr>
              <w:t>30</w:t>
            </w:r>
            <w:r w:rsidRPr="00CB20D9">
              <w:rPr>
                <w:b/>
              </w:rPr>
              <w:t>, 201</w:t>
            </w:r>
            <w:r>
              <w:rPr>
                <w:b/>
              </w:rPr>
              <w:t xml:space="preserve">7 - </w:t>
            </w:r>
            <w:r w:rsidRPr="00CB20D9">
              <w:rPr>
                <w:b/>
              </w:rPr>
              <w:t xml:space="preserve">May </w:t>
            </w:r>
            <w:r>
              <w:rPr>
                <w:b/>
              </w:rPr>
              <w:t>3</w:t>
            </w:r>
            <w:r w:rsidRPr="00CB20D9">
              <w:rPr>
                <w:b/>
              </w:rPr>
              <w:t xml:space="preserve">1, 2016 </w:t>
            </w:r>
            <w:r>
              <w:rPr>
                <w:b/>
              </w:rPr>
              <w:t xml:space="preserve">)  </w:t>
            </w:r>
          </w:p>
          <w:p w14:paraId="461D06C3" w14:textId="77777777" w:rsidR="00DA1BC9" w:rsidRPr="00416600" w:rsidRDefault="00DA1BC9" w:rsidP="00147B18">
            <w:pPr>
              <w:rPr>
                <w:b/>
              </w:rPr>
            </w:pPr>
            <w:r w:rsidRPr="00CB20D9">
              <w:rPr>
                <w:b/>
              </w:rPr>
              <w:t xml:space="preserve">net difference = </w:t>
            </w:r>
            <w:r>
              <w:rPr>
                <w:b/>
              </w:rPr>
              <w:t>$771.31</w:t>
            </w:r>
          </w:p>
        </w:tc>
        <w:tc>
          <w:tcPr>
            <w:tcW w:w="1640" w:type="dxa"/>
            <w:tcBorders>
              <w:top w:val="single" w:sz="4" w:space="0" w:color="5B9BD5"/>
              <w:left w:val="nil"/>
              <w:bottom w:val="single" w:sz="4" w:space="0" w:color="5B9BD5"/>
              <w:right w:val="nil"/>
            </w:tcBorders>
            <w:shd w:val="clear" w:color="auto" w:fill="auto"/>
            <w:vAlign w:val="bottom"/>
            <w:hideMark/>
          </w:tcPr>
          <w:p w14:paraId="629947CC" w14:textId="77777777" w:rsidR="00DA1BC9" w:rsidRPr="00416600" w:rsidRDefault="00DA1BC9" w:rsidP="00147B18">
            <w:pPr>
              <w:jc w:val="center"/>
            </w:pPr>
          </w:p>
        </w:tc>
        <w:tc>
          <w:tcPr>
            <w:tcW w:w="1580" w:type="dxa"/>
            <w:tcBorders>
              <w:top w:val="single" w:sz="4" w:space="0" w:color="5B9BD5"/>
              <w:left w:val="nil"/>
              <w:bottom w:val="single" w:sz="4" w:space="0" w:color="5B9BD5"/>
              <w:right w:val="nil"/>
            </w:tcBorders>
            <w:shd w:val="clear" w:color="auto" w:fill="auto"/>
            <w:vAlign w:val="bottom"/>
            <w:hideMark/>
          </w:tcPr>
          <w:p w14:paraId="2D643899" w14:textId="77777777" w:rsidR="00DA1BC9" w:rsidRPr="00416600" w:rsidRDefault="00DA1BC9" w:rsidP="00147B18"/>
        </w:tc>
        <w:tc>
          <w:tcPr>
            <w:tcW w:w="1440" w:type="dxa"/>
            <w:tcBorders>
              <w:top w:val="single" w:sz="4" w:space="0" w:color="5B9BD5"/>
              <w:left w:val="nil"/>
              <w:bottom w:val="single" w:sz="4" w:space="0" w:color="5B9BD5"/>
              <w:right w:val="nil"/>
            </w:tcBorders>
            <w:shd w:val="clear" w:color="auto" w:fill="auto"/>
            <w:vAlign w:val="bottom"/>
            <w:hideMark/>
          </w:tcPr>
          <w:p w14:paraId="78DC171A" w14:textId="77777777" w:rsidR="00DA1BC9" w:rsidRPr="00416600" w:rsidRDefault="00DA1BC9" w:rsidP="00147B18"/>
        </w:tc>
        <w:tc>
          <w:tcPr>
            <w:tcW w:w="3000" w:type="dxa"/>
            <w:tcBorders>
              <w:top w:val="single" w:sz="4" w:space="0" w:color="5B9BD5"/>
              <w:left w:val="nil"/>
              <w:bottom w:val="single" w:sz="4" w:space="0" w:color="5B9BD5"/>
              <w:right w:val="single" w:sz="4" w:space="0" w:color="5B9BD5"/>
            </w:tcBorders>
            <w:shd w:val="clear" w:color="auto" w:fill="auto"/>
            <w:vAlign w:val="bottom"/>
            <w:hideMark/>
          </w:tcPr>
          <w:p w14:paraId="2E6F3243" w14:textId="77777777" w:rsidR="00DA1BC9" w:rsidRPr="00416600" w:rsidRDefault="00DA1BC9" w:rsidP="00147B18"/>
        </w:tc>
      </w:tr>
      <w:tr w:rsidR="00DA1BC9" w:rsidRPr="008679BA" w14:paraId="239872AF" w14:textId="77777777" w:rsidTr="00147B18">
        <w:trPr>
          <w:trHeight w:val="300"/>
        </w:trPr>
        <w:tc>
          <w:tcPr>
            <w:tcW w:w="4360" w:type="dxa"/>
            <w:tcBorders>
              <w:top w:val="single" w:sz="4" w:space="0" w:color="5B9BD5"/>
              <w:left w:val="single" w:sz="4" w:space="0" w:color="5B9BD5"/>
              <w:bottom w:val="nil"/>
              <w:right w:val="nil"/>
            </w:tcBorders>
            <w:shd w:val="clear" w:color="auto" w:fill="auto"/>
            <w:vAlign w:val="bottom"/>
          </w:tcPr>
          <w:p w14:paraId="32F65213" w14:textId="3BD61EBF" w:rsidR="00DA1BC9" w:rsidRPr="008679BA" w:rsidRDefault="00326A74" w:rsidP="00147B18">
            <w:r>
              <w:t>*</w:t>
            </w:r>
            <w:r w:rsidR="00DA1BC9" w:rsidRPr="008679BA">
              <w:t>Main 2016-2017 compared to 2015-2016 difference was l</w:t>
            </w:r>
            <w:r w:rsidR="00DA1BC9">
              <w:t>ower</w:t>
            </w:r>
            <w:r w:rsidR="00DA1BC9" w:rsidRPr="008679BA">
              <w:t xml:space="preserve"> </w:t>
            </w:r>
            <w:r w:rsidR="00DA1BC9">
              <w:t xml:space="preserve">2016-2017 </w:t>
            </w:r>
            <w:r w:rsidR="00DA1BC9" w:rsidRPr="008679BA">
              <w:t>expen</w:t>
            </w:r>
            <w:r w:rsidR="00DA1BC9">
              <w:t>diture</w:t>
            </w:r>
            <w:r w:rsidR="00DA1BC9" w:rsidRPr="008679BA">
              <w:t xml:space="preserve"> for induction ceremony food.</w:t>
            </w:r>
          </w:p>
        </w:tc>
        <w:tc>
          <w:tcPr>
            <w:tcW w:w="1640" w:type="dxa"/>
            <w:tcBorders>
              <w:top w:val="single" w:sz="4" w:space="0" w:color="5B9BD5"/>
              <w:left w:val="nil"/>
              <w:bottom w:val="nil"/>
              <w:right w:val="nil"/>
            </w:tcBorders>
            <w:shd w:val="clear" w:color="auto" w:fill="auto"/>
            <w:vAlign w:val="bottom"/>
          </w:tcPr>
          <w:p w14:paraId="2EB771F4" w14:textId="77777777" w:rsidR="00DA1BC9" w:rsidRPr="008679BA" w:rsidRDefault="00DA1BC9" w:rsidP="00147B18">
            <w:pPr>
              <w:jc w:val="center"/>
            </w:pPr>
          </w:p>
        </w:tc>
        <w:tc>
          <w:tcPr>
            <w:tcW w:w="1580" w:type="dxa"/>
            <w:tcBorders>
              <w:top w:val="single" w:sz="4" w:space="0" w:color="5B9BD5"/>
              <w:left w:val="nil"/>
              <w:bottom w:val="nil"/>
              <w:right w:val="nil"/>
            </w:tcBorders>
            <w:shd w:val="clear" w:color="auto" w:fill="auto"/>
            <w:vAlign w:val="bottom"/>
          </w:tcPr>
          <w:p w14:paraId="4E9B6951" w14:textId="77777777" w:rsidR="00DA1BC9" w:rsidRPr="008679BA" w:rsidRDefault="00DA1BC9" w:rsidP="00147B18"/>
        </w:tc>
        <w:tc>
          <w:tcPr>
            <w:tcW w:w="1440" w:type="dxa"/>
            <w:tcBorders>
              <w:top w:val="single" w:sz="4" w:space="0" w:color="5B9BD5"/>
              <w:left w:val="nil"/>
              <w:bottom w:val="nil"/>
              <w:right w:val="nil"/>
            </w:tcBorders>
            <w:shd w:val="clear" w:color="auto" w:fill="auto"/>
            <w:vAlign w:val="bottom"/>
          </w:tcPr>
          <w:p w14:paraId="3B2433CC" w14:textId="77777777" w:rsidR="00DA1BC9" w:rsidRPr="008679BA" w:rsidRDefault="00DA1BC9" w:rsidP="00147B18"/>
        </w:tc>
        <w:tc>
          <w:tcPr>
            <w:tcW w:w="3000" w:type="dxa"/>
            <w:tcBorders>
              <w:top w:val="single" w:sz="4" w:space="0" w:color="5B9BD5"/>
              <w:left w:val="nil"/>
              <w:bottom w:val="nil"/>
              <w:right w:val="single" w:sz="4" w:space="0" w:color="5B9BD5"/>
            </w:tcBorders>
            <w:shd w:val="clear" w:color="auto" w:fill="auto"/>
            <w:vAlign w:val="bottom"/>
          </w:tcPr>
          <w:p w14:paraId="76E3FE1C" w14:textId="77777777" w:rsidR="00DA1BC9" w:rsidRPr="008679BA" w:rsidRDefault="00DA1BC9" w:rsidP="00147B18"/>
        </w:tc>
      </w:tr>
    </w:tbl>
    <w:p w14:paraId="2A745674" w14:textId="77777777" w:rsidR="004577F2" w:rsidRPr="00DA1BC9" w:rsidRDefault="004577F2" w:rsidP="00DA1BC9">
      <w:pPr>
        <w:pStyle w:val="Normal1"/>
      </w:pPr>
    </w:p>
    <w:sectPr w:rsidR="004577F2" w:rsidRPr="00DA1BC9">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200CA" w14:textId="77777777" w:rsidR="00035AE0" w:rsidRDefault="00A9234B">
      <w:r>
        <w:separator/>
      </w:r>
    </w:p>
  </w:endnote>
  <w:endnote w:type="continuationSeparator" w:id="0">
    <w:p w14:paraId="7F5AED15" w14:textId="77777777" w:rsidR="00035AE0" w:rsidRDefault="00A9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057F" w14:textId="77777777" w:rsidR="004577F2" w:rsidRDefault="00A9234B">
    <w:pPr>
      <w:pStyle w:val="Normal1"/>
      <w:tabs>
        <w:tab w:val="center" w:pos="4320"/>
        <w:tab w:val="right" w:pos="8640"/>
      </w:tabs>
      <w:spacing w:after="720"/>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6A0F" w14:textId="77777777" w:rsidR="004577F2" w:rsidRDefault="00A9234B">
    <w:pPr>
      <w:pStyle w:val="Normal1"/>
      <w:tabs>
        <w:tab w:val="center" w:pos="4320"/>
        <w:tab w:val="right" w:pos="8640"/>
      </w:tabs>
      <w:jc w:val="center"/>
      <w:rPr>
        <w:b/>
        <w:sz w:val="20"/>
        <w:szCs w:val="20"/>
      </w:rPr>
    </w:pPr>
    <w:r>
      <w:rPr>
        <w:b/>
        <w:sz w:val="20"/>
        <w:szCs w:val="20"/>
      </w:rPr>
      <w:t>The Rho Chi Society</w:t>
    </w:r>
  </w:p>
  <w:p w14:paraId="27397D3E" w14:textId="77777777" w:rsidR="004577F2" w:rsidRDefault="00A9234B">
    <w:pPr>
      <w:pStyle w:val="Normal1"/>
      <w:tabs>
        <w:tab w:val="center" w:pos="4320"/>
        <w:tab w:val="right" w:pos="8640"/>
      </w:tabs>
      <w:jc w:val="center"/>
      <w:rPr>
        <w:b/>
        <w:sz w:val="20"/>
        <w:szCs w:val="20"/>
      </w:rPr>
    </w:pPr>
    <w:r>
      <w:rPr>
        <w:b/>
        <w:sz w:val="20"/>
        <w:szCs w:val="20"/>
      </w:rPr>
      <w:t>National Office Contact Information:</w:t>
    </w:r>
  </w:p>
  <w:p w14:paraId="63868B6A" w14:textId="77777777" w:rsidR="004577F2" w:rsidRDefault="00A9234B">
    <w:pPr>
      <w:pStyle w:val="Normal1"/>
      <w:tabs>
        <w:tab w:val="center" w:pos="4320"/>
        <w:tab w:val="right" w:pos="8640"/>
      </w:tabs>
      <w:jc w:val="center"/>
      <w:rPr>
        <w:b/>
        <w:sz w:val="20"/>
        <w:szCs w:val="20"/>
      </w:rPr>
    </w:pPr>
    <w:r>
      <w:rPr>
        <w:b/>
        <w:sz w:val="20"/>
        <w:szCs w:val="20"/>
      </w:rPr>
      <w:t>Email:  RhoChi@unc.edu</w:t>
    </w:r>
  </w:p>
  <w:p w14:paraId="3B9F3DD2" w14:textId="77777777" w:rsidR="004577F2" w:rsidRDefault="00A9234B">
    <w:pPr>
      <w:pStyle w:val="Normal1"/>
      <w:tabs>
        <w:tab w:val="center" w:pos="4320"/>
        <w:tab w:val="right" w:pos="8640"/>
      </w:tabs>
      <w:jc w:val="center"/>
      <w:rPr>
        <w:b/>
        <w:sz w:val="20"/>
        <w:szCs w:val="20"/>
      </w:rPr>
    </w:pPr>
    <w:r>
      <w:rPr>
        <w:b/>
        <w:sz w:val="20"/>
        <w:szCs w:val="20"/>
      </w:rPr>
      <w:t>Telephone:  (919) 843-9001</w:t>
    </w:r>
  </w:p>
  <w:p w14:paraId="671372BC" w14:textId="77777777" w:rsidR="004577F2" w:rsidRDefault="00A9234B">
    <w:pPr>
      <w:pStyle w:val="Normal1"/>
      <w:tabs>
        <w:tab w:val="center" w:pos="4320"/>
        <w:tab w:val="right" w:pos="8640"/>
      </w:tabs>
      <w:spacing w:after="720"/>
      <w:jc w:val="center"/>
      <w:rPr>
        <w:b/>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606E" w14:textId="77777777" w:rsidR="00035AE0" w:rsidRDefault="00A9234B">
      <w:r>
        <w:separator/>
      </w:r>
    </w:p>
  </w:footnote>
  <w:footnote w:type="continuationSeparator" w:id="0">
    <w:p w14:paraId="4FC9953B" w14:textId="77777777" w:rsidR="00035AE0" w:rsidRDefault="00A9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2A4B" w14:textId="77777777" w:rsidR="004577F2" w:rsidRDefault="00A9234B">
    <w:pPr>
      <w:pStyle w:val="Normal1"/>
      <w:tabs>
        <w:tab w:val="center" w:pos="4320"/>
        <w:tab w:val="right" w:pos="8640"/>
      </w:tabs>
      <w:spacing w:before="720"/>
      <w:ind w:right="360"/>
      <w:rPr>
        <w:b/>
        <w:sz w:val="20"/>
        <w:szCs w:val="20"/>
      </w:rPr>
    </w:pPr>
    <w:r>
      <w:rPr>
        <w:b/>
        <w:sz w:val="20"/>
        <w:szCs w:val="20"/>
      </w:rPr>
      <w:t>The Rho Chi Society</w:t>
    </w:r>
  </w:p>
  <w:p w14:paraId="761C6DFD" w14:textId="77777777" w:rsidR="004577F2" w:rsidRDefault="00A9234B">
    <w:pPr>
      <w:pStyle w:val="Normal1"/>
      <w:tabs>
        <w:tab w:val="center" w:pos="4320"/>
        <w:tab w:val="right" w:pos="8640"/>
      </w:tabs>
      <w:ind w:right="360"/>
      <w:rPr>
        <w:b/>
        <w:sz w:val="20"/>
        <w:szCs w:val="20"/>
      </w:rPr>
    </w:pPr>
    <w:r>
      <w:rPr>
        <w:b/>
        <w:sz w:val="20"/>
        <w:szCs w:val="20"/>
      </w:rPr>
      <w:t xml:space="preserve">Annual Chapter Report </w:t>
    </w:r>
  </w:p>
  <w:p w14:paraId="3BB46E95" w14:textId="77777777" w:rsidR="004577F2" w:rsidRDefault="004577F2">
    <w:pPr>
      <w:pStyle w:val="Normal1"/>
      <w:tabs>
        <w:tab w:val="center" w:pos="4320"/>
        <w:tab w:val="right" w:pos="8640"/>
      </w:tabs>
      <w:ind w:right="360"/>
      <w:rPr>
        <w:b/>
        <w:sz w:val="20"/>
        <w:szCs w:val="20"/>
      </w:rPr>
    </w:pPr>
  </w:p>
  <w:p w14:paraId="140324B8" w14:textId="77777777" w:rsidR="004577F2" w:rsidRDefault="004577F2">
    <w:pPr>
      <w:pStyle w:val="Normal1"/>
      <w:tabs>
        <w:tab w:val="center" w:pos="4320"/>
        <w:tab w:val="right" w:pos="8640"/>
      </w:tabs>
      <w:ind w:right="360"/>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DDDB" w14:textId="77777777" w:rsidR="004577F2" w:rsidRDefault="00A9234B">
    <w:pPr>
      <w:pStyle w:val="Normal1"/>
      <w:tabs>
        <w:tab w:val="center" w:pos="4320"/>
        <w:tab w:val="right" w:pos="8640"/>
      </w:tabs>
      <w:spacing w:before="720"/>
      <w:jc w:val="center"/>
      <w:rPr>
        <w:sz w:val="20"/>
        <w:szCs w:val="20"/>
      </w:rPr>
    </w:pPr>
    <w:r>
      <w:rPr>
        <w:noProof/>
      </w:rPr>
      <w:drawing>
        <wp:inline distT="0" distB="0" distL="0" distR="0" wp14:anchorId="2890549D" wp14:editId="440AC22F">
          <wp:extent cx="1308100" cy="914400"/>
          <wp:effectExtent l="0" t="0" r="0" b="0"/>
          <wp:docPr id="1" name="image2.png" descr="RHOCHI"/>
          <wp:cNvGraphicFramePr/>
          <a:graphic xmlns:a="http://schemas.openxmlformats.org/drawingml/2006/main">
            <a:graphicData uri="http://schemas.openxmlformats.org/drawingml/2006/picture">
              <pic:pic xmlns:pic="http://schemas.openxmlformats.org/drawingml/2006/picture">
                <pic:nvPicPr>
                  <pic:cNvPr id="0" name="image2.png" descr="RHOCHI"/>
                  <pic:cNvPicPr preferRelativeResize="0"/>
                </pic:nvPicPr>
                <pic:blipFill>
                  <a:blip r:embed="rId1"/>
                  <a:srcRect/>
                  <a:stretch>
                    <a:fillRect/>
                  </a:stretch>
                </pic:blipFill>
                <pic:spPr>
                  <a:xfrm>
                    <a:off x="0" y="0"/>
                    <a:ext cx="1308100" cy="914400"/>
                  </a:xfrm>
                  <a:prstGeom prst="rect">
                    <a:avLst/>
                  </a:prstGeom>
                  <a:ln/>
                </pic:spPr>
              </pic:pic>
            </a:graphicData>
          </a:graphic>
        </wp:inline>
      </w:drawing>
    </w:r>
  </w:p>
  <w:p w14:paraId="713CFEA9" w14:textId="77777777" w:rsidR="004577F2" w:rsidRDefault="004577F2">
    <w:pPr>
      <w:pStyle w:val="Normal1"/>
      <w:tabs>
        <w:tab w:val="center" w:pos="4320"/>
        <w:tab w:val="right" w:pos="86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CEB"/>
    <w:multiLevelType w:val="multilevel"/>
    <w:tmpl w:val="0B8A24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E11E01"/>
    <w:multiLevelType w:val="multilevel"/>
    <w:tmpl w:val="952886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F2"/>
    <w:rsid w:val="00035AE0"/>
    <w:rsid w:val="002B748E"/>
    <w:rsid w:val="00326A74"/>
    <w:rsid w:val="00354282"/>
    <w:rsid w:val="00360A37"/>
    <w:rsid w:val="00394415"/>
    <w:rsid w:val="003C41B9"/>
    <w:rsid w:val="003D0E6B"/>
    <w:rsid w:val="00410C00"/>
    <w:rsid w:val="00443CAA"/>
    <w:rsid w:val="004577F2"/>
    <w:rsid w:val="008206AF"/>
    <w:rsid w:val="00A063BC"/>
    <w:rsid w:val="00A9234B"/>
    <w:rsid w:val="00AA0040"/>
    <w:rsid w:val="00B50506"/>
    <w:rsid w:val="00B85DD1"/>
    <w:rsid w:val="00CD55F0"/>
    <w:rsid w:val="00CF4AF3"/>
    <w:rsid w:val="00D944C0"/>
    <w:rsid w:val="00DA1BC9"/>
    <w:rsid w:val="00DD59AC"/>
    <w:rsid w:val="00EC7BE0"/>
    <w:rsid w:val="00F61F14"/>
    <w:rsid w:val="00FF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21D5E"/>
  <w15:docId w15:val="{A5FB6CF3-2560-4D5C-A30A-FE5B3A96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28"/>
      <w:szCs w:val="28"/>
    </w:rPr>
  </w:style>
  <w:style w:type="paragraph" w:styleId="Subtitle">
    <w:name w:val="Subtitle"/>
    <w:basedOn w:val="Normal1"/>
    <w:next w:val="Normal1"/>
    <w:pPr>
      <w:keepNext/>
      <w:keepLines/>
      <w:contextualSpacing/>
    </w:pPr>
    <w:rPr>
      <w:b/>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A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BC9"/>
    <w:rPr>
      <w:rFonts w:ascii="Lucida Grande" w:hAnsi="Lucida Grande" w:cs="Lucida Grande"/>
      <w:sz w:val="18"/>
      <w:szCs w:val="18"/>
    </w:rPr>
  </w:style>
  <w:style w:type="character" w:styleId="Hyperlink">
    <w:name w:val="Hyperlink"/>
    <w:basedOn w:val="DefaultParagraphFont"/>
    <w:uiPriority w:val="99"/>
    <w:unhideWhenUsed/>
    <w:rsid w:val="003C4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newton@su.edu" TargetMode="External"/><Relationship Id="rId13" Type="http://schemas.openxmlformats.org/officeDocument/2006/relationships/hyperlink" Target="mailto:dnewton@su.edu" TargetMode="External"/><Relationship Id="rId18" Type="http://schemas.openxmlformats.org/officeDocument/2006/relationships/hyperlink" Target="mailto:lwright15@s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pettyjo12@su.edu" TargetMode="External"/><Relationship Id="rId7" Type="http://schemas.openxmlformats.org/officeDocument/2006/relationships/hyperlink" Target="mailto:dnewton@su.edu" TargetMode="External"/><Relationship Id="rId12" Type="http://schemas.openxmlformats.org/officeDocument/2006/relationships/hyperlink" Target="mailto:apeters113@su.edu" TargetMode="External"/><Relationship Id="rId17" Type="http://schemas.openxmlformats.org/officeDocument/2006/relationships/hyperlink" Target="mailto:kbridge15@su.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kmehta15@su.edu" TargetMode="External"/><Relationship Id="rId20" Type="http://schemas.openxmlformats.org/officeDocument/2006/relationships/hyperlink" Target="mailto:dnewton@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ottle10@su.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btran14@su.edu" TargetMode="External"/><Relationship Id="rId23" Type="http://schemas.openxmlformats.org/officeDocument/2006/relationships/footer" Target="footer1.xml"/><Relationship Id="rId10" Type="http://schemas.openxmlformats.org/officeDocument/2006/relationships/hyperlink" Target="mailto:mmartin14@su.edu" TargetMode="External"/><Relationship Id="rId19" Type="http://schemas.openxmlformats.org/officeDocument/2006/relationships/hyperlink" Target="mailto:dnewton@su.edu" TargetMode="External"/><Relationship Id="rId4" Type="http://schemas.openxmlformats.org/officeDocument/2006/relationships/webSettings" Target="webSettings.xml"/><Relationship Id="rId9" Type="http://schemas.openxmlformats.org/officeDocument/2006/relationships/hyperlink" Target="mailto:dnewton@su.edu" TargetMode="External"/><Relationship Id="rId14" Type="http://schemas.openxmlformats.org/officeDocument/2006/relationships/hyperlink" Target="mailto:dnewton@su.ed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 David</dc:creator>
  <cp:lastModifiedBy>Moriarty, Gail R</cp:lastModifiedBy>
  <cp:revision>2</cp:revision>
  <dcterms:created xsi:type="dcterms:W3CDTF">2017-07-06T14:34:00Z</dcterms:created>
  <dcterms:modified xsi:type="dcterms:W3CDTF">2017-07-06T14:34:00Z</dcterms:modified>
</cp:coreProperties>
</file>