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4F" w:rsidRPr="00047AA2" w:rsidRDefault="006F764F">
      <w:pPr>
        <w:pStyle w:val="Title"/>
      </w:pPr>
      <w:r w:rsidRPr="00047AA2">
        <w:t xml:space="preserve"> </w:t>
      </w:r>
      <w:r w:rsidR="00A228E2" w:rsidRPr="00047AA2">
        <w:t xml:space="preserve">Annual </w:t>
      </w:r>
      <w:r w:rsidR="0072404F" w:rsidRPr="00047AA2">
        <w:t>Chapter Report</w:t>
      </w:r>
      <w:r w:rsidR="00A228E2" w:rsidRPr="00047AA2">
        <w:t xml:space="preserve"> </w:t>
      </w:r>
      <w:r w:rsidR="00222D73" w:rsidRPr="00047AA2">
        <w:t>- 2016</w:t>
      </w:r>
    </w:p>
    <w:p w:rsidR="0072404F" w:rsidRPr="00047AA2" w:rsidRDefault="0072404F">
      <w:pPr>
        <w:jc w:val="center"/>
      </w:pPr>
    </w:p>
    <w:p w:rsidR="0072404F" w:rsidRPr="00047AA2" w:rsidRDefault="0072404F">
      <w:pPr>
        <w:pStyle w:val="Subtitle"/>
        <w:rPr>
          <w:b w:val="0"/>
          <w:bCs w:val="0"/>
          <w:sz w:val="24"/>
        </w:rPr>
      </w:pPr>
      <w:r w:rsidRPr="00047AA2">
        <w:rPr>
          <w:b w:val="0"/>
          <w:bCs w:val="0"/>
          <w:sz w:val="24"/>
        </w:rPr>
        <w:t>Please complete your Annual Chapter Report</w:t>
      </w:r>
      <w:r w:rsidR="002E7D43" w:rsidRPr="00047AA2">
        <w:rPr>
          <w:b w:val="0"/>
          <w:bCs w:val="0"/>
          <w:sz w:val="24"/>
        </w:rPr>
        <w:t>,</w:t>
      </w:r>
      <w:r w:rsidRPr="00047AA2">
        <w:rPr>
          <w:b w:val="0"/>
          <w:bCs w:val="0"/>
          <w:sz w:val="24"/>
        </w:rPr>
        <w:t xml:space="preserve"> </w:t>
      </w:r>
      <w:r w:rsidR="002E7D43" w:rsidRPr="00047AA2">
        <w:rPr>
          <w:b w:val="0"/>
          <w:bCs w:val="0"/>
          <w:sz w:val="24"/>
        </w:rPr>
        <w:t xml:space="preserve">adhering strictly to the format below, </w:t>
      </w:r>
      <w:r w:rsidRPr="00047AA2">
        <w:rPr>
          <w:b w:val="0"/>
          <w:bCs w:val="0"/>
          <w:sz w:val="24"/>
        </w:rPr>
        <w:t>and submit</w:t>
      </w:r>
      <w:r w:rsidR="002E7D43" w:rsidRPr="00047AA2">
        <w:rPr>
          <w:b w:val="0"/>
          <w:bCs w:val="0"/>
          <w:sz w:val="24"/>
        </w:rPr>
        <w:t xml:space="preserve"> it</w:t>
      </w:r>
      <w:r w:rsidRPr="00047AA2">
        <w:rPr>
          <w:b w:val="0"/>
          <w:bCs w:val="0"/>
          <w:sz w:val="24"/>
        </w:rPr>
        <w:t xml:space="preserve"> to the National Office via e-mail (</w:t>
      </w:r>
      <w:r w:rsidR="007A1B15" w:rsidRPr="00047AA2">
        <w:rPr>
          <w:b w:val="0"/>
          <w:bCs w:val="0"/>
          <w:sz w:val="24"/>
        </w:rPr>
        <w:t>RhoC</w:t>
      </w:r>
      <w:r w:rsidRPr="00047AA2">
        <w:rPr>
          <w:b w:val="0"/>
          <w:bCs w:val="0"/>
          <w:sz w:val="24"/>
        </w:rPr>
        <w:t>hi@unc.edu) by May 15</w:t>
      </w:r>
      <w:r w:rsidR="002F3714" w:rsidRPr="00047AA2">
        <w:rPr>
          <w:b w:val="0"/>
          <w:bCs w:val="0"/>
          <w:sz w:val="24"/>
        </w:rPr>
        <w:t>.</w:t>
      </w:r>
    </w:p>
    <w:p w:rsidR="005F3A28" w:rsidRPr="00047AA2" w:rsidRDefault="005F3A28">
      <w:pPr>
        <w:pStyle w:val="Subtitle"/>
        <w:rPr>
          <w:b w:val="0"/>
          <w:bCs w:val="0"/>
          <w:sz w:val="24"/>
        </w:rPr>
      </w:pPr>
    </w:p>
    <w:p w:rsidR="00DC6700" w:rsidRPr="00047AA2" w:rsidRDefault="00DC6700">
      <w:pPr>
        <w:pStyle w:val="Subtitle"/>
        <w:rPr>
          <w:bCs w:val="0"/>
          <w:sz w:val="24"/>
        </w:rPr>
      </w:pPr>
      <w:r w:rsidRPr="00047AA2">
        <w:rPr>
          <w:bCs w:val="0"/>
          <w:sz w:val="24"/>
        </w:rPr>
        <w:t>General formatting guidelines:</w:t>
      </w:r>
    </w:p>
    <w:p w:rsidR="00DC6700" w:rsidRPr="00047AA2" w:rsidRDefault="00DC6700" w:rsidP="00AC6797">
      <w:pPr>
        <w:pStyle w:val="Subtitle"/>
        <w:numPr>
          <w:ilvl w:val="0"/>
          <w:numId w:val="1"/>
        </w:numPr>
        <w:rPr>
          <w:bCs w:val="0"/>
          <w:sz w:val="24"/>
        </w:rPr>
      </w:pPr>
      <w:r w:rsidRPr="00047AA2">
        <w:rPr>
          <w:bCs w:val="0"/>
          <w:sz w:val="24"/>
        </w:rPr>
        <w:t>Adhere to the page</w:t>
      </w:r>
      <w:r w:rsidR="007C37EA" w:rsidRPr="00047AA2">
        <w:rPr>
          <w:bCs w:val="0"/>
          <w:sz w:val="24"/>
        </w:rPr>
        <w:t>/word</w:t>
      </w:r>
      <w:r w:rsidRPr="00047AA2">
        <w:rPr>
          <w:bCs w:val="0"/>
          <w:sz w:val="24"/>
        </w:rPr>
        <w:t xml:space="preserve"> limitations specified in each section.</w:t>
      </w:r>
    </w:p>
    <w:p w:rsidR="00DC6700" w:rsidRPr="00047AA2" w:rsidRDefault="00DC6700" w:rsidP="00AC6797">
      <w:pPr>
        <w:pStyle w:val="Subtitle"/>
        <w:numPr>
          <w:ilvl w:val="0"/>
          <w:numId w:val="1"/>
        </w:numPr>
        <w:rPr>
          <w:bCs w:val="0"/>
          <w:sz w:val="24"/>
        </w:rPr>
      </w:pPr>
      <w:r w:rsidRPr="00047AA2">
        <w:rPr>
          <w:bCs w:val="0"/>
          <w:sz w:val="24"/>
        </w:rPr>
        <w:t>Use 12 point</w:t>
      </w:r>
      <w:r w:rsidR="004C47C8" w:rsidRPr="00047AA2">
        <w:rPr>
          <w:bCs w:val="0"/>
          <w:sz w:val="24"/>
        </w:rPr>
        <w:t>, Times-New Roman,</w:t>
      </w:r>
      <w:r w:rsidRPr="00047AA2">
        <w:rPr>
          <w:bCs w:val="0"/>
          <w:sz w:val="24"/>
        </w:rPr>
        <w:t xml:space="preserve"> font.</w:t>
      </w:r>
    </w:p>
    <w:p w:rsidR="00ED64D7" w:rsidRPr="00047AA2" w:rsidRDefault="00412741" w:rsidP="00AC6797">
      <w:pPr>
        <w:pStyle w:val="Subtitle"/>
        <w:numPr>
          <w:ilvl w:val="0"/>
          <w:numId w:val="1"/>
        </w:numPr>
        <w:rPr>
          <w:bCs w:val="0"/>
          <w:sz w:val="24"/>
        </w:rPr>
      </w:pPr>
      <w:r w:rsidRPr="00047AA2">
        <w:rPr>
          <w:bCs w:val="0"/>
          <w:sz w:val="24"/>
        </w:rPr>
        <w:t>Do not include any attachments or appendi</w:t>
      </w:r>
      <w:r w:rsidR="00DC6700" w:rsidRPr="00047AA2">
        <w:rPr>
          <w:bCs w:val="0"/>
          <w:sz w:val="24"/>
        </w:rPr>
        <w:t>c</w:t>
      </w:r>
      <w:r w:rsidRPr="00047AA2">
        <w:rPr>
          <w:bCs w:val="0"/>
          <w:sz w:val="24"/>
        </w:rPr>
        <w:t>es</w:t>
      </w:r>
      <w:r w:rsidR="00DC6700" w:rsidRPr="00047AA2">
        <w:rPr>
          <w:bCs w:val="0"/>
          <w:sz w:val="24"/>
        </w:rPr>
        <w:t>.</w:t>
      </w:r>
      <w:r w:rsidRPr="00047AA2">
        <w:rPr>
          <w:bCs w:val="0"/>
          <w:sz w:val="24"/>
        </w:rPr>
        <w:t xml:space="preserve"> </w:t>
      </w:r>
    </w:p>
    <w:p w:rsidR="00DC6700" w:rsidRPr="00047AA2" w:rsidRDefault="00ED64D7" w:rsidP="00AC6797">
      <w:pPr>
        <w:pStyle w:val="Subtitle"/>
        <w:numPr>
          <w:ilvl w:val="0"/>
          <w:numId w:val="1"/>
        </w:numPr>
        <w:rPr>
          <w:bCs w:val="0"/>
          <w:sz w:val="24"/>
        </w:rPr>
      </w:pPr>
      <w:r w:rsidRPr="00047AA2">
        <w:rPr>
          <w:bCs w:val="0"/>
          <w:sz w:val="24"/>
        </w:rPr>
        <w:t>Submit as a Word Document.</w:t>
      </w:r>
      <w:r w:rsidR="00412741" w:rsidRPr="00047AA2">
        <w:rPr>
          <w:bCs w:val="0"/>
          <w:sz w:val="24"/>
        </w:rPr>
        <w:t xml:space="preserve"> </w:t>
      </w:r>
    </w:p>
    <w:p w:rsidR="0072404F" w:rsidRPr="00047AA2" w:rsidRDefault="0072404F">
      <w:pPr>
        <w:pStyle w:val="Subtitle"/>
        <w:rPr>
          <w:b w:val="0"/>
          <w:bCs w:val="0"/>
          <w:sz w:val="24"/>
        </w:rPr>
      </w:pPr>
    </w:p>
    <w:p w:rsidR="0072404F" w:rsidRPr="00047AA2" w:rsidRDefault="0072404F">
      <w:pPr>
        <w:pStyle w:val="Subtitle"/>
        <w:rPr>
          <w:b w:val="0"/>
          <w:bCs w:val="0"/>
          <w:sz w:val="24"/>
        </w:rPr>
      </w:pPr>
      <w:r w:rsidRPr="00047AA2">
        <w:rPr>
          <w:b w:val="0"/>
          <w:bCs w:val="0"/>
          <w:sz w:val="24"/>
        </w:rPr>
        <w:t xml:space="preserve">Date of report submission: </w:t>
      </w:r>
      <w:r w:rsidR="00B464D7" w:rsidRPr="00047AA2">
        <w:rPr>
          <w:b w:val="0"/>
          <w:bCs w:val="0"/>
          <w:sz w:val="24"/>
        </w:rPr>
        <w:t xml:space="preserve">May </w:t>
      </w:r>
      <w:r w:rsidR="00895914">
        <w:rPr>
          <w:b w:val="0"/>
          <w:bCs w:val="0"/>
          <w:sz w:val="24"/>
        </w:rPr>
        <w:t>1</w:t>
      </w:r>
      <w:r w:rsidR="00727396">
        <w:rPr>
          <w:b w:val="0"/>
          <w:bCs w:val="0"/>
          <w:sz w:val="24"/>
        </w:rPr>
        <w:t>5</w:t>
      </w:r>
      <w:r w:rsidR="00B464D7" w:rsidRPr="00047AA2">
        <w:rPr>
          <w:b w:val="0"/>
          <w:bCs w:val="0"/>
          <w:sz w:val="24"/>
          <w:vertAlign w:val="superscript"/>
        </w:rPr>
        <w:t>th</w:t>
      </w:r>
      <w:r w:rsidR="00B464D7" w:rsidRPr="00047AA2">
        <w:rPr>
          <w:b w:val="0"/>
          <w:bCs w:val="0"/>
          <w:sz w:val="24"/>
        </w:rPr>
        <w:t>, 2016</w:t>
      </w:r>
    </w:p>
    <w:p w:rsidR="0072404F" w:rsidRPr="00047AA2" w:rsidRDefault="0072404F">
      <w:r w:rsidRPr="00047AA2">
        <w:t>Name of School/College:</w:t>
      </w:r>
      <w:r w:rsidR="00B464D7" w:rsidRPr="00047AA2">
        <w:t xml:space="preserve"> Nova Southeastern University</w:t>
      </w:r>
    </w:p>
    <w:p w:rsidR="0072404F" w:rsidRPr="00047AA2" w:rsidRDefault="00C7617B">
      <w:r w:rsidRPr="00047AA2">
        <w:t>Chapter name and r</w:t>
      </w:r>
      <w:r w:rsidR="0072404F" w:rsidRPr="00047AA2">
        <w:t>egion:</w:t>
      </w:r>
      <w:r w:rsidR="00B464D7" w:rsidRPr="00047AA2">
        <w:t xml:space="preserve"> Gamma Theta, </w:t>
      </w:r>
      <w:r w:rsidR="00174C8A">
        <w:t xml:space="preserve">III - </w:t>
      </w:r>
      <w:bookmarkStart w:id="0" w:name="_GoBack"/>
      <w:bookmarkEnd w:id="0"/>
      <w:r w:rsidR="00B464D7" w:rsidRPr="00047AA2">
        <w:t>Southeast</w:t>
      </w:r>
    </w:p>
    <w:p w:rsidR="00DC6700" w:rsidRPr="00047AA2" w:rsidRDefault="00DC6700" w:rsidP="00DC6700">
      <w:r w:rsidRPr="00047AA2">
        <w:t>Chapter advisor’s name and e-mail address:</w:t>
      </w:r>
      <w:r w:rsidR="00B464D7" w:rsidRPr="00047AA2">
        <w:t xml:space="preserve"> Dr. Alexandra Perez; alperez@nova.edu</w:t>
      </w:r>
    </w:p>
    <w:p w:rsidR="00ED64D7" w:rsidRPr="00047AA2" w:rsidRDefault="00ED64D7" w:rsidP="00DC6700">
      <w:r w:rsidRPr="00047AA2">
        <w:t xml:space="preserve">(If chapter has a co-advisor, please list name and email address): </w:t>
      </w:r>
    </w:p>
    <w:p w:rsidR="00ED64D7" w:rsidRPr="00047AA2" w:rsidRDefault="00ED64D7" w:rsidP="00DC6700"/>
    <w:p w:rsidR="00ED64D7" w:rsidRPr="00047AA2" w:rsidRDefault="00ED64D7" w:rsidP="00DC6700">
      <w:r w:rsidRPr="00047AA2">
        <w:t>For split campuses, please list advisor and email address for each campus, if applicable:</w:t>
      </w:r>
    </w:p>
    <w:p w:rsidR="00ED64D7" w:rsidRPr="00047AA2" w:rsidRDefault="00ED64D7" w:rsidP="00DC6700"/>
    <w:p w:rsidR="00DC6700" w:rsidRPr="00047AA2" w:rsidRDefault="00DC6700" w:rsidP="00DC6700">
      <w:pPr>
        <w:ind w:left="1260" w:hanging="540"/>
        <w:rPr>
          <w:b/>
          <w:bCs/>
        </w:rPr>
      </w:pPr>
    </w:p>
    <w:p w:rsidR="0072404F" w:rsidRPr="00047AA2" w:rsidRDefault="0072404F">
      <w:r w:rsidRPr="00047AA2">
        <w:t xml:space="preserve">Delegate who attended the Rho Chi Annual Meeting: </w:t>
      </w:r>
      <w:r w:rsidR="00B464D7" w:rsidRPr="00047AA2">
        <w:t>Adamaris Rivera Santiago</w:t>
      </w:r>
    </w:p>
    <w:p w:rsidR="00741034" w:rsidRPr="00047AA2" w:rsidRDefault="00741034">
      <w:r w:rsidRPr="00047AA2">
        <w:t xml:space="preserve">(Note: Any chapter </w:t>
      </w:r>
      <w:r w:rsidR="005232E9" w:rsidRPr="00047AA2">
        <w:t>failing for three successive years to have a delegate at the National Convention shall be declared “inactive” by the Executive Council and may not elect members unless and until reinstated – Article 4, Section 3, Rho Chi Society Bylaws)</w:t>
      </w:r>
      <w:r w:rsidR="00046F83" w:rsidRPr="00047AA2">
        <w:t xml:space="preserve"> Note that Advisors attending the National Conventions may </w:t>
      </w:r>
      <w:r w:rsidR="00180CC2" w:rsidRPr="00047AA2">
        <w:t xml:space="preserve">serve </w:t>
      </w:r>
      <w:r w:rsidR="00046F83" w:rsidRPr="00047AA2">
        <w:t>as delegates in the absence of a student or non-student member delegate—Article 7, Section 7, Rho Chi Society Bylaws</w:t>
      </w:r>
      <w:r w:rsidR="005232E9" w:rsidRPr="00047AA2">
        <w:t>.</w:t>
      </w:r>
      <w:r w:rsidR="00046F83" w:rsidRPr="00047AA2">
        <w:t xml:space="preserve">  </w:t>
      </w:r>
    </w:p>
    <w:p w:rsidR="0072404F" w:rsidRPr="00047AA2" w:rsidRDefault="0072404F"/>
    <w:p w:rsidR="0072404F" w:rsidRPr="00727396" w:rsidRDefault="00894460">
      <w:r w:rsidRPr="00727396">
        <w:t xml:space="preserve">Date </w:t>
      </w:r>
      <w:r w:rsidR="00DC6700" w:rsidRPr="00727396">
        <w:t>d</w:t>
      </w:r>
      <w:r w:rsidR="00D03865" w:rsidRPr="00727396">
        <w:t xml:space="preserve">elegate’s name </w:t>
      </w:r>
      <w:r w:rsidR="00B464D7" w:rsidRPr="00727396">
        <w:t>submitted to Rho Chi</w:t>
      </w:r>
      <w:r w:rsidR="0072404F" w:rsidRPr="00727396">
        <w:t>:</w:t>
      </w:r>
      <w:r w:rsidR="00727396">
        <w:t xml:space="preserve"> October 22, 2014</w:t>
      </w:r>
    </w:p>
    <w:p w:rsidR="0072404F" w:rsidRPr="00047AA2" w:rsidRDefault="0072404F"/>
    <w:p w:rsidR="0072404F" w:rsidRPr="00047AA2" w:rsidRDefault="00C7617B">
      <w:r w:rsidRPr="00047AA2">
        <w:t>Past year’s o</w:t>
      </w:r>
      <w:r w:rsidR="0072404F" w:rsidRPr="00047AA2">
        <w:t>fficers and e-mail addresses:</w:t>
      </w:r>
    </w:p>
    <w:p w:rsidR="0072404F" w:rsidRPr="00047AA2" w:rsidRDefault="00DC6700">
      <w:r w:rsidRPr="00047AA2">
        <w:t>President:</w:t>
      </w:r>
      <w:r w:rsidR="00B464D7" w:rsidRPr="00047AA2">
        <w:t xml:space="preserve"> Steven Tunnicliffe; st796@nova.edu</w:t>
      </w:r>
    </w:p>
    <w:p w:rsidR="00DC6700" w:rsidRPr="00047AA2" w:rsidRDefault="00DC6700">
      <w:r w:rsidRPr="00047AA2">
        <w:t>Vice President:</w:t>
      </w:r>
      <w:r w:rsidR="00B464D7" w:rsidRPr="00047AA2">
        <w:t xml:space="preserve"> Luis Hernandez; lh928@nova.edu</w:t>
      </w:r>
    </w:p>
    <w:p w:rsidR="00DC6700" w:rsidRPr="00DF7A35" w:rsidRDefault="00DC6700">
      <w:r w:rsidRPr="00DF7A35">
        <w:t>Secretary:</w:t>
      </w:r>
      <w:r w:rsidR="00E64527" w:rsidRPr="00DF7A35">
        <w:t xml:space="preserve"> Ghazwa Korayem</w:t>
      </w:r>
      <w:r w:rsidR="00D8601C" w:rsidRPr="00DF7A35">
        <w:t xml:space="preserve">; </w:t>
      </w:r>
      <w:r w:rsidR="00DF2269" w:rsidRPr="00DF7A35">
        <w:t>gk245@nova.edu</w:t>
      </w:r>
    </w:p>
    <w:p w:rsidR="00DC6700" w:rsidRPr="00DF7A35" w:rsidRDefault="00DC6700">
      <w:r w:rsidRPr="00DF7A35">
        <w:t>Treasurer:</w:t>
      </w:r>
      <w:r w:rsidR="00E64527" w:rsidRPr="00DF7A35">
        <w:t xml:space="preserve"> Melissa Santibanez</w:t>
      </w:r>
      <w:r w:rsidR="00D8601C" w:rsidRPr="00DF7A35">
        <w:t>; ms1802@nova.edu</w:t>
      </w:r>
    </w:p>
    <w:p w:rsidR="0072404F" w:rsidRPr="00DF7A35" w:rsidRDefault="00DC6700">
      <w:r w:rsidRPr="00DF7A35">
        <w:t>Historian:</w:t>
      </w:r>
      <w:r w:rsidR="00E64527" w:rsidRPr="00DF7A35">
        <w:t xml:space="preserve"> Yashira Pabon-Padin</w:t>
      </w:r>
      <w:r w:rsidR="00D8601C" w:rsidRPr="00DF7A35">
        <w:t xml:space="preserve">; </w:t>
      </w:r>
      <w:r w:rsidR="00E83BC6" w:rsidRPr="00DF7A35">
        <w:t>yp149@nova.edu</w:t>
      </w:r>
    </w:p>
    <w:p w:rsidR="00727396" w:rsidRDefault="00727396"/>
    <w:p w:rsidR="0072404F" w:rsidRPr="00047AA2" w:rsidRDefault="00C7617B">
      <w:r w:rsidRPr="00DF7A35">
        <w:t>New o</w:t>
      </w:r>
      <w:r w:rsidR="0072404F" w:rsidRPr="00DF7A35">
        <w:t>ff</w:t>
      </w:r>
      <w:r w:rsidRPr="00DF7A35">
        <w:t>icers</w:t>
      </w:r>
      <w:r w:rsidRPr="00047AA2">
        <w:t xml:space="preserve"> and e-mail addresses for next academic y</w:t>
      </w:r>
      <w:r w:rsidR="0072404F" w:rsidRPr="00047AA2">
        <w:t>ear:</w:t>
      </w:r>
    </w:p>
    <w:p w:rsidR="0072404F" w:rsidRPr="00047AA2" w:rsidRDefault="0072404F">
      <w:r w:rsidRPr="00047AA2">
        <w:t>(If not yet elected, please indicate date of anticipated election and report names within one week of election)</w:t>
      </w:r>
    </w:p>
    <w:p w:rsidR="00DC6700" w:rsidRPr="00047AA2" w:rsidRDefault="00DC6700" w:rsidP="00DC6700">
      <w:r w:rsidRPr="00047AA2">
        <w:t>President:</w:t>
      </w:r>
      <w:r w:rsidR="00B464D7" w:rsidRPr="00047AA2">
        <w:t xml:space="preserve"> Stephanie Palma; sp931@nova.edu </w:t>
      </w:r>
    </w:p>
    <w:p w:rsidR="00DC6700" w:rsidRPr="00047AA2" w:rsidRDefault="00DC6700" w:rsidP="00DC6700">
      <w:r w:rsidRPr="00047AA2">
        <w:t>Vice President:</w:t>
      </w:r>
      <w:r w:rsidR="00B464D7" w:rsidRPr="00047AA2">
        <w:t xml:space="preserve"> Nour Samra; ns957@nova.edu</w:t>
      </w:r>
    </w:p>
    <w:p w:rsidR="00DC6700" w:rsidRPr="00047AA2" w:rsidRDefault="00DC6700" w:rsidP="00DC6700">
      <w:r w:rsidRPr="00047AA2">
        <w:lastRenderedPageBreak/>
        <w:t>Secretary:</w:t>
      </w:r>
      <w:r w:rsidR="00B464D7" w:rsidRPr="00047AA2">
        <w:t xml:space="preserve"> Vanessa Perez; </w:t>
      </w:r>
      <w:r w:rsidR="009136A3" w:rsidRPr="00047AA2">
        <w:t>vp251@nova.edu</w:t>
      </w:r>
    </w:p>
    <w:p w:rsidR="00DC6700" w:rsidRPr="00047AA2" w:rsidRDefault="00DC6700" w:rsidP="00DC6700">
      <w:r w:rsidRPr="00047AA2">
        <w:t>Treasurer:</w:t>
      </w:r>
      <w:r w:rsidR="00B464D7" w:rsidRPr="00047AA2">
        <w:t xml:space="preserve"> Anihara Hernandez; ah984@nova.edu</w:t>
      </w:r>
    </w:p>
    <w:p w:rsidR="00DC6700" w:rsidRPr="00047AA2" w:rsidRDefault="00DC6700" w:rsidP="00DC6700">
      <w:r w:rsidRPr="00047AA2">
        <w:t>Historian:</w:t>
      </w:r>
      <w:r w:rsidR="00B464D7" w:rsidRPr="00047AA2">
        <w:t xml:space="preserve"> Farima Fakheri Raof; ff218@nova.edu</w:t>
      </w:r>
    </w:p>
    <w:p w:rsidR="0072404F" w:rsidRPr="00047AA2" w:rsidRDefault="0072404F">
      <w:pPr>
        <w:rPr>
          <w:b/>
          <w:bCs/>
        </w:rPr>
      </w:pPr>
    </w:p>
    <w:p w:rsidR="00D03865" w:rsidRPr="00047AA2" w:rsidRDefault="00D03865" w:rsidP="00D03865">
      <w:pPr>
        <w:rPr>
          <w:bCs/>
        </w:rPr>
      </w:pPr>
      <w:r w:rsidRPr="00047AA2">
        <w:rPr>
          <w:bCs/>
        </w:rPr>
        <w:t>Number of Rho Chi student members at college or school, listed by class year and program (and by campus if more than one campus):</w:t>
      </w:r>
    </w:p>
    <w:p w:rsidR="009136A3" w:rsidRPr="00047AA2" w:rsidRDefault="009136A3" w:rsidP="00D03865">
      <w:pPr>
        <w:rPr>
          <w:bCs/>
        </w:rPr>
      </w:pPr>
    </w:p>
    <w:tbl>
      <w:tblPr>
        <w:tblW w:w="10800" w:type="dxa"/>
        <w:tblInd w:w="-702" w:type="dxa"/>
        <w:tblLayout w:type="fixed"/>
        <w:tblLook w:val="04A0" w:firstRow="1" w:lastRow="0" w:firstColumn="1" w:lastColumn="0" w:noHBand="0" w:noVBand="1"/>
      </w:tblPr>
      <w:tblGrid>
        <w:gridCol w:w="1710"/>
        <w:gridCol w:w="1710"/>
        <w:gridCol w:w="1890"/>
        <w:gridCol w:w="939"/>
        <w:gridCol w:w="1005"/>
        <w:gridCol w:w="3546"/>
      </w:tblGrid>
      <w:tr w:rsidR="009136A3" w:rsidRPr="00047AA2" w:rsidTr="009136A3">
        <w:trPr>
          <w:trHeight w:val="460"/>
        </w:trPr>
        <w:tc>
          <w:tcPr>
            <w:tcW w:w="1710" w:type="dxa"/>
            <w:tcBorders>
              <w:top w:val="single" w:sz="8" w:space="0" w:color="auto"/>
              <w:left w:val="single" w:sz="4" w:space="0" w:color="auto"/>
              <w:bottom w:val="nil"/>
              <w:right w:val="single" w:sz="4" w:space="0" w:color="auto"/>
            </w:tcBorders>
            <w:shd w:val="clear" w:color="000000" w:fill="F2F2F2"/>
            <w:noWrap/>
            <w:vAlign w:val="center"/>
            <w:hideMark/>
          </w:tcPr>
          <w:p w:rsidR="009136A3" w:rsidRPr="00047AA2" w:rsidRDefault="009136A3" w:rsidP="009136A3">
            <w:pPr>
              <w:jc w:val="center"/>
              <w:rPr>
                <w:color w:val="000000"/>
              </w:rPr>
            </w:pPr>
            <w:r w:rsidRPr="00047AA2">
              <w:rPr>
                <w:color w:val="000000"/>
              </w:rPr>
              <w:t>FIRST NAME</w:t>
            </w:r>
          </w:p>
        </w:tc>
        <w:tc>
          <w:tcPr>
            <w:tcW w:w="1710" w:type="dxa"/>
            <w:tcBorders>
              <w:top w:val="single" w:sz="8" w:space="0" w:color="auto"/>
              <w:left w:val="nil"/>
              <w:bottom w:val="nil"/>
              <w:right w:val="single" w:sz="4" w:space="0" w:color="auto"/>
            </w:tcBorders>
            <w:shd w:val="clear" w:color="000000" w:fill="F2F2F2"/>
            <w:noWrap/>
            <w:vAlign w:val="center"/>
            <w:hideMark/>
          </w:tcPr>
          <w:p w:rsidR="009136A3" w:rsidRPr="00047AA2" w:rsidRDefault="009136A3" w:rsidP="009136A3">
            <w:pPr>
              <w:jc w:val="center"/>
              <w:rPr>
                <w:color w:val="000000"/>
              </w:rPr>
            </w:pPr>
            <w:r w:rsidRPr="00047AA2">
              <w:rPr>
                <w:color w:val="000000"/>
              </w:rPr>
              <w:t>MIDDLE NAME</w:t>
            </w:r>
          </w:p>
        </w:tc>
        <w:tc>
          <w:tcPr>
            <w:tcW w:w="1890" w:type="dxa"/>
            <w:tcBorders>
              <w:top w:val="single" w:sz="8" w:space="0" w:color="auto"/>
              <w:left w:val="nil"/>
              <w:bottom w:val="nil"/>
              <w:right w:val="single" w:sz="4" w:space="0" w:color="auto"/>
            </w:tcBorders>
            <w:shd w:val="clear" w:color="000000" w:fill="F2F2F2"/>
            <w:noWrap/>
            <w:vAlign w:val="center"/>
            <w:hideMark/>
          </w:tcPr>
          <w:p w:rsidR="009136A3" w:rsidRPr="00047AA2" w:rsidRDefault="009136A3" w:rsidP="009136A3">
            <w:pPr>
              <w:jc w:val="center"/>
              <w:rPr>
                <w:color w:val="000000"/>
              </w:rPr>
            </w:pPr>
            <w:r w:rsidRPr="00047AA2">
              <w:rPr>
                <w:color w:val="000000"/>
              </w:rPr>
              <w:t>LAST NAME</w:t>
            </w:r>
          </w:p>
        </w:tc>
        <w:tc>
          <w:tcPr>
            <w:tcW w:w="939" w:type="dxa"/>
            <w:tcBorders>
              <w:top w:val="single" w:sz="8" w:space="0" w:color="auto"/>
              <w:left w:val="nil"/>
              <w:bottom w:val="nil"/>
              <w:right w:val="single" w:sz="4" w:space="0" w:color="auto"/>
            </w:tcBorders>
            <w:shd w:val="clear" w:color="000000" w:fill="F2F2F2"/>
            <w:noWrap/>
            <w:vAlign w:val="center"/>
            <w:hideMark/>
          </w:tcPr>
          <w:p w:rsidR="009136A3" w:rsidRPr="00047AA2" w:rsidRDefault="009136A3" w:rsidP="009136A3">
            <w:pPr>
              <w:jc w:val="center"/>
              <w:rPr>
                <w:color w:val="000000"/>
              </w:rPr>
            </w:pPr>
            <w:r w:rsidRPr="00047AA2">
              <w:rPr>
                <w:color w:val="000000"/>
              </w:rPr>
              <w:t>GRADUATION YEAR</w:t>
            </w:r>
          </w:p>
        </w:tc>
        <w:tc>
          <w:tcPr>
            <w:tcW w:w="1005" w:type="dxa"/>
            <w:tcBorders>
              <w:top w:val="single" w:sz="8" w:space="0" w:color="auto"/>
              <w:left w:val="nil"/>
              <w:bottom w:val="nil"/>
              <w:right w:val="single" w:sz="4" w:space="0" w:color="auto"/>
            </w:tcBorders>
            <w:shd w:val="clear" w:color="000000" w:fill="F2F2F2"/>
            <w:noWrap/>
            <w:vAlign w:val="center"/>
            <w:hideMark/>
          </w:tcPr>
          <w:p w:rsidR="009136A3" w:rsidRPr="00047AA2" w:rsidRDefault="009136A3" w:rsidP="009136A3">
            <w:pPr>
              <w:jc w:val="center"/>
              <w:rPr>
                <w:color w:val="000000"/>
              </w:rPr>
            </w:pPr>
            <w:r w:rsidRPr="00047AA2">
              <w:rPr>
                <w:color w:val="000000"/>
              </w:rPr>
              <w:t>CAMPUS</w:t>
            </w:r>
          </w:p>
        </w:tc>
        <w:tc>
          <w:tcPr>
            <w:tcW w:w="3546" w:type="dxa"/>
            <w:tcBorders>
              <w:top w:val="single" w:sz="8" w:space="0" w:color="auto"/>
              <w:left w:val="nil"/>
              <w:bottom w:val="nil"/>
              <w:right w:val="single" w:sz="4" w:space="0" w:color="auto"/>
            </w:tcBorders>
            <w:shd w:val="clear" w:color="000000" w:fill="F2F2F2"/>
            <w:noWrap/>
            <w:vAlign w:val="center"/>
            <w:hideMark/>
          </w:tcPr>
          <w:p w:rsidR="009136A3" w:rsidRPr="00047AA2" w:rsidRDefault="009136A3" w:rsidP="009136A3">
            <w:pPr>
              <w:jc w:val="center"/>
              <w:rPr>
                <w:color w:val="000000"/>
              </w:rPr>
            </w:pPr>
            <w:r w:rsidRPr="00047AA2">
              <w:rPr>
                <w:color w:val="000000"/>
              </w:rPr>
              <w:t>PROGRAM</w:t>
            </w:r>
          </w:p>
        </w:tc>
      </w:tr>
      <w:tr w:rsidR="009136A3" w:rsidRPr="00047AA2" w:rsidTr="009136A3">
        <w:trPr>
          <w:trHeight w:val="280"/>
        </w:trPr>
        <w:tc>
          <w:tcPr>
            <w:tcW w:w="171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Nowrin </w:t>
            </w:r>
          </w:p>
        </w:tc>
        <w:tc>
          <w:tcPr>
            <w:tcW w:w="1710" w:type="dxa"/>
            <w:tcBorders>
              <w:top w:val="single" w:sz="4" w:space="0" w:color="auto"/>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 </w:t>
            </w:r>
          </w:p>
        </w:tc>
        <w:tc>
          <w:tcPr>
            <w:tcW w:w="1890" w:type="dxa"/>
            <w:tcBorders>
              <w:top w:val="single" w:sz="4" w:space="0" w:color="auto"/>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Alam</w:t>
            </w:r>
          </w:p>
        </w:tc>
        <w:tc>
          <w:tcPr>
            <w:tcW w:w="939" w:type="dxa"/>
            <w:tcBorders>
              <w:top w:val="single" w:sz="4" w:space="0" w:color="auto"/>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single" w:sz="4" w:space="0" w:color="auto"/>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single" w:sz="4" w:space="0" w:color="auto"/>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Alexander </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Bruno</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r w:rsidRPr="00047AA2">
              <w:t xml:space="preserve"> Anh</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r w:rsidRPr="00047AA2">
              <w:t>Tuan</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Bui</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pPr>
            <w:r w:rsidRPr="00047AA2">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Rachel</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Rose</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Comito</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Daniel </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Diaz</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Ryan</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David</w:t>
            </w:r>
          </w:p>
        </w:tc>
        <w:tc>
          <w:tcPr>
            <w:tcW w:w="189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Dunn</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r w:rsidRPr="00047AA2">
              <w:t xml:space="preserve"> Jorell </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r w:rsidRPr="00047AA2">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Fanek</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pPr>
            <w:r w:rsidRPr="00047AA2">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Dmitry I</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Gazarian</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Isabel</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Margarita</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Gonzalez</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r w:rsidRPr="00047AA2">
              <w:t>Wadell</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r w:rsidRPr="00047AA2">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Gordon</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pPr>
            <w:r w:rsidRPr="00047AA2">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Jody Sara</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Grossman</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Priscilla </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Horta</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Ada</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Susana</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Jalice</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Arghavan</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Kariman</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Trang</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Hoang Thao</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Le</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Danielle </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Lerch</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Alexxandra</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Rose</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Lobitz</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r w:rsidRPr="00047AA2">
              <w:t xml:space="preserve"> Gerardo </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r w:rsidRPr="00047AA2">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Manso</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pPr>
            <w:r w:rsidRPr="00047AA2">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r w:rsidRPr="00047AA2">
              <w:t xml:space="preserve"> Eric </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r w:rsidRPr="00047AA2">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Martinez</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pPr>
            <w:r w:rsidRPr="00047AA2">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Roberto </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Mendez Perez</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Paul </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Meola</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Dayron </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Miranda</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Lan</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Thi Thanh</w:t>
            </w:r>
          </w:p>
        </w:tc>
        <w:tc>
          <w:tcPr>
            <w:tcW w:w="189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Nguyen</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315"/>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Tony </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Perez</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r w:rsidRPr="00047AA2">
              <w:t xml:space="preserve"> Ernesto </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r w:rsidRPr="00047AA2">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Perez</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pPr>
            <w:r w:rsidRPr="00047AA2">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Adamaris </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Rivera Santiago</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Joanna</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Maria</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Rodriguez</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Lauren</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Michelle</w:t>
            </w:r>
          </w:p>
        </w:tc>
        <w:tc>
          <w:tcPr>
            <w:tcW w:w="189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Romero</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Jessican</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Marie</w:t>
            </w:r>
          </w:p>
        </w:tc>
        <w:tc>
          <w:tcPr>
            <w:tcW w:w="189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Smith</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Olivia</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Simeon</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Janet </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Simon</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Joseph</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John</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Sodoro</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r w:rsidRPr="00047AA2">
              <w:t xml:space="preserve"> Chandani </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r w:rsidRPr="00047AA2">
              <w:t> </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Tunsill</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pPr>
            <w:r w:rsidRPr="00047AA2">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r w:rsidRPr="00047AA2">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lastRenderedPageBreak/>
              <w:t xml:space="preserve"> Ana</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Dalia</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Vega</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 xml:space="preserve"> Melissa</w:t>
            </w:r>
          </w:p>
        </w:tc>
        <w:tc>
          <w:tcPr>
            <w:tcW w:w="1710"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rPr>
                <w:color w:val="000000"/>
              </w:rPr>
            </w:pPr>
            <w:r w:rsidRPr="00047AA2">
              <w:rPr>
                <w:color w:val="000000"/>
              </w:rPr>
              <w:t>Victoria</w:t>
            </w:r>
          </w:p>
        </w:tc>
        <w:tc>
          <w:tcPr>
            <w:tcW w:w="1890"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Veulens</w:t>
            </w:r>
          </w:p>
        </w:tc>
        <w:tc>
          <w:tcPr>
            <w:tcW w:w="939" w:type="dxa"/>
            <w:tcBorders>
              <w:top w:val="nil"/>
              <w:left w:val="nil"/>
              <w:bottom w:val="single" w:sz="4" w:space="0" w:color="auto"/>
              <w:right w:val="single" w:sz="4" w:space="0" w:color="auto"/>
            </w:tcBorders>
            <w:shd w:val="clear" w:color="000000" w:fill="FCD5B4"/>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FCD5B4"/>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300"/>
        </w:trPr>
        <w:tc>
          <w:tcPr>
            <w:tcW w:w="1710" w:type="dxa"/>
            <w:tcBorders>
              <w:top w:val="nil"/>
              <w:left w:val="single" w:sz="4" w:space="0" w:color="auto"/>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 xml:space="preserve"> Sumaiah</w:t>
            </w:r>
          </w:p>
        </w:tc>
        <w:tc>
          <w:tcPr>
            <w:tcW w:w="1710"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pPr>
              <w:rPr>
                <w:color w:val="000000"/>
              </w:rPr>
            </w:pPr>
            <w:r w:rsidRPr="00047AA2">
              <w:rPr>
                <w:color w:val="000000"/>
              </w:rPr>
              <w:t>Jamal</w:t>
            </w:r>
          </w:p>
        </w:tc>
        <w:tc>
          <w:tcPr>
            <w:tcW w:w="1890"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Alarfaj</w:t>
            </w:r>
          </w:p>
        </w:tc>
        <w:tc>
          <w:tcPr>
            <w:tcW w:w="939"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International Advanced Standing</w:t>
            </w:r>
          </w:p>
        </w:tc>
      </w:tr>
      <w:tr w:rsidR="009136A3" w:rsidRPr="00047AA2" w:rsidTr="009136A3">
        <w:trPr>
          <w:trHeight w:val="300"/>
        </w:trPr>
        <w:tc>
          <w:tcPr>
            <w:tcW w:w="1710" w:type="dxa"/>
            <w:tcBorders>
              <w:top w:val="nil"/>
              <w:left w:val="single" w:sz="4" w:space="0" w:color="auto"/>
              <w:bottom w:val="single" w:sz="4" w:space="0" w:color="auto"/>
              <w:right w:val="single" w:sz="4" w:space="0" w:color="auto"/>
            </w:tcBorders>
            <w:shd w:val="clear" w:color="000000" w:fill="DCE6F1"/>
            <w:noWrap/>
            <w:vAlign w:val="center"/>
            <w:hideMark/>
          </w:tcPr>
          <w:p w:rsidR="009136A3" w:rsidRPr="00047AA2" w:rsidRDefault="009136A3" w:rsidP="009136A3">
            <w:r w:rsidRPr="00047AA2">
              <w:t xml:space="preserve"> Ahlam </w:t>
            </w:r>
          </w:p>
        </w:tc>
        <w:tc>
          <w:tcPr>
            <w:tcW w:w="1710"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r w:rsidRPr="00047AA2">
              <w:t>Ali</w:t>
            </w:r>
          </w:p>
        </w:tc>
        <w:tc>
          <w:tcPr>
            <w:tcW w:w="1890"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r w:rsidRPr="00047AA2">
              <w:t>AlGhamdi</w:t>
            </w:r>
          </w:p>
        </w:tc>
        <w:tc>
          <w:tcPr>
            <w:tcW w:w="939"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pPr>
              <w:jc w:val="right"/>
            </w:pPr>
            <w:r w:rsidRPr="00047AA2">
              <w:t>2016</w:t>
            </w:r>
          </w:p>
        </w:tc>
        <w:tc>
          <w:tcPr>
            <w:tcW w:w="1005"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r w:rsidRPr="00047AA2">
              <w:t>FL</w:t>
            </w:r>
          </w:p>
        </w:tc>
        <w:tc>
          <w:tcPr>
            <w:tcW w:w="3546"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r w:rsidRPr="00047AA2">
              <w:t>International Advanced Standing</w:t>
            </w:r>
          </w:p>
        </w:tc>
      </w:tr>
      <w:tr w:rsidR="009136A3" w:rsidRPr="00047AA2" w:rsidTr="009136A3">
        <w:trPr>
          <w:trHeight w:val="300"/>
        </w:trPr>
        <w:tc>
          <w:tcPr>
            <w:tcW w:w="1710" w:type="dxa"/>
            <w:tcBorders>
              <w:top w:val="nil"/>
              <w:left w:val="single" w:sz="4" w:space="0" w:color="auto"/>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 xml:space="preserve"> Samuel </w:t>
            </w:r>
          </w:p>
        </w:tc>
        <w:tc>
          <w:tcPr>
            <w:tcW w:w="1710"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Assani</w:t>
            </w:r>
          </w:p>
        </w:tc>
        <w:tc>
          <w:tcPr>
            <w:tcW w:w="939"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International Advanced Standing</w:t>
            </w:r>
          </w:p>
        </w:tc>
      </w:tr>
      <w:tr w:rsidR="009136A3" w:rsidRPr="00047AA2" w:rsidTr="009136A3">
        <w:trPr>
          <w:trHeight w:val="300"/>
        </w:trPr>
        <w:tc>
          <w:tcPr>
            <w:tcW w:w="1710" w:type="dxa"/>
            <w:tcBorders>
              <w:top w:val="nil"/>
              <w:left w:val="single" w:sz="4" w:space="0" w:color="auto"/>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 xml:space="preserve"> Dorcas</w:t>
            </w:r>
          </w:p>
        </w:tc>
        <w:tc>
          <w:tcPr>
            <w:tcW w:w="1710"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pPr>
              <w:rPr>
                <w:color w:val="000000"/>
              </w:rPr>
            </w:pPr>
            <w:r w:rsidRPr="00047AA2">
              <w:rPr>
                <w:color w:val="000000"/>
              </w:rPr>
              <w:t>Abena Aforo</w:t>
            </w:r>
          </w:p>
        </w:tc>
        <w:tc>
          <w:tcPr>
            <w:tcW w:w="1890"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Boakye</w:t>
            </w:r>
          </w:p>
        </w:tc>
        <w:tc>
          <w:tcPr>
            <w:tcW w:w="939"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International Advanced Standing</w:t>
            </w:r>
          </w:p>
        </w:tc>
      </w:tr>
      <w:tr w:rsidR="009136A3" w:rsidRPr="00047AA2" w:rsidTr="009136A3">
        <w:trPr>
          <w:trHeight w:val="300"/>
        </w:trPr>
        <w:tc>
          <w:tcPr>
            <w:tcW w:w="1710" w:type="dxa"/>
            <w:tcBorders>
              <w:top w:val="nil"/>
              <w:left w:val="single" w:sz="4" w:space="0" w:color="auto"/>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 xml:space="preserve"> Pierina</w:t>
            </w:r>
          </w:p>
        </w:tc>
        <w:tc>
          <w:tcPr>
            <w:tcW w:w="1710"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pPr>
              <w:rPr>
                <w:color w:val="000000"/>
              </w:rPr>
            </w:pPr>
            <w:r w:rsidRPr="00047AA2">
              <w:rPr>
                <w:color w:val="000000"/>
              </w:rPr>
              <w:t>Vanessa</w:t>
            </w:r>
          </w:p>
        </w:tc>
        <w:tc>
          <w:tcPr>
            <w:tcW w:w="1890"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Cabrera Rios</w:t>
            </w:r>
          </w:p>
        </w:tc>
        <w:tc>
          <w:tcPr>
            <w:tcW w:w="939"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International Advanced Standing</w:t>
            </w:r>
          </w:p>
        </w:tc>
      </w:tr>
      <w:tr w:rsidR="009136A3" w:rsidRPr="00047AA2" w:rsidTr="009136A3">
        <w:trPr>
          <w:trHeight w:val="300"/>
        </w:trPr>
        <w:tc>
          <w:tcPr>
            <w:tcW w:w="1710" w:type="dxa"/>
            <w:tcBorders>
              <w:top w:val="nil"/>
              <w:left w:val="single" w:sz="4" w:space="0" w:color="auto"/>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 xml:space="preserve"> Lincy</w:t>
            </w:r>
          </w:p>
        </w:tc>
        <w:tc>
          <w:tcPr>
            <w:tcW w:w="1710"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pPr>
              <w:rPr>
                <w:color w:val="000000"/>
              </w:rPr>
            </w:pPr>
            <w:r w:rsidRPr="00047AA2">
              <w:rPr>
                <w:color w:val="000000"/>
              </w:rPr>
              <w:t>Merin</w:t>
            </w:r>
          </w:p>
        </w:tc>
        <w:tc>
          <w:tcPr>
            <w:tcW w:w="1890"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Joseph</w:t>
            </w:r>
          </w:p>
        </w:tc>
        <w:tc>
          <w:tcPr>
            <w:tcW w:w="939"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International Advanced Standing</w:t>
            </w:r>
          </w:p>
        </w:tc>
      </w:tr>
      <w:tr w:rsidR="009136A3" w:rsidRPr="00047AA2" w:rsidTr="009136A3">
        <w:trPr>
          <w:trHeight w:val="300"/>
        </w:trPr>
        <w:tc>
          <w:tcPr>
            <w:tcW w:w="1710" w:type="dxa"/>
            <w:tcBorders>
              <w:top w:val="nil"/>
              <w:left w:val="single" w:sz="4" w:space="0" w:color="auto"/>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 xml:space="preserve"> Ruchita</w:t>
            </w:r>
          </w:p>
        </w:tc>
        <w:tc>
          <w:tcPr>
            <w:tcW w:w="1710"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pPr>
              <w:rPr>
                <w:color w:val="000000"/>
              </w:rPr>
            </w:pPr>
            <w:r w:rsidRPr="00047AA2">
              <w:rPr>
                <w:color w:val="000000"/>
              </w:rPr>
              <w:t>Krunalkumar</w:t>
            </w:r>
          </w:p>
        </w:tc>
        <w:tc>
          <w:tcPr>
            <w:tcW w:w="1890"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Makadia</w:t>
            </w:r>
          </w:p>
        </w:tc>
        <w:tc>
          <w:tcPr>
            <w:tcW w:w="939"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FL</w:t>
            </w:r>
          </w:p>
        </w:tc>
        <w:tc>
          <w:tcPr>
            <w:tcW w:w="3546"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pPr>
              <w:rPr>
                <w:color w:val="000000"/>
              </w:rPr>
            </w:pPr>
            <w:r w:rsidRPr="00047AA2">
              <w:rPr>
                <w:color w:val="000000"/>
              </w:rPr>
              <w:t>International Advanced Standing</w:t>
            </w:r>
          </w:p>
        </w:tc>
      </w:tr>
      <w:tr w:rsidR="009136A3" w:rsidRPr="00047AA2" w:rsidTr="009136A3">
        <w:trPr>
          <w:trHeight w:val="300"/>
        </w:trPr>
        <w:tc>
          <w:tcPr>
            <w:tcW w:w="1710" w:type="dxa"/>
            <w:tcBorders>
              <w:top w:val="nil"/>
              <w:left w:val="single" w:sz="4" w:space="0" w:color="auto"/>
              <w:bottom w:val="single" w:sz="4" w:space="0" w:color="auto"/>
              <w:right w:val="single" w:sz="4" w:space="0" w:color="auto"/>
            </w:tcBorders>
            <w:shd w:val="clear" w:color="000000" w:fill="DCE6F1"/>
            <w:noWrap/>
            <w:vAlign w:val="center"/>
            <w:hideMark/>
          </w:tcPr>
          <w:p w:rsidR="009136A3" w:rsidRPr="00047AA2" w:rsidRDefault="009136A3" w:rsidP="009136A3">
            <w:r w:rsidRPr="00047AA2">
              <w:t xml:space="preserve"> Viralsinh</w:t>
            </w:r>
          </w:p>
        </w:tc>
        <w:tc>
          <w:tcPr>
            <w:tcW w:w="1710"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r w:rsidRPr="00047AA2">
              <w:t>Ranjitsinh</w:t>
            </w:r>
          </w:p>
        </w:tc>
        <w:tc>
          <w:tcPr>
            <w:tcW w:w="1890"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r w:rsidRPr="00047AA2">
              <w:t>Parmar</w:t>
            </w:r>
          </w:p>
        </w:tc>
        <w:tc>
          <w:tcPr>
            <w:tcW w:w="939" w:type="dxa"/>
            <w:tcBorders>
              <w:top w:val="nil"/>
              <w:left w:val="nil"/>
              <w:bottom w:val="single" w:sz="4" w:space="0" w:color="auto"/>
              <w:right w:val="single" w:sz="4" w:space="0" w:color="auto"/>
            </w:tcBorders>
            <w:shd w:val="clear" w:color="000000" w:fill="DCE6F1"/>
            <w:noWrap/>
            <w:vAlign w:val="bottom"/>
            <w:hideMark/>
          </w:tcPr>
          <w:p w:rsidR="009136A3" w:rsidRPr="00047AA2" w:rsidRDefault="009136A3" w:rsidP="009136A3">
            <w:pPr>
              <w:jc w:val="right"/>
            </w:pPr>
            <w:r w:rsidRPr="00047AA2">
              <w:t>2016</w:t>
            </w:r>
          </w:p>
        </w:tc>
        <w:tc>
          <w:tcPr>
            <w:tcW w:w="1005"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r w:rsidRPr="00047AA2">
              <w:t>FL</w:t>
            </w:r>
          </w:p>
        </w:tc>
        <w:tc>
          <w:tcPr>
            <w:tcW w:w="3546" w:type="dxa"/>
            <w:tcBorders>
              <w:top w:val="nil"/>
              <w:left w:val="nil"/>
              <w:bottom w:val="single" w:sz="4" w:space="0" w:color="auto"/>
              <w:right w:val="single" w:sz="4" w:space="0" w:color="auto"/>
            </w:tcBorders>
            <w:shd w:val="clear" w:color="000000" w:fill="DCE6F1"/>
            <w:noWrap/>
            <w:vAlign w:val="center"/>
            <w:hideMark/>
          </w:tcPr>
          <w:p w:rsidR="009136A3" w:rsidRPr="00047AA2" w:rsidRDefault="009136A3" w:rsidP="009136A3">
            <w:r w:rsidRPr="00047AA2">
              <w:t>International Advanced Standing</w:t>
            </w:r>
          </w:p>
        </w:tc>
      </w:tr>
      <w:tr w:rsidR="009136A3" w:rsidRPr="00047AA2" w:rsidTr="009136A3">
        <w:trPr>
          <w:trHeight w:val="300"/>
        </w:trPr>
        <w:tc>
          <w:tcPr>
            <w:tcW w:w="1710" w:type="dxa"/>
            <w:tcBorders>
              <w:top w:val="nil"/>
              <w:left w:val="single" w:sz="4" w:space="0" w:color="auto"/>
              <w:bottom w:val="single" w:sz="8" w:space="0" w:color="auto"/>
              <w:right w:val="single" w:sz="4" w:space="0" w:color="auto"/>
            </w:tcBorders>
            <w:shd w:val="clear" w:color="000000" w:fill="DCE6F1"/>
            <w:noWrap/>
            <w:vAlign w:val="center"/>
            <w:hideMark/>
          </w:tcPr>
          <w:p w:rsidR="009136A3" w:rsidRPr="00047AA2" w:rsidRDefault="009136A3" w:rsidP="009136A3">
            <w:r w:rsidRPr="00047AA2">
              <w:t xml:space="preserve"> Harsh</w:t>
            </w:r>
          </w:p>
        </w:tc>
        <w:tc>
          <w:tcPr>
            <w:tcW w:w="1710" w:type="dxa"/>
            <w:tcBorders>
              <w:top w:val="nil"/>
              <w:left w:val="nil"/>
              <w:bottom w:val="single" w:sz="8" w:space="0" w:color="auto"/>
              <w:right w:val="single" w:sz="4" w:space="0" w:color="auto"/>
            </w:tcBorders>
            <w:shd w:val="clear" w:color="000000" w:fill="DCE6F1"/>
            <w:noWrap/>
            <w:vAlign w:val="bottom"/>
            <w:hideMark/>
          </w:tcPr>
          <w:p w:rsidR="009136A3" w:rsidRPr="00047AA2" w:rsidRDefault="009136A3" w:rsidP="009136A3">
            <w:r w:rsidRPr="00047AA2">
              <w:t>Kamleshkumar</w:t>
            </w:r>
          </w:p>
        </w:tc>
        <w:tc>
          <w:tcPr>
            <w:tcW w:w="1890" w:type="dxa"/>
            <w:tcBorders>
              <w:top w:val="nil"/>
              <w:left w:val="nil"/>
              <w:bottom w:val="single" w:sz="8" w:space="0" w:color="auto"/>
              <w:right w:val="single" w:sz="4" w:space="0" w:color="auto"/>
            </w:tcBorders>
            <w:shd w:val="clear" w:color="000000" w:fill="DCE6F1"/>
            <w:noWrap/>
            <w:vAlign w:val="center"/>
            <w:hideMark/>
          </w:tcPr>
          <w:p w:rsidR="009136A3" w:rsidRPr="00047AA2" w:rsidRDefault="009136A3" w:rsidP="009136A3">
            <w:r w:rsidRPr="00047AA2">
              <w:t>Shah</w:t>
            </w:r>
          </w:p>
        </w:tc>
        <w:tc>
          <w:tcPr>
            <w:tcW w:w="939" w:type="dxa"/>
            <w:tcBorders>
              <w:top w:val="nil"/>
              <w:left w:val="nil"/>
              <w:bottom w:val="single" w:sz="8" w:space="0" w:color="auto"/>
              <w:right w:val="single" w:sz="4" w:space="0" w:color="auto"/>
            </w:tcBorders>
            <w:shd w:val="clear" w:color="000000" w:fill="DCE6F1"/>
            <w:noWrap/>
            <w:vAlign w:val="bottom"/>
            <w:hideMark/>
          </w:tcPr>
          <w:p w:rsidR="009136A3" w:rsidRPr="00047AA2" w:rsidRDefault="009136A3" w:rsidP="009136A3">
            <w:pPr>
              <w:jc w:val="right"/>
            </w:pPr>
            <w:r w:rsidRPr="00047AA2">
              <w:t>2016</w:t>
            </w:r>
          </w:p>
        </w:tc>
        <w:tc>
          <w:tcPr>
            <w:tcW w:w="1005" w:type="dxa"/>
            <w:tcBorders>
              <w:top w:val="nil"/>
              <w:left w:val="nil"/>
              <w:bottom w:val="single" w:sz="8" w:space="0" w:color="auto"/>
              <w:right w:val="single" w:sz="4" w:space="0" w:color="auto"/>
            </w:tcBorders>
            <w:shd w:val="clear" w:color="000000" w:fill="DCE6F1"/>
            <w:noWrap/>
            <w:vAlign w:val="center"/>
            <w:hideMark/>
          </w:tcPr>
          <w:p w:rsidR="009136A3" w:rsidRPr="00047AA2" w:rsidRDefault="009136A3" w:rsidP="009136A3">
            <w:r w:rsidRPr="00047AA2">
              <w:t>FL</w:t>
            </w:r>
          </w:p>
        </w:tc>
        <w:tc>
          <w:tcPr>
            <w:tcW w:w="3546" w:type="dxa"/>
            <w:tcBorders>
              <w:top w:val="nil"/>
              <w:left w:val="nil"/>
              <w:bottom w:val="single" w:sz="8" w:space="0" w:color="auto"/>
              <w:right w:val="single" w:sz="4" w:space="0" w:color="auto"/>
            </w:tcBorders>
            <w:shd w:val="clear" w:color="000000" w:fill="DCE6F1"/>
            <w:noWrap/>
            <w:vAlign w:val="center"/>
            <w:hideMark/>
          </w:tcPr>
          <w:p w:rsidR="009136A3" w:rsidRPr="00047AA2" w:rsidRDefault="009136A3" w:rsidP="009136A3">
            <w:r w:rsidRPr="00047AA2">
              <w:t>International Advanced Standing</w:t>
            </w:r>
          </w:p>
        </w:tc>
      </w:tr>
      <w:tr w:rsidR="009136A3" w:rsidRPr="00047AA2" w:rsidTr="009136A3">
        <w:trPr>
          <w:trHeight w:val="300"/>
        </w:trPr>
        <w:tc>
          <w:tcPr>
            <w:tcW w:w="1710" w:type="dxa"/>
            <w:tcBorders>
              <w:top w:val="nil"/>
              <w:left w:val="single" w:sz="4" w:space="0" w:color="auto"/>
              <w:bottom w:val="single" w:sz="4" w:space="0" w:color="auto"/>
              <w:right w:val="single" w:sz="4" w:space="0" w:color="auto"/>
            </w:tcBorders>
            <w:shd w:val="clear" w:color="000000" w:fill="E4DFEC"/>
            <w:noWrap/>
            <w:vAlign w:val="center"/>
            <w:hideMark/>
          </w:tcPr>
          <w:p w:rsidR="009136A3" w:rsidRPr="00047AA2" w:rsidRDefault="009136A3" w:rsidP="009136A3">
            <w:r w:rsidRPr="00047AA2">
              <w:t xml:space="preserve"> Sheila </w:t>
            </w:r>
          </w:p>
        </w:tc>
        <w:tc>
          <w:tcPr>
            <w:tcW w:w="1710" w:type="dxa"/>
            <w:tcBorders>
              <w:top w:val="nil"/>
              <w:left w:val="nil"/>
              <w:bottom w:val="single" w:sz="4" w:space="0" w:color="auto"/>
              <w:right w:val="single" w:sz="4" w:space="0" w:color="auto"/>
            </w:tcBorders>
            <w:shd w:val="clear" w:color="000000" w:fill="E4DFEC"/>
            <w:noWrap/>
            <w:vAlign w:val="bottom"/>
            <w:hideMark/>
          </w:tcPr>
          <w:p w:rsidR="009136A3" w:rsidRPr="00047AA2" w:rsidRDefault="009136A3" w:rsidP="009136A3">
            <w:r w:rsidRPr="00047AA2">
              <w:t> </w:t>
            </w:r>
          </w:p>
        </w:tc>
        <w:tc>
          <w:tcPr>
            <w:tcW w:w="1890" w:type="dxa"/>
            <w:tcBorders>
              <w:top w:val="nil"/>
              <w:left w:val="nil"/>
              <w:bottom w:val="single" w:sz="4" w:space="0" w:color="auto"/>
              <w:right w:val="single" w:sz="4" w:space="0" w:color="auto"/>
            </w:tcBorders>
            <w:shd w:val="clear" w:color="000000" w:fill="E4DFEC"/>
            <w:noWrap/>
            <w:vAlign w:val="center"/>
            <w:hideMark/>
          </w:tcPr>
          <w:p w:rsidR="009136A3" w:rsidRPr="00047AA2" w:rsidRDefault="009136A3" w:rsidP="009136A3">
            <w:r w:rsidRPr="00047AA2">
              <w:t>Hernandez</w:t>
            </w:r>
          </w:p>
        </w:tc>
        <w:tc>
          <w:tcPr>
            <w:tcW w:w="939" w:type="dxa"/>
            <w:tcBorders>
              <w:top w:val="nil"/>
              <w:left w:val="nil"/>
              <w:bottom w:val="single" w:sz="4" w:space="0" w:color="auto"/>
              <w:right w:val="single" w:sz="4" w:space="0" w:color="auto"/>
            </w:tcBorders>
            <w:shd w:val="clear" w:color="000000" w:fill="E4DFEC"/>
            <w:noWrap/>
            <w:vAlign w:val="bottom"/>
            <w:hideMark/>
          </w:tcPr>
          <w:p w:rsidR="009136A3" w:rsidRPr="00047AA2" w:rsidRDefault="009136A3" w:rsidP="009136A3">
            <w:pPr>
              <w:jc w:val="right"/>
            </w:pPr>
            <w:r w:rsidRPr="00047AA2">
              <w:t>2016</w:t>
            </w:r>
          </w:p>
        </w:tc>
        <w:tc>
          <w:tcPr>
            <w:tcW w:w="1005" w:type="dxa"/>
            <w:tcBorders>
              <w:top w:val="nil"/>
              <w:left w:val="nil"/>
              <w:bottom w:val="single" w:sz="4" w:space="0" w:color="auto"/>
              <w:right w:val="single" w:sz="4" w:space="0" w:color="auto"/>
            </w:tcBorders>
            <w:shd w:val="clear" w:color="000000" w:fill="E4DFEC"/>
            <w:noWrap/>
            <w:vAlign w:val="center"/>
            <w:hideMark/>
          </w:tcPr>
          <w:p w:rsidR="009136A3" w:rsidRPr="00047AA2" w:rsidRDefault="009136A3" w:rsidP="009136A3">
            <w:r w:rsidRPr="00047AA2">
              <w:t>PB</w:t>
            </w:r>
          </w:p>
        </w:tc>
        <w:tc>
          <w:tcPr>
            <w:tcW w:w="3546" w:type="dxa"/>
            <w:tcBorders>
              <w:top w:val="nil"/>
              <w:left w:val="nil"/>
              <w:bottom w:val="single" w:sz="4" w:space="0" w:color="auto"/>
              <w:right w:val="single" w:sz="4" w:space="0" w:color="auto"/>
            </w:tcBorders>
            <w:shd w:val="clear" w:color="000000" w:fill="E4DFEC"/>
            <w:noWrap/>
            <w:vAlign w:val="center"/>
            <w:hideMark/>
          </w:tcPr>
          <w:p w:rsidR="009136A3" w:rsidRPr="00047AA2" w:rsidRDefault="009136A3" w:rsidP="009136A3">
            <w:r w:rsidRPr="00047AA2">
              <w:t>Entry Level</w:t>
            </w:r>
          </w:p>
        </w:tc>
      </w:tr>
      <w:tr w:rsidR="009136A3" w:rsidRPr="00047AA2" w:rsidTr="009136A3">
        <w:trPr>
          <w:trHeight w:val="300"/>
        </w:trPr>
        <w:tc>
          <w:tcPr>
            <w:tcW w:w="1710" w:type="dxa"/>
            <w:tcBorders>
              <w:top w:val="nil"/>
              <w:left w:val="single" w:sz="4" w:space="0" w:color="auto"/>
              <w:bottom w:val="single" w:sz="4" w:space="0" w:color="auto"/>
              <w:right w:val="single" w:sz="4" w:space="0" w:color="auto"/>
            </w:tcBorders>
            <w:shd w:val="clear" w:color="000000" w:fill="E4DFEC"/>
            <w:noWrap/>
            <w:vAlign w:val="center"/>
            <w:hideMark/>
          </w:tcPr>
          <w:p w:rsidR="009136A3" w:rsidRPr="00047AA2" w:rsidRDefault="009136A3" w:rsidP="009136A3">
            <w:pPr>
              <w:rPr>
                <w:color w:val="000000"/>
              </w:rPr>
            </w:pPr>
            <w:r w:rsidRPr="00047AA2">
              <w:rPr>
                <w:color w:val="000000"/>
              </w:rPr>
              <w:t xml:space="preserve"> Mohammad </w:t>
            </w:r>
          </w:p>
        </w:tc>
        <w:tc>
          <w:tcPr>
            <w:tcW w:w="1710" w:type="dxa"/>
            <w:tcBorders>
              <w:top w:val="nil"/>
              <w:left w:val="nil"/>
              <w:bottom w:val="single" w:sz="4" w:space="0" w:color="auto"/>
              <w:right w:val="single" w:sz="4" w:space="0" w:color="auto"/>
            </w:tcBorders>
            <w:shd w:val="clear" w:color="000000" w:fill="E4DFEC"/>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E4DFEC"/>
            <w:noWrap/>
            <w:vAlign w:val="center"/>
            <w:hideMark/>
          </w:tcPr>
          <w:p w:rsidR="009136A3" w:rsidRPr="00047AA2" w:rsidRDefault="009136A3" w:rsidP="009136A3">
            <w:pPr>
              <w:rPr>
                <w:color w:val="000000"/>
              </w:rPr>
            </w:pPr>
            <w:r w:rsidRPr="00047AA2">
              <w:rPr>
                <w:color w:val="000000"/>
              </w:rPr>
              <w:t>Tina</w:t>
            </w:r>
          </w:p>
        </w:tc>
        <w:tc>
          <w:tcPr>
            <w:tcW w:w="939" w:type="dxa"/>
            <w:tcBorders>
              <w:top w:val="nil"/>
              <w:left w:val="nil"/>
              <w:bottom w:val="single" w:sz="4" w:space="0" w:color="auto"/>
              <w:right w:val="single" w:sz="4" w:space="0" w:color="auto"/>
            </w:tcBorders>
            <w:shd w:val="clear" w:color="000000" w:fill="E4DFEC"/>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E4DFEC"/>
            <w:noWrap/>
            <w:vAlign w:val="center"/>
            <w:hideMark/>
          </w:tcPr>
          <w:p w:rsidR="009136A3" w:rsidRPr="00047AA2" w:rsidRDefault="009136A3" w:rsidP="009136A3">
            <w:pPr>
              <w:rPr>
                <w:color w:val="000000"/>
              </w:rPr>
            </w:pPr>
            <w:r w:rsidRPr="00047AA2">
              <w:rPr>
                <w:color w:val="000000"/>
              </w:rPr>
              <w:t>PB</w:t>
            </w:r>
          </w:p>
        </w:tc>
        <w:tc>
          <w:tcPr>
            <w:tcW w:w="3546" w:type="dxa"/>
            <w:tcBorders>
              <w:top w:val="nil"/>
              <w:left w:val="nil"/>
              <w:bottom w:val="single" w:sz="4" w:space="0" w:color="auto"/>
              <w:right w:val="single" w:sz="4" w:space="0" w:color="auto"/>
            </w:tcBorders>
            <w:shd w:val="clear" w:color="000000" w:fill="E4DFEC"/>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300"/>
        </w:trPr>
        <w:tc>
          <w:tcPr>
            <w:tcW w:w="1710" w:type="dxa"/>
            <w:tcBorders>
              <w:top w:val="nil"/>
              <w:left w:val="single" w:sz="4" w:space="0" w:color="auto"/>
              <w:bottom w:val="single" w:sz="4" w:space="0" w:color="auto"/>
              <w:right w:val="single" w:sz="4" w:space="0" w:color="auto"/>
            </w:tcBorders>
            <w:shd w:val="clear" w:color="000000" w:fill="E4DFEC"/>
            <w:noWrap/>
            <w:vAlign w:val="center"/>
            <w:hideMark/>
          </w:tcPr>
          <w:p w:rsidR="009136A3" w:rsidRPr="00047AA2" w:rsidRDefault="009136A3" w:rsidP="009136A3">
            <w:pPr>
              <w:rPr>
                <w:color w:val="000000"/>
              </w:rPr>
            </w:pPr>
            <w:r w:rsidRPr="00047AA2">
              <w:rPr>
                <w:color w:val="000000"/>
              </w:rPr>
              <w:t xml:space="preserve"> Daniela </w:t>
            </w:r>
          </w:p>
        </w:tc>
        <w:tc>
          <w:tcPr>
            <w:tcW w:w="1710" w:type="dxa"/>
            <w:tcBorders>
              <w:top w:val="nil"/>
              <w:left w:val="nil"/>
              <w:bottom w:val="single" w:sz="4" w:space="0" w:color="auto"/>
              <w:right w:val="single" w:sz="4" w:space="0" w:color="auto"/>
            </w:tcBorders>
            <w:shd w:val="clear" w:color="000000" w:fill="E4DFEC"/>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E4DFEC"/>
            <w:noWrap/>
            <w:vAlign w:val="center"/>
            <w:hideMark/>
          </w:tcPr>
          <w:p w:rsidR="009136A3" w:rsidRPr="00047AA2" w:rsidRDefault="009136A3" w:rsidP="009136A3">
            <w:pPr>
              <w:rPr>
                <w:color w:val="000000"/>
              </w:rPr>
            </w:pPr>
            <w:r w:rsidRPr="00047AA2">
              <w:rPr>
                <w:color w:val="000000"/>
              </w:rPr>
              <w:t>Valencia</w:t>
            </w:r>
          </w:p>
        </w:tc>
        <w:tc>
          <w:tcPr>
            <w:tcW w:w="939" w:type="dxa"/>
            <w:tcBorders>
              <w:top w:val="nil"/>
              <w:left w:val="nil"/>
              <w:bottom w:val="single" w:sz="4" w:space="0" w:color="auto"/>
              <w:right w:val="single" w:sz="4" w:space="0" w:color="auto"/>
            </w:tcBorders>
            <w:shd w:val="clear" w:color="000000" w:fill="E4DFEC"/>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E4DFEC"/>
            <w:noWrap/>
            <w:vAlign w:val="center"/>
            <w:hideMark/>
          </w:tcPr>
          <w:p w:rsidR="009136A3" w:rsidRPr="00047AA2" w:rsidRDefault="009136A3" w:rsidP="009136A3">
            <w:pPr>
              <w:rPr>
                <w:color w:val="000000"/>
              </w:rPr>
            </w:pPr>
            <w:r w:rsidRPr="00047AA2">
              <w:rPr>
                <w:color w:val="000000"/>
              </w:rPr>
              <w:t>PB</w:t>
            </w:r>
          </w:p>
        </w:tc>
        <w:tc>
          <w:tcPr>
            <w:tcW w:w="3546" w:type="dxa"/>
            <w:tcBorders>
              <w:top w:val="nil"/>
              <w:left w:val="nil"/>
              <w:bottom w:val="single" w:sz="4" w:space="0" w:color="auto"/>
              <w:right w:val="single" w:sz="4" w:space="0" w:color="auto"/>
            </w:tcBorders>
            <w:shd w:val="clear" w:color="000000" w:fill="E4DFEC"/>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nil"/>
              <w:right w:val="single" w:sz="4" w:space="0" w:color="auto"/>
            </w:tcBorders>
            <w:shd w:val="clear" w:color="000000" w:fill="E4DFEC"/>
            <w:noWrap/>
            <w:vAlign w:val="center"/>
            <w:hideMark/>
          </w:tcPr>
          <w:p w:rsidR="009136A3" w:rsidRPr="00047AA2" w:rsidRDefault="009136A3" w:rsidP="009136A3">
            <w:pPr>
              <w:rPr>
                <w:color w:val="000000"/>
              </w:rPr>
            </w:pPr>
            <w:r w:rsidRPr="00047AA2">
              <w:rPr>
                <w:color w:val="000000"/>
              </w:rPr>
              <w:t xml:space="preserve"> Brandon</w:t>
            </w:r>
          </w:p>
        </w:tc>
        <w:tc>
          <w:tcPr>
            <w:tcW w:w="1710" w:type="dxa"/>
            <w:tcBorders>
              <w:top w:val="nil"/>
              <w:left w:val="nil"/>
              <w:bottom w:val="nil"/>
              <w:right w:val="single" w:sz="4" w:space="0" w:color="auto"/>
            </w:tcBorders>
            <w:shd w:val="clear" w:color="000000" w:fill="E4DFEC"/>
            <w:noWrap/>
            <w:vAlign w:val="bottom"/>
            <w:hideMark/>
          </w:tcPr>
          <w:p w:rsidR="009136A3" w:rsidRPr="00047AA2" w:rsidRDefault="009136A3" w:rsidP="009136A3">
            <w:pPr>
              <w:rPr>
                <w:color w:val="000000"/>
              </w:rPr>
            </w:pPr>
            <w:r w:rsidRPr="00047AA2">
              <w:rPr>
                <w:color w:val="000000"/>
              </w:rPr>
              <w:t>Matthew</w:t>
            </w:r>
          </w:p>
        </w:tc>
        <w:tc>
          <w:tcPr>
            <w:tcW w:w="1890" w:type="dxa"/>
            <w:tcBorders>
              <w:top w:val="nil"/>
              <w:left w:val="nil"/>
              <w:bottom w:val="nil"/>
              <w:right w:val="single" w:sz="4" w:space="0" w:color="auto"/>
            </w:tcBorders>
            <w:shd w:val="clear" w:color="000000" w:fill="E4DFEC"/>
            <w:noWrap/>
            <w:vAlign w:val="center"/>
            <w:hideMark/>
          </w:tcPr>
          <w:p w:rsidR="009136A3" w:rsidRPr="00047AA2" w:rsidRDefault="009136A3" w:rsidP="009136A3">
            <w:pPr>
              <w:rPr>
                <w:color w:val="000000"/>
              </w:rPr>
            </w:pPr>
            <w:r w:rsidRPr="00047AA2">
              <w:rPr>
                <w:color w:val="000000"/>
              </w:rPr>
              <w:t>Wildermuth</w:t>
            </w:r>
          </w:p>
        </w:tc>
        <w:tc>
          <w:tcPr>
            <w:tcW w:w="939" w:type="dxa"/>
            <w:tcBorders>
              <w:top w:val="nil"/>
              <w:left w:val="nil"/>
              <w:bottom w:val="nil"/>
              <w:right w:val="single" w:sz="4" w:space="0" w:color="auto"/>
            </w:tcBorders>
            <w:shd w:val="clear" w:color="000000" w:fill="E4DFEC"/>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nil"/>
              <w:right w:val="single" w:sz="4" w:space="0" w:color="auto"/>
            </w:tcBorders>
            <w:shd w:val="clear" w:color="000000" w:fill="E4DFEC"/>
            <w:noWrap/>
            <w:vAlign w:val="center"/>
            <w:hideMark/>
          </w:tcPr>
          <w:p w:rsidR="009136A3" w:rsidRPr="00047AA2" w:rsidRDefault="009136A3" w:rsidP="009136A3">
            <w:pPr>
              <w:rPr>
                <w:color w:val="000000"/>
              </w:rPr>
            </w:pPr>
            <w:r w:rsidRPr="00047AA2">
              <w:rPr>
                <w:color w:val="000000"/>
              </w:rPr>
              <w:t>PB</w:t>
            </w:r>
          </w:p>
        </w:tc>
        <w:tc>
          <w:tcPr>
            <w:tcW w:w="3546" w:type="dxa"/>
            <w:tcBorders>
              <w:top w:val="nil"/>
              <w:left w:val="nil"/>
              <w:bottom w:val="nil"/>
              <w:right w:val="single" w:sz="4" w:space="0" w:color="auto"/>
            </w:tcBorders>
            <w:shd w:val="clear" w:color="000000" w:fill="E4DFEC"/>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9136A3" w:rsidRPr="00047AA2" w:rsidRDefault="009136A3" w:rsidP="009136A3">
            <w:pPr>
              <w:rPr>
                <w:color w:val="000000"/>
              </w:rPr>
            </w:pPr>
            <w:r w:rsidRPr="00047AA2">
              <w:rPr>
                <w:color w:val="000000"/>
              </w:rPr>
              <w:t>Joanel</w:t>
            </w:r>
          </w:p>
        </w:tc>
        <w:tc>
          <w:tcPr>
            <w:tcW w:w="1710" w:type="dxa"/>
            <w:tcBorders>
              <w:top w:val="single" w:sz="4" w:space="0" w:color="auto"/>
              <w:left w:val="nil"/>
              <w:bottom w:val="single" w:sz="4" w:space="0" w:color="auto"/>
              <w:right w:val="single" w:sz="4" w:space="0" w:color="auto"/>
            </w:tcBorders>
            <w:shd w:val="clear" w:color="000000" w:fill="D8E4BC"/>
            <w:noWrap/>
            <w:vAlign w:val="bottom"/>
            <w:hideMark/>
          </w:tcPr>
          <w:p w:rsidR="009136A3" w:rsidRPr="00047AA2" w:rsidRDefault="009136A3" w:rsidP="009136A3">
            <w:pPr>
              <w:rPr>
                <w:color w:val="000000"/>
              </w:rPr>
            </w:pPr>
            <w:r w:rsidRPr="00047AA2">
              <w:rPr>
                <w:color w:val="000000"/>
              </w:rPr>
              <w:t> </w:t>
            </w:r>
          </w:p>
        </w:tc>
        <w:tc>
          <w:tcPr>
            <w:tcW w:w="1890" w:type="dxa"/>
            <w:tcBorders>
              <w:top w:val="single" w:sz="4" w:space="0" w:color="auto"/>
              <w:left w:val="nil"/>
              <w:bottom w:val="single" w:sz="4" w:space="0" w:color="auto"/>
              <w:right w:val="single" w:sz="4" w:space="0" w:color="auto"/>
            </w:tcBorders>
            <w:shd w:val="clear" w:color="000000" w:fill="D8E4BC"/>
            <w:noWrap/>
            <w:vAlign w:val="bottom"/>
            <w:hideMark/>
          </w:tcPr>
          <w:p w:rsidR="009136A3" w:rsidRPr="00047AA2" w:rsidRDefault="009136A3" w:rsidP="009136A3">
            <w:pPr>
              <w:rPr>
                <w:color w:val="000000"/>
              </w:rPr>
            </w:pPr>
            <w:r w:rsidRPr="00047AA2">
              <w:rPr>
                <w:color w:val="000000"/>
              </w:rPr>
              <w:t>Cruet</w:t>
            </w:r>
          </w:p>
        </w:tc>
        <w:tc>
          <w:tcPr>
            <w:tcW w:w="939" w:type="dxa"/>
            <w:tcBorders>
              <w:top w:val="single" w:sz="4" w:space="0" w:color="auto"/>
              <w:left w:val="nil"/>
              <w:bottom w:val="single" w:sz="4" w:space="0" w:color="auto"/>
              <w:right w:val="single" w:sz="4" w:space="0" w:color="auto"/>
            </w:tcBorders>
            <w:shd w:val="clear" w:color="000000" w:fill="D8E4BC"/>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single" w:sz="4" w:space="0" w:color="auto"/>
              <w:left w:val="nil"/>
              <w:bottom w:val="single" w:sz="4" w:space="0" w:color="auto"/>
              <w:right w:val="single" w:sz="4" w:space="0" w:color="auto"/>
            </w:tcBorders>
            <w:shd w:val="clear" w:color="000000" w:fill="D8E4BC"/>
            <w:noWrap/>
            <w:vAlign w:val="bottom"/>
            <w:hideMark/>
          </w:tcPr>
          <w:p w:rsidR="009136A3" w:rsidRPr="00047AA2" w:rsidRDefault="009136A3" w:rsidP="009136A3">
            <w:pPr>
              <w:rPr>
                <w:color w:val="000000"/>
              </w:rPr>
            </w:pPr>
            <w:r w:rsidRPr="00047AA2">
              <w:rPr>
                <w:color w:val="000000"/>
              </w:rPr>
              <w:t>PR</w:t>
            </w:r>
          </w:p>
        </w:tc>
        <w:tc>
          <w:tcPr>
            <w:tcW w:w="3546" w:type="dxa"/>
            <w:tcBorders>
              <w:top w:val="single" w:sz="4" w:space="0" w:color="auto"/>
              <w:left w:val="nil"/>
              <w:bottom w:val="single" w:sz="4" w:space="0" w:color="auto"/>
              <w:right w:val="single" w:sz="4" w:space="0" w:color="auto"/>
            </w:tcBorders>
            <w:shd w:val="clear" w:color="000000" w:fill="D8E4BC"/>
            <w:noWrap/>
            <w:vAlign w:val="bottom"/>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D8E4BC"/>
            <w:noWrap/>
            <w:vAlign w:val="center"/>
            <w:hideMark/>
          </w:tcPr>
          <w:p w:rsidR="009136A3" w:rsidRPr="00047AA2" w:rsidRDefault="009136A3" w:rsidP="009136A3">
            <w:r w:rsidRPr="00047AA2">
              <w:t xml:space="preserve"> Erica</w:t>
            </w:r>
          </w:p>
        </w:tc>
        <w:tc>
          <w:tcPr>
            <w:tcW w:w="1710" w:type="dxa"/>
            <w:tcBorders>
              <w:top w:val="nil"/>
              <w:left w:val="nil"/>
              <w:bottom w:val="single" w:sz="4" w:space="0" w:color="auto"/>
              <w:right w:val="single" w:sz="4" w:space="0" w:color="auto"/>
            </w:tcBorders>
            <w:shd w:val="clear" w:color="000000" w:fill="D8E4BC"/>
            <w:noWrap/>
            <w:vAlign w:val="bottom"/>
            <w:hideMark/>
          </w:tcPr>
          <w:p w:rsidR="009136A3" w:rsidRPr="00047AA2" w:rsidRDefault="009136A3" w:rsidP="009136A3">
            <w:r w:rsidRPr="00047AA2">
              <w:t>Marie</w:t>
            </w:r>
          </w:p>
        </w:tc>
        <w:tc>
          <w:tcPr>
            <w:tcW w:w="1890"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r w:rsidRPr="00047AA2">
              <w:t>Ferreris Torres</w:t>
            </w:r>
          </w:p>
        </w:tc>
        <w:tc>
          <w:tcPr>
            <w:tcW w:w="939" w:type="dxa"/>
            <w:tcBorders>
              <w:top w:val="nil"/>
              <w:left w:val="nil"/>
              <w:bottom w:val="single" w:sz="4" w:space="0" w:color="auto"/>
              <w:right w:val="single" w:sz="4" w:space="0" w:color="auto"/>
            </w:tcBorders>
            <w:shd w:val="clear" w:color="000000" w:fill="D8E4BC"/>
            <w:noWrap/>
            <w:vAlign w:val="bottom"/>
            <w:hideMark/>
          </w:tcPr>
          <w:p w:rsidR="009136A3" w:rsidRPr="00047AA2" w:rsidRDefault="009136A3" w:rsidP="009136A3">
            <w:pPr>
              <w:jc w:val="right"/>
            </w:pPr>
            <w:r w:rsidRPr="00047AA2">
              <w:t>2016</w:t>
            </w:r>
          </w:p>
        </w:tc>
        <w:tc>
          <w:tcPr>
            <w:tcW w:w="1005"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r w:rsidRPr="00047AA2">
              <w:t>PR</w:t>
            </w:r>
          </w:p>
        </w:tc>
        <w:tc>
          <w:tcPr>
            <w:tcW w:w="3546"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r w:rsidRPr="00047AA2">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D8E4BC"/>
            <w:noWrap/>
            <w:vAlign w:val="center"/>
            <w:hideMark/>
          </w:tcPr>
          <w:p w:rsidR="009136A3" w:rsidRPr="00047AA2" w:rsidRDefault="009136A3" w:rsidP="009136A3">
            <w:pPr>
              <w:rPr>
                <w:color w:val="000000"/>
              </w:rPr>
            </w:pPr>
            <w:r w:rsidRPr="00047AA2">
              <w:rPr>
                <w:color w:val="000000"/>
              </w:rPr>
              <w:t xml:space="preserve"> Karla</w:t>
            </w:r>
          </w:p>
        </w:tc>
        <w:tc>
          <w:tcPr>
            <w:tcW w:w="1710" w:type="dxa"/>
            <w:tcBorders>
              <w:top w:val="nil"/>
              <w:left w:val="nil"/>
              <w:bottom w:val="single" w:sz="4" w:space="0" w:color="auto"/>
              <w:right w:val="single" w:sz="4" w:space="0" w:color="auto"/>
            </w:tcBorders>
            <w:shd w:val="clear" w:color="000000" w:fill="D8E4BC"/>
            <w:noWrap/>
            <w:vAlign w:val="bottom"/>
            <w:hideMark/>
          </w:tcPr>
          <w:p w:rsidR="009136A3" w:rsidRPr="00047AA2" w:rsidRDefault="009136A3" w:rsidP="009136A3">
            <w:pPr>
              <w:rPr>
                <w:color w:val="000000"/>
              </w:rPr>
            </w:pPr>
            <w:r w:rsidRPr="00047AA2">
              <w:rPr>
                <w:color w:val="000000"/>
              </w:rPr>
              <w:t>Mariel</w:t>
            </w:r>
          </w:p>
        </w:tc>
        <w:tc>
          <w:tcPr>
            <w:tcW w:w="1890"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pPr>
              <w:rPr>
                <w:color w:val="000000"/>
              </w:rPr>
            </w:pPr>
            <w:r w:rsidRPr="00047AA2">
              <w:rPr>
                <w:color w:val="000000"/>
              </w:rPr>
              <w:t>Jimenez Rodriguez</w:t>
            </w:r>
          </w:p>
        </w:tc>
        <w:tc>
          <w:tcPr>
            <w:tcW w:w="939" w:type="dxa"/>
            <w:tcBorders>
              <w:top w:val="nil"/>
              <w:left w:val="nil"/>
              <w:bottom w:val="single" w:sz="4" w:space="0" w:color="auto"/>
              <w:right w:val="single" w:sz="4" w:space="0" w:color="auto"/>
            </w:tcBorders>
            <w:shd w:val="clear" w:color="000000" w:fill="D8E4BC"/>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pPr>
              <w:rPr>
                <w:color w:val="000000"/>
              </w:rPr>
            </w:pPr>
            <w:r w:rsidRPr="00047AA2">
              <w:rPr>
                <w:color w:val="000000"/>
              </w:rPr>
              <w:t>PR</w:t>
            </w:r>
          </w:p>
        </w:tc>
        <w:tc>
          <w:tcPr>
            <w:tcW w:w="3546"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D8E4BC"/>
            <w:noWrap/>
            <w:vAlign w:val="center"/>
            <w:hideMark/>
          </w:tcPr>
          <w:p w:rsidR="009136A3" w:rsidRPr="00047AA2" w:rsidRDefault="009136A3" w:rsidP="009136A3">
            <w:r w:rsidRPr="00047AA2">
              <w:t xml:space="preserve"> Patricia</w:t>
            </w:r>
          </w:p>
        </w:tc>
        <w:tc>
          <w:tcPr>
            <w:tcW w:w="1710" w:type="dxa"/>
            <w:tcBorders>
              <w:top w:val="nil"/>
              <w:left w:val="nil"/>
              <w:bottom w:val="single" w:sz="4" w:space="0" w:color="auto"/>
              <w:right w:val="single" w:sz="4" w:space="0" w:color="auto"/>
            </w:tcBorders>
            <w:shd w:val="clear" w:color="000000" w:fill="D8E4BC"/>
            <w:noWrap/>
            <w:vAlign w:val="bottom"/>
            <w:hideMark/>
          </w:tcPr>
          <w:p w:rsidR="009136A3" w:rsidRPr="00047AA2" w:rsidRDefault="009136A3" w:rsidP="009136A3">
            <w:r w:rsidRPr="00047AA2">
              <w:t>Idalis</w:t>
            </w:r>
          </w:p>
        </w:tc>
        <w:tc>
          <w:tcPr>
            <w:tcW w:w="1890"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r w:rsidRPr="00047AA2">
              <w:t>Medina Rivera</w:t>
            </w:r>
          </w:p>
        </w:tc>
        <w:tc>
          <w:tcPr>
            <w:tcW w:w="939" w:type="dxa"/>
            <w:tcBorders>
              <w:top w:val="nil"/>
              <w:left w:val="nil"/>
              <w:bottom w:val="single" w:sz="4" w:space="0" w:color="auto"/>
              <w:right w:val="single" w:sz="4" w:space="0" w:color="auto"/>
            </w:tcBorders>
            <w:shd w:val="clear" w:color="000000" w:fill="D8E4BC"/>
            <w:noWrap/>
            <w:vAlign w:val="bottom"/>
            <w:hideMark/>
          </w:tcPr>
          <w:p w:rsidR="009136A3" w:rsidRPr="00047AA2" w:rsidRDefault="009136A3" w:rsidP="009136A3">
            <w:pPr>
              <w:jc w:val="right"/>
            </w:pPr>
            <w:r w:rsidRPr="00047AA2">
              <w:t>2016</w:t>
            </w:r>
          </w:p>
        </w:tc>
        <w:tc>
          <w:tcPr>
            <w:tcW w:w="1005"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r w:rsidRPr="00047AA2">
              <w:t>PR</w:t>
            </w:r>
          </w:p>
        </w:tc>
        <w:tc>
          <w:tcPr>
            <w:tcW w:w="3546"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r w:rsidRPr="00047AA2">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D8E4BC"/>
            <w:noWrap/>
            <w:vAlign w:val="center"/>
            <w:hideMark/>
          </w:tcPr>
          <w:p w:rsidR="009136A3" w:rsidRPr="00047AA2" w:rsidRDefault="009136A3" w:rsidP="009136A3">
            <w:pPr>
              <w:rPr>
                <w:color w:val="000000"/>
              </w:rPr>
            </w:pPr>
            <w:r w:rsidRPr="00047AA2">
              <w:rPr>
                <w:color w:val="000000"/>
              </w:rPr>
              <w:t xml:space="preserve"> Arelys </w:t>
            </w:r>
          </w:p>
        </w:tc>
        <w:tc>
          <w:tcPr>
            <w:tcW w:w="1710" w:type="dxa"/>
            <w:tcBorders>
              <w:top w:val="nil"/>
              <w:left w:val="nil"/>
              <w:bottom w:val="single" w:sz="4" w:space="0" w:color="auto"/>
              <w:right w:val="single" w:sz="4" w:space="0" w:color="auto"/>
            </w:tcBorders>
            <w:shd w:val="clear" w:color="000000" w:fill="D8E4BC"/>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pPr>
              <w:rPr>
                <w:color w:val="000000"/>
              </w:rPr>
            </w:pPr>
            <w:r w:rsidRPr="00047AA2">
              <w:rPr>
                <w:color w:val="000000"/>
              </w:rPr>
              <w:t>Rivera-Velez</w:t>
            </w:r>
          </w:p>
        </w:tc>
        <w:tc>
          <w:tcPr>
            <w:tcW w:w="939" w:type="dxa"/>
            <w:tcBorders>
              <w:top w:val="nil"/>
              <w:left w:val="nil"/>
              <w:bottom w:val="single" w:sz="4" w:space="0" w:color="auto"/>
              <w:right w:val="single" w:sz="4" w:space="0" w:color="auto"/>
            </w:tcBorders>
            <w:shd w:val="clear" w:color="000000" w:fill="D8E4BC"/>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pPr>
              <w:rPr>
                <w:color w:val="000000"/>
              </w:rPr>
            </w:pPr>
            <w:r w:rsidRPr="00047AA2">
              <w:rPr>
                <w:color w:val="000000"/>
              </w:rPr>
              <w:t>PR</w:t>
            </w:r>
          </w:p>
        </w:tc>
        <w:tc>
          <w:tcPr>
            <w:tcW w:w="3546"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D8E4BC"/>
            <w:noWrap/>
            <w:vAlign w:val="center"/>
            <w:hideMark/>
          </w:tcPr>
          <w:p w:rsidR="009136A3" w:rsidRPr="00047AA2" w:rsidRDefault="009136A3" w:rsidP="009136A3">
            <w:pPr>
              <w:rPr>
                <w:color w:val="000000"/>
              </w:rPr>
            </w:pPr>
            <w:r w:rsidRPr="00047AA2">
              <w:rPr>
                <w:color w:val="000000"/>
              </w:rPr>
              <w:t xml:space="preserve"> Ileana </w:t>
            </w:r>
          </w:p>
        </w:tc>
        <w:tc>
          <w:tcPr>
            <w:tcW w:w="1710" w:type="dxa"/>
            <w:tcBorders>
              <w:top w:val="nil"/>
              <w:left w:val="nil"/>
              <w:bottom w:val="single" w:sz="4" w:space="0" w:color="auto"/>
              <w:right w:val="single" w:sz="4" w:space="0" w:color="auto"/>
            </w:tcBorders>
            <w:shd w:val="clear" w:color="000000" w:fill="D8E4BC"/>
            <w:noWrap/>
            <w:vAlign w:val="bottom"/>
            <w:hideMark/>
          </w:tcPr>
          <w:p w:rsidR="009136A3" w:rsidRPr="00047AA2" w:rsidRDefault="009136A3" w:rsidP="009136A3">
            <w:pPr>
              <w:rPr>
                <w:color w:val="000000"/>
              </w:rPr>
            </w:pPr>
            <w:r w:rsidRPr="00047AA2">
              <w:rPr>
                <w:color w:val="000000"/>
              </w:rPr>
              <w:t> </w:t>
            </w:r>
          </w:p>
        </w:tc>
        <w:tc>
          <w:tcPr>
            <w:tcW w:w="1890"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pPr>
              <w:rPr>
                <w:color w:val="000000"/>
              </w:rPr>
            </w:pPr>
            <w:r w:rsidRPr="00047AA2">
              <w:rPr>
                <w:color w:val="000000"/>
              </w:rPr>
              <w:t>Rodriguez Rivera</w:t>
            </w:r>
          </w:p>
        </w:tc>
        <w:tc>
          <w:tcPr>
            <w:tcW w:w="939" w:type="dxa"/>
            <w:tcBorders>
              <w:top w:val="nil"/>
              <w:left w:val="nil"/>
              <w:bottom w:val="single" w:sz="4" w:space="0" w:color="auto"/>
              <w:right w:val="single" w:sz="4" w:space="0" w:color="auto"/>
            </w:tcBorders>
            <w:shd w:val="clear" w:color="000000" w:fill="D8E4BC"/>
            <w:noWrap/>
            <w:vAlign w:val="bottom"/>
            <w:hideMark/>
          </w:tcPr>
          <w:p w:rsidR="009136A3" w:rsidRPr="00047AA2" w:rsidRDefault="009136A3" w:rsidP="009136A3">
            <w:pPr>
              <w:jc w:val="right"/>
              <w:rPr>
                <w:color w:val="000000"/>
              </w:rPr>
            </w:pPr>
            <w:r w:rsidRPr="00047AA2">
              <w:rPr>
                <w:color w:val="000000"/>
              </w:rPr>
              <w:t>2016</w:t>
            </w:r>
          </w:p>
        </w:tc>
        <w:tc>
          <w:tcPr>
            <w:tcW w:w="1005"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pPr>
              <w:rPr>
                <w:color w:val="000000"/>
              </w:rPr>
            </w:pPr>
            <w:r w:rsidRPr="00047AA2">
              <w:rPr>
                <w:color w:val="000000"/>
              </w:rPr>
              <w:t>PR</w:t>
            </w:r>
          </w:p>
        </w:tc>
        <w:tc>
          <w:tcPr>
            <w:tcW w:w="3546"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pPr>
              <w:rPr>
                <w:color w:val="000000"/>
              </w:rPr>
            </w:pPr>
            <w:r w:rsidRPr="00047AA2">
              <w:rPr>
                <w:color w:val="000000"/>
              </w:rPr>
              <w:t>Entry Level</w:t>
            </w:r>
          </w:p>
        </w:tc>
      </w:tr>
      <w:tr w:rsidR="009136A3" w:rsidRPr="00047AA2" w:rsidTr="009136A3">
        <w:trPr>
          <w:trHeight w:val="280"/>
        </w:trPr>
        <w:tc>
          <w:tcPr>
            <w:tcW w:w="1710" w:type="dxa"/>
            <w:tcBorders>
              <w:top w:val="nil"/>
              <w:left w:val="single" w:sz="4" w:space="0" w:color="auto"/>
              <w:bottom w:val="single" w:sz="4" w:space="0" w:color="auto"/>
              <w:right w:val="single" w:sz="4" w:space="0" w:color="auto"/>
            </w:tcBorders>
            <w:shd w:val="clear" w:color="000000" w:fill="D8E4BC"/>
            <w:noWrap/>
            <w:vAlign w:val="center"/>
            <w:hideMark/>
          </w:tcPr>
          <w:p w:rsidR="009136A3" w:rsidRPr="00047AA2" w:rsidRDefault="009136A3" w:rsidP="009136A3">
            <w:r w:rsidRPr="00047AA2">
              <w:t xml:space="preserve"> Nahirony </w:t>
            </w:r>
          </w:p>
        </w:tc>
        <w:tc>
          <w:tcPr>
            <w:tcW w:w="1710" w:type="dxa"/>
            <w:tcBorders>
              <w:top w:val="nil"/>
              <w:left w:val="nil"/>
              <w:bottom w:val="single" w:sz="4" w:space="0" w:color="auto"/>
              <w:right w:val="single" w:sz="4" w:space="0" w:color="auto"/>
            </w:tcBorders>
            <w:shd w:val="clear" w:color="000000" w:fill="D8E4BC"/>
            <w:noWrap/>
            <w:vAlign w:val="bottom"/>
            <w:hideMark/>
          </w:tcPr>
          <w:p w:rsidR="009136A3" w:rsidRPr="00047AA2" w:rsidRDefault="009136A3" w:rsidP="009136A3">
            <w:r w:rsidRPr="00047AA2">
              <w:t> </w:t>
            </w:r>
          </w:p>
        </w:tc>
        <w:tc>
          <w:tcPr>
            <w:tcW w:w="1890"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r w:rsidRPr="00047AA2">
              <w:t>Sanchez</w:t>
            </w:r>
          </w:p>
        </w:tc>
        <w:tc>
          <w:tcPr>
            <w:tcW w:w="939" w:type="dxa"/>
            <w:tcBorders>
              <w:top w:val="nil"/>
              <w:left w:val="nil"/>
              <w:bottom w:val="single" w:sz="4" w:space="0" w:color="auto"/>
              <w:right w:val="single" w:sz="4" w:space="0" w:color="auto"/>
            </w:tcBorders>
            <w:shd w:val="clear" w:color="000000" w:fill="D8E4BC"/>
            <w:noWrap/>
            <w:vAlign w:val="bottom"/>
            <w:hideMark/>
          </w:tcPr>
          <w:p w:rsidR="009136A3" w:rsidRPr="00047AA2" w:rsidRDefault="009136A3" w:rsidP="009136A3">
            <w:pPr>
              <w:jc w:val="right"/>
            </w:pPr>
            <w:r w:rsidRPr="00047AA2">
              <w:t>2016</w:t>
            </w:r>
          </w:p>
        </w:tc>
        <w:tc>
          <w:tcPr>
            <w:tcW w:w="1005"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r w:rsidRPr="00047AA2">
              <w:t>PR</w:t>
            </w:r>
          </w:p>
        </w:tc>
        <w:tc>
          <w:tcPr>
            <w:tcW w:w="3546" w:type="dxa"/>
            <w:tcBorders>
              <w:top w:val="nil"/>
              <w:left w:val="nil"/>
              <w:bottom w:val="single" w:sz="4" w:space="0" w:color="auto"/>
              <w:right w:val="single" w:sz="4" w:space="0" w:color="auto"/>
            </w:tcBorders>
            <w:shd w:val="clear" w:color="000000" w:fill="D8E4BC"/>
            <w:noWrap/>
            <w:vAlign w:val="center"/>
            <w:hideMark/>
          </w:tcPr>
          <w:p w:rsidR="009136A3" w:rsidRPr="00047AA2" w:rsidRDefault="009136A3" w:rsidP="009136A3">
            <w:r w:rsidRPr="00047AA2">
              <w:t>Entry Level</w:t>
            </w:r>
          </w:p>
        </w:tc>
      </w:tr>
    </w:tbl>
    <w:p w:rsidR="009136A3" w:rsidRPr="00047AA2" w:rsidRDefault="009136A3" w:rsidP="00D03865">
      <w:pPr>
        <w:rPr>
          <w:bCs/>
        </w:rPr>
      </w:pPr>
      <w:r w:rsidRPr="00047AA2">
        <w:rPr>
          <w:bCs/>
        </w:rPr>
        <w:t>*FL = Davie, FL; PB = West Palm Beach, FL; PR = San Juan, Puerto Rico</w:t>
      </w:r>
    </w:p>
    <w:p w:rsidR="00D03865" w:rsidRPr="00047AA2" w:rsidRDefault="00D03865" w:rsidP="005F3A28">
      <w:pPr>
        <w:pStyle w:val="BodyTextIndent"/>
        <w:ind w:left="0"/>
        <w:rPr>
          <w:b/>
        </w:rPr>
      </w:pPr>
    </w:p>
    <w:p w:rsidR="0072404F" w:rsidRPr="00047AA2" w:rsidRDefault="00EB3609" w:rsidP="00E60E82">
      <w:pPr>
        <w:pStyle w:val="BodyTextIndent"/>
        <w:ind w:left="1170" w:hanging="1170"/>
      </w:pPr>
      <w:r w:rsidRPr="00047AA2">
        <w:rPr>
          <w:b/>
        </w:rPr>
        <w:t>Meetings</w:t>
      </w:r>
      <w:r w:rsidRPr="00047AA2">
        <w:t xml:space="preserve">: </w:t>
      </w:r>
      <w:r w:rsidR="00DC6700" w:rsidRPr="00047AA2">
        <w:t>P</w:t>
      </w:r>
      <w:r w:rsidRPr="00047AA2">
        <w:t>rovide i</w:t>
      </w:r>
      <w:r w:rsidR="0072404F" w:rsidRPr="00047AA2">
        <w:t xml:space="preserve">nformation on meetings held </w:t>
      </w:r>
      <w:r w:rsidR="005F3A28" w:rsidRPr="00047AA2">
        <w:t>in the following tabular format</w:t>
      </w:r>
      <w:r w:rsidR="00B34FD4" w:rsidRPr="00047AA2">
        <w:t xml:space="preserve"> (Limit 1</w:t>
      </w:r>
      <w:r w:rsidR="00541FC9" w:rsidRPr="00047AA2">
        <w:t>.5</w:t>
      </w:r>
      <w:r w:rsidR="00B34FD4" w:rsidRPr="00047AA2">
        <w:t xml:space="preserve"> page)</w:t>
      </w:r>
    </w:p>
    <w:p w:rsidR="007C37EA" w:rsidRPr="00047AA2" w:rsidRDefault="007C37EA" w:rsidP="007C37EA">
      <w:pPr>
        <w:pStyle w:val="BodyTextIndent"/>
        <w:ind w:left="0"/>
      </w:pPr>
      <w:r w:rsidRPr="00047AA2">
        <w:rPr>
          <w:b/>
        </w:rPr>
        <w:t>Note:  If your chapter is part of a split campus, please list the meetings with campus reference under the Attendance (i.e. A, B or 1, 2 with a note to indicate the campus of reference).</w:t>
      </w:r>
    </w:p>
    <w:p w:rsidR="004F1E98" w:rsidRDefault="004F1E98" w:rsidP="004F1E98">
      <w:pPr>
        <w:ind w:firstLine="720"/>
        <w:jc w:val="both"/>
      </w:pPr>
      <w:r>
        <w:t xml:space="preserve">The Rho Chi Gamma Theta Chapter held five meetings throughout the 2014-2015 academic year. The meetings occurred on a monthly basis and were scheduled on the dates of November 4, 2014; January 2, 2015; February 9, 2015; March 9, 2015; and April 6, 2015. The meetings varied in length from 20 minutes to over 60 minutes. All meetings were conducted from the Health Professions Division building at Nova Southeastern University located in Davie, Florida. Additionally, all meetings were broadcasted to chapter members located at distant campus sites (West Palm Beach, FL; Kendall, FL; San Juan, Puerto Rico). The attendance at each meeting varied (on average 10-20 members were present); however, almost every Gamma Theta Chapter Officer was present for each meeting. </w:t>
      </w:r>
    </w:p>
    <w:p w:rsidR="004F1E98" w:rsidRDefault="004F1E98" w:rsidP="004F1E98">
      <w:pPr>
        <w:ind w:firstLine="720"/>
        <w:jc w:val="both"/>
      </w:pPr>
      <w:r>
        <w:t xml:space="preserve">Prior to holding general meetings, the Chapter Officers would meet to discuss the pertinent issues, announcements, activities, and upcoming events, and a meeting agenda was compiled to distribute to the entire chapter prior to holding the general meeting. Additionally, meeting rooms had to be reserved with technology for live broadcasting at each one of the distant sites. Ana Vega (the Chapter’s President) worked diligently to coordinate plans, pre-meetings, </w:t>
      </w:r>
      <w:r>
        <w:lastRenderedPageBreak/>
        <w:t xml:space="preserve">and additional meetings as needed throughout the entire year to ensure all issues were identified and addressed. At pre-meetings, Ana actively led the Officers to discuss the topics to be addressed at the general meeting and gathered input from all other Officers. At the conclusion of the pre-meetings, the general meeting agenda was sent out to via e-mail through the chapter’s list serve. Additionally, all members were encouraged to attend the general meeting and were notified of other pertinent issues as needed. </w:t>
      </w:r>
    </w:p>
    <w:p w:rsidR="004F1E98" w:rsidRDefault="004F1E98" w:rsidP="004F1E98">
      <w:pPr>
        <w:ind w:firstLine="720"/>
        <w:jc w:val="both"/>
      </w:pPr>
      <w:r>
        <w:t>Prior to each general meeting, Paul Meola (the chapter’s Vice President) and Ana Vega purchased lunch for all meeting attendees using the chapter’s funds. Paul and Ana picked up the food prior to each general meeting and gathered all the materials that were needed. Ana Vega actively led all general meetings and encouraged members to participate, voice concerns/questions, and give input when decisions had to be made. Additionally, Paul Meola (the Chapter’s Vice President) worked throughout the meeting to ensure that all housekeeping issues were addressed (e.g. ensuring handouts were given to members, etc.), and Paul assisted with other issues that arose throughout the meetings. Attendance sheets were passed around upon the start of each meeting, and each member’s attendance was monitored and recorded throughout the academic year. The meeting minutes were typed, prepared, and sent to all members after the general meeting by the Chapter’s Secretary. Upon conclusion of each meeting, the meeting attendees ate lunched and socialized with other members.</w:t>
      </w:r>
    </w:p>
    <w:p w:rsidR="004F1E98" w:rsidRPr="002B49E5" w:rsidRDefault="004F1E98" w:rsidP="004F1E98">
      <w:pPr>
        <w:ind w:firstLine="720"/>
        <w:jc w:val="both"/>
      </w:pPr>
      <w:r>
        <w:t xml:space="preserve">At each general meeting, there were typically 9-14 agenda items and/or announcements that were covered. Some of the general meeting items that were addressed included (but were not limited to) Rho Chi’s Seminar Night, tutoring &amp; peer mentoring programs, fundraising activities/ideas, systems/processes to encourage member participation, new ideas for chapter events, chapter t-shirts, exam reviews for other students, voting upon various topics, arrangements for the national meeting, new business, ideas to involve underclassmen, and questions/concerns from the members. All issues that required follow-up and/or additional action were addressed at the subsequent meeting, and there was continuous ongoing communication among the Officers to ensure that all plans were executed accordingly. </w:t>
      </w:r>
    </w:p>
    <w:p w:rsidR="00A228E2" w:rsidRPr="00047AA2" w:rsidRDefault="00A228E2">
      <w:pPr>
        <w:pStyle w:val="BodyTextIndent"/>
        <w:ind w:left="900" w:hanging="9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2475"/>
        <w:gridCol w:w="2286"/>
      </w:tblGrid>
      <w:tr w:rsidR="005F3A28" w:rsidRPr="00047AA2" w:rsidTr="00C1265D">
        <w:tc>
          <w:tcPr>
            <w:tcW w:w="2286" w:type="dxa"/>
          </w:tcPr>
          <w:p w:rsidR="005F3A28" w:rsidRPr="00047AA2" w:rsidRDefault="005F3A28" w:rsidP="003E1E95">
            <w:pPr>
              <w:pStyle w:val="BodyTextIndent"/>
              <w:ind w:left="0"/>
            </w:pPr>
            <w:r w:rsidRPr="00047AA2">
              <w:t>Date</w:t>
            </w:r>
          </w:p>
        </w:tc>
        <w:tc>
          <w:tcPr>
            <w:tcW w:w="2394" w:type="dxa"/>
          </w:tcPr>
          <w:p w:rsidR="005F3A28" w:rsidRPr="00047AA2" w:rsidRDefault="005F3A28" w:rsidP="003E1E95">
            <w:pPr>
              <w:pStyle w:val="BodyTextIndent"/>
              <w:ind w:left="0"/>
            </w:pPr>
            <w:r w:rsidRPr="00047AA2">
              <w:t>Attendance</w:t>
            </w:r>
          </w:p>
        </w:tc>
        <w:tc>
          <w:tcPr>
            <w:tcW w:w="2475" w:type="dxa"/>
          </w:tcPr>
          <w:p w:rsidR="005F3A28" w:rsidRPr="00047AA2" w:rsidRDefault="005F3A28" w:rsidP="003E1E95">
            <w:pPr>
              <w:pStyle w:val="BodyTextIndent"/>
              <w:ind w:left="0"/>
            </w:pPr>
            <w:r w:rsidRPr="00047AA2">
              <w:t>Agenda</w:t>
            </w:r>
          </w:p>
        </w:tc>
        <w:tc>
          <w:tcPr>
            <w:tcW w:w="2286" w:type="dxa"/>
          </w:tcPr>
          <w:p w:rsidR="005F3A28" w:rsidRPr="00047AA2" w:rsidRDefault="005F3A28" w:rsidP="003E1E95">
            <w:pPr>
              <w:pStyle w:val="BodyTextIndent"/>
              <w:ind w:left="0"/>
            </w:pPr>
            <w:r w:rsidRPr="00047AA2">
              <w:t>Action Steps</w:t>
            </w:r>
          </w:p>
        </w:tc>
      </w:tr>
      <w:tr w:rsidR="005C12C6" w:rsidRPr="00047AA2" w:rsidTr="00C1265D">
        <w:tc>
          <w:tcPr>
            <w:tcW w:w="2286" w:type="dxa"/>
          </w:tcPr>
          <w:p w:rsidR="005C12C6" w:rsidRPr="00047AA2" w:rsidRDefault="005C12C6" w:rsidP="003E1E95">
            <w:pPr>
              <w:pStyle w:val="BodyTextIndent"/>
              <w:ind w:left="0"/>
            </w:pPr>
            <w:r>
              <w:t>11/24/2014</w:t>
            </w:r>
          </w:p>
        </w:tc>
        <w:tc>
          <w:tcPr>
            <w:tcW w:w="2394" w:type="dxa"/>
          </w:tcPr>
          <w:p w:rsidR="005C12C6" w:rsidRDefault="005C12C6" w:rsidP="003E1E95">
            <w:pPr>
              <w:pStyle w:val="BodyTextIndent"/>
              <w:ind w:left="0"/>
            </w:pPr>
            <w:r w:rsidRPr="004F1E98">
              <w:t>9 Officers attended</w:t>
            </w:r>
          </w:p>
          <w:p w:rsidR="005C12C6" w:rsidRPr="00047AA2" w:rsidRDefault="005C12C6" w:rsidP="003E1E95">
            <w:pPr>
              <w:pStyle w:val="BodyTextIndent"/>
              <w:ind w:left="0"/>
            </w:pPr>
            <w:r>
              <w:t>19 Additional m</w:t>
            </w:r>
            <w:r w:rsidRPr="004F1E98">
              <w:t>embers attended</w:t>
            </w:r>
          </w:p>
        </w:tc>
        <w:tc>
          <w:tcPr>
            <w:tcW w:w="2475" w:type="dxa"/>
          </w:tcPr>
          <w:p w:rsidR="005C12C6" w:rsidRDefault="005C12C6" w:rsidP="004F1E98">
            <w:pPr>
              <w:ind w:left="107"/>
            </w:pPr>
            <w:r>
              <w:t xml:space="preserve">1. Introduction of the 2014-2015 Rho Chi officers </w:t>
            </w:r>
          </w:p>
          <w:p w:rsidR="005C12C6" w:rsidRDefault="005C12C6" w:rsidP="004F1E98">
            <w:pPr>
              <w:ind w:left="72"/>
            </w:pPr>
            <w:r>
              <w:t>2. Seminar Night</w:t>
            </w:r>
          </w:p>
          <w:p w:rsidR="005C12C6" w:rsidRDefault="005C12C6" w:rsidP="004F1E98">
            <w:pPr>
              <w:ind w:left="72"/>
            </w:pPr>
            <w:r>
              <w:t>3. Tutoring &amp; Peer Mentoring</w:t>
            </w:r>
          </w:p>
          <w:p w:rsidR="005C12C6" w:rsidRDefault="005C12C6" w:rsidP="004F1E98">
            <w:pPr>
              <w:ind w:left="72"/>
            </w:pPr>
            <w:r>
              <w:t>4. Fundraising</w:t>
            </w:r>
          </w:p>
          <w:p w:rsidR="005C12C6" w:rsidRDefault="005C12C6" w:rsidP="004F1E98">
            <w:pPr>
              <w:ind w:left="72"/>
            </w:pPr>
            <w:r>
              <w:t>5. Reward System</w:t>
            </w:r>
          </w:p>
          <w:p w:rsidR="005C12C6" w:rsidRDefault="005C12C6" w:rsidP="004F1E98">
            <w:pPr>
              <w:ind w:left="72"/>
            </w:pPr>
            <w:r>
              <w:t>6. Drop Box</w:t>
            </w:r>
          </w:p>
          <w:p w:rsidR="005C12C6" w:rsidRDefault="005C12C6" w:rsidP="004F1E98">
            <w:pPr>
              <w:ind w:left="72"/>
            </w:pPr>
            <w:r>
              <w:t>7. New Business/Suggestions</w:t>
            </w:r>
          </w:p>
          <w:p w:rsidR="005C12C6" w:rsidRDefault="005C12C6" w:rsidP="004F1E98">
            <w:pPr>
              <w:ind w:left="72"/>
            </w:pPr>
            <w:r>
              <w:t>8. Next meetings</w:t>
            </w:r>
          </w:p>
          <w:p w:rsidR="005C12C6" w:rsidRDefault="005C12C6" w:rsidP="004F1E98">
            <w:pPr>
              <w:ind w:left="72"/>
            </w:pPr>
            <w:r>
              <w:t>9. Questions asked during meeting</w:t>
            </w:r>
          </w:p>
          <w:p w:rsidR="005C12C6" w:rsidRDefault="005C12C6" w:rsidP="004F1E98">
            <w:pPr>
              <w:ind w:left="72"/>
            </w:pPr>
            <w:r>
              <w:t>10. Meeting Conclusion</w:t>
            </w:r>
          </w:p>
          <w:p w:rsidR="005C12C6" w:rsidRPr="00047AA2" w:rsidRDefault="005C12C6" w:rsidP="003E1E95">
            <w:pPr>
              <w:pStyle w:val="BodyTextIndent"/>
              <w:ind w:left="0"/>
            </w:pPr>
          </w:p>
        </w:tc>
        <w:tc>
          <w:tcPr>
            <w:tcW w:w="2286" w:type="dxa"/>
          </w:tcPr>
          <w:p w:rsidR="005C12C6" w:rsidRDefault="005C12C6" w:rsidP="002D6851">
            <w:pPr>
              <w:pStyle w:val="BodyTextIndent"/>
              <w:ind w:left="0"/>
            </w:pPr>
            <w:r>
              <w:t>1. Possible Seminar Night dates and title were proposed.</w:t>
            </w:r>
          </w:p>
          <w:p w:rsidR="005C12C6" w:rsidRDefault="005C12C6" w:rsidP="002D6851">
            <w:pPr>
              <w:pStyle w:val="BodyTextIndent"/>
              <w:ind w:left="0"/>
            </w:pPr>
            <w:r>
              <w:t>2. Contacts for tutoring were made.</w:t>
            </w:r>
          </w:p>
          <w:p w:rsidR="005C12C6" w:rsidRDefault="005C12C6" w:rsidP="002D6851">
            <w:pPr>
              <w:pStyle w:val="BodyTextIndent"/>
              <w:ind w:left="0"/>
            </w:pPr>
            <w:r>
              <w:t>3. Business card fundraiser costs and projected dates for fundraiser.</w:t>
            </w:r>
          </w:p>
          <w:p w:rsidR="005C12C6" w:rsidRDefault="005C12C6" w:rsidP="002D6851">
            <w:pPr>
              <w:pStyle w:val="BodyTextIndent"/>
              <w:ind w:left="0"/>
            </w:pPr>
            <w:r>
              <w:t xml:space="preserve">5. Solidified rewards system to encourage chapter participation and passed out information on requirements. </w:t>
            </w:r>
          </w:p>
          <w:p w:rsidR="005C12C6" w:rsidRPr="00047AA2" w:rsidRDefault="005C12C6" w:rsidP="002D6851">
            <w:pPr>
              <w:pStyle w:val="BodyTextIndent"/>
              <w:ind w:left="0"/>
            </w:pPr>
            <w:r>
              <w:t>6. Created a Drop Box for the chapter.</w:t>
            </w:r>
          </w:p>
        </w:tc>
      </w:tr>
      <w:tr w:rsidR="005C12C6" w:rsidRPr="00047AA2" w:rsidTr="00C1265D">
        <w:tc>
          <w:tcPr>
            <w:tcW w:w="2286" w:type="dxa"/>
          </w:tcPr>
          <w:p w:rsidR="005C12C6" w:rsidRPr="00047AA2" w:rsidRDefault="005C12C6" w:rsidP="003E1E95">
            <w:pPr>
              <w:pStyle w:val="BodyTextIndent"/>
              <w:ind w:left="0"/>
            </w:pPr>
            <w:r w:rsidRPr="004F1E98">
              <w:lastRenderedPageBreak/>
              <w:t>1/12/15</w:t>
            </w:r>
          </w:p>
        </w:tc>
        <w:tc>
          <w:tcPr>
            <w:tcW w:w="2394" w:type="dxa"/>
          </w:tcPr>
          <w:p w:rsidR="005C12C6" w:rsidRDefault="005C12C6" w:rsidP="004F1E98">
            <w:pPr>
              <w:pStyle w:val="BodyTextIndent"/>
              <w:ind w:left="0"/>
            </w:pPr>
            <w:r>
              <w:t>9 Officers attended</w:t>
            </w:r>
          </w:p>
          <w:p w:rsidR="005C12C6" w:rsidRPr="00047AA2" w:rsidRDefault="005C12C6" w:rsidP="003E1E95">
            <w:pPr>
              <w:pStyle w:val="BodyTextIndent"/>
              <w:ind w:left="0"/>
            </w:pPr>
            <w:r>
              <w:t>18 Additional members attended</w:t>
            </w:r>
          </w:p>
        </w:tc>
        <w:tc>
          <w:tcPr>
            <w:tcW w:w="2475" w:type="dxa"/>
          </w:tcPr>
          <w:p w:rsidR="005C12C6" w:rsidRDefault="005C12C6" w:rsidP="00C1265D">
            <w:pPr>
              <w:ind w:left="72"/>
            </w:pPr>
            <w:r>
              <w:t xml:space="preserve">1. Announcements  </w:t>
            </w:r>
          </w:p>
          <w:p w:rsidR="005C12C6" w:rsidRDefault="005C12C6" w:rsidP="00C1265D">
            <w:pPr>
              <w:ind w:left="72"/>
            </w:pPr>
            <w:r>
              <w:t>2. Seminar Night</w:t>
            </w:r>
          </w:p>
          <w:p w:rsidR="005C12C6" w:rsidRDefault="005C12C6" w:rsidP="00C1265D">
            <w:pPr>
              <w:ind w:left="72"/>
            </w:pPr>
            <w:r>
              <w:t>3. Fundraising</w:t>
            </w:r>
          </w:p>
          <w:p w:rsidR="005C12C6" w:rsidRDefault="005C12C6" w:rsidP="00C1265D">
            <w:pPr>
              <w:ind w:left="72"/>
            </w:pPr>
            <w:r>
              <w:t>4. Tutoring</w:t>
            </w:r>
          </w:p>
          <w:p w:rsidR="005C12C6" w:rsidRDefault="005C12C6" w:rsidP="00C1265D">
            <w:pPr>
              <w:ind w:left="72"/>
            </w:pPr>
            <w:r>
              <w:t>5. T-Shirt and Website for Rho Chi</w:t>
            </w:r>
          </w:p>
          <w:p w:rsidR="005C12C6" w:rsidRDefault="005C12C6" w:rsidP="00C1265D">
            <w:pPr>
              <w:ind w:left="72"/>
            </w:pPr>
            <w:r>
              <w:t>6. Exam Reviews</w:t>
            </w:r>
          </w:p>
          <w:p w:rsidR="005C12C6" w:rsidRDefault="005C12C6" w:rsidP="00C1265D">
            <w:pPr>
              <w:ind w:left="72"/>
            </w:pPr>
            <w:r>
              <w:t>7. Reward System</w:t>
            </w:r>
          </w:p>
          <w:p w:rsidR="005C12C6" w:rsidRDefault="005C12C6" w:rsidP="00C1265D">
            <w:pPr>
              <w:ind w:left="72"/>
            </w:pPr>
            <w:r>
              <w:t>8. New Business &amp; Suggestions/Questions</w:t>
            </w:r>
          </w:p>
          <w:p w:rsidR="005C12C6" w:rsidRDefault="005C12C6" w:rsidP="00C1265D">
            <w:pPr>
              <w:ind w:left="72"/>
            </w:pPr>
            <w:r>
              <w:t>9. Next meetings</w:t>
            </w:r>
          </w:p>
          <w:p w:rsidR="005C12C6" w:rsidRDefault="005C12C6" w:rsidP="00C1265D">
            <w:pPr>
              <w:ind w:left="72"/>
            </w:pPr>
            <w:r>
              <w:t>10. Meeting Conclusion</w:t>
            </w:r>
          </w:p>
          <w:p w:rsidR="005C12C6" w:rsidRPr="00047AA2" w:rsidRDefault="005C12C6" w:rsidP="003E1E95">
            <w:pPr>
              <w:pStyle w:val="BodyTextIndent"/>
              <w:ind w:left="0"/>
            </w:pPr>
          </w:p>
        </w:tc>
        <w:tc>
          <w:tcPr>
            <w:tcW w:w="2286" w:type="dxa"/>
          </w:tcPr>
          <w:p w:rsidR="005C12C6" w:rsidRDefault="005C12C6" w:rsidP="002D6851">
            <w:pPr>
              <w:pStyle w:val="BodyTextIndent"/>
              <w:ind w:left="0"/>
            </w:pPr>
            <w:r>
              <w:t>1. Seminar date and title was conveyed and members encouraged to provide contacts for appropriate speakers.</w:t>
            </w:r>
          </w:p>
          <w:p w:rsidR="005C12C6" w:rsidRDefault="005C12C6" w:rsidP="002D6851">
            <w:pPr>
              <w:pStyle w:val="BodyTextIndent"/>
              <w:ind w:left="0"/>
            </w:pPr>
            <w:r>
              <w:t>2. Business card date and sign-up sheets.</w:t>
            </w:r>
          </w:p>
          <w:p w:rsidR="005C12C6" w:rsidRDefault="005C12C6" w:rsidP="002D6851">
            <w:pPr>
              <w:pStyle w:val="BodyTextIndent"/>
              <w:ind w:left="0"/>
            </w:pPr>
            <w:r>
              <w:t>3. Tutoring sheets for individual and exam reviews were turned in and more opportunities given.</w:t>
            </w:r>
          </w:p>
          <w:p w:rsidR="005C12C6" w:rsidRDefault="005C12C6" w:rsidP="002D6851">
            <w:pPr>
              <w:pStyle w:val="BodyTextIndent"/>
              <w:ind w:left="0"/>
            </w:pPr>
            <w:r>
              <w:t>4. T-shit design contest.</w:t>
            </w:r>
          </w:p>
          <w:p w:rsidR="005C12C6" w:rsidRPr="00047AA2" w:rsidRDefault="005C12C6" w:rsidP="002D6851">
            <w:pPr>
              <w:pStyle w:val="BodyTextIndent"/>
              <w:ind w:left="0"/>
            </w:pPr>
          </w:p>
        </w:tc>
      </w:tr>
      <w:tr w:rsidR="005C12C6" w:rsidRPr="00047AA2" w:rsidTr="00C1265D">
        <w:tc>
          <w:tcPr>
            <w:tcW w:w="2286" w:type="dxa"/>
          </w:tcPr>
          <w:p w:rsidR="005C12C6" w:rsidRPr="00047AA2" w:rsidRDefault="005C12C6" w:rsidP="003E1E95">
            <w:pPr>
              <w:pStyle w:val="BodyTextIndent"/>
              <w:ind w:left="0"/>
            </w:pPr>
            <w:r w:rsidRPr="00C1265D">
              <w:t>2/9/15</w:t>
            </w:r>
          </w:p>
        </w:tc>
        <w:tc>
          <w:tcPr>
            <w:tcW w:w="2394" w:type="dxa"/>
          </w:tcPr>
          <w:p w:rsidR="005C12C6" w:rsidRDefault="005C12C6" w:rsidP="00C1265D">
            <w:pPr>
              <w:pStyle w:val="BodyTextIndent"/>
              <w:ind w:left="36"/>
            </w:pPr>
            <w:r>
              <w:t>7 Officers attended</w:t>
            </w:r>
          </w:p>
          <w:p w:rsidR="005C12C6" w:rsidRDefault="005C12C6" w:rsidP="00C1265D">
            <w:pPr>
              <w:pStyle w:val="BodyTextIndent"/>
              <w:ind w:left="36"/>
            </w:pPr>
            <w:r>
              <w:t>10 Additional members attended</w:t>
            </w:r>
          </w:p>
          <w:p w:rsidR="005C12C6" w:rsidRPr="00047AA2" w:rsidRDefault="005C12C6" w:rsidP="003E1E95">
            <w:pPr>
              <w:pStyle w:val="BodyTextIndent"/>
              <w:ind w:left="0"/>
            </w:pPr>
          </w:p>
        </w:tc>
        <w:tc>
          <w:tcPr>
            <w:tcW w:w="2475" w:type="dxa"/>
          </w:tcPr>
          <w:p w:rsidR="005C12C6" w:rsidRDefault="005C12C6" w:rsidP="00C1265D">
            <w:r>
              <w:t xml:space="preserve">1. Announcements </w:t>
            </w:r>
          </w:p>
          <w:p w:rsidR="005C12C6" w:rsidRDefault="005C12C6" w:rsidP="00C1265D">
            <w:r>
              <w:t>2. Seminar Night</w:t>
            </w:r>
            <w:r>
              <w:tab/>
            </w:r>
          </w:p>
          <w:p w:rsidR="005C12C6" w:rsidRDefault="005C12C6" w:rsidP="00C1265D">
            <w:r>
              <w:t>General</w:t>
            </w:r>
          </w:p>
          <w:p w:rsidR="005C12C6" w:rsidRDefault="005C12C6" w:rsidP="00C1265D">
            <w:r>
              <w:t>Speakers</w:t>
            </w:r>
          </w:p>
          <w:p w:rsidR="005C12C6" w:rsidRDefault="005C12C6" w:rsidP="00C1265D">
            <w:r>
              <w:t>Night Schedule</w:t>
            </w:r>
          </w:p>
          <w:p w:rsidR="005C12C6" w:rsidRDefault="005C12C6" w:rsidP="00C1265D">
            <w:r>
              <w:t>Tabling &amp; In-class Announcements</w:t>
            </w:r>
          </w:p>
          <w:p w:rsidR="005C12C6" w:rsidRDefault="005C12C6" w:rsidP="00C1265D">
            <w:r>
              <w:t>P1 Points</w:t>
            </w:r>
          </w:p>
          <w:p w:rsidR="005C12C6" w:rsidRDefault="005C12C6" w:rsidP="00C1265D">
            <w:r>
              <w:t>Poster</w:t>
            </w:r>
          </w:p>
          <w:p w:rsidR="005C12C6" w:rsidRDefault="005C12C6" w:rsidP="00C1265D">
            <w:r>
              <w:t>Food</w:t>
            </w:r>
          </w:p>
          <w:p w:rsidR="005C12C6" w:rsidRDefault="005C12C6" w:rsidP="00C1265D">
            <w:r>
              <w:t>Decorations</w:t>
            </w:r>
          </w:p>
          <w:p w:rsidR="005C12C6" w:rsidRDefault="005C12C6" w:rsidP="00C1265D">
            <w:r>
              <w:t>Broadcasting</w:t>
            </w:r>
          </w:p>
          <w:p w:rsidR="005C12C6" w:rsidRDefault="005C12C6" w:rsidP="00C1265D">
            <w:r>
              <w:t>3. Tutoring</w:t>
            </w:r>
            <w:r>
              <w:tab/>
            </w:r>
          </w:p>
          <w:p w:rsidR="005C12C6" w:rsidRDefault="005C12C6" w:rsidP="00C1265D">
            <w:r>
              <w:t>Tutoring List</w:t>
            </w:r>
          </w:p>
          <w:p w:rsidR="005C12C6" w:rsidRDefault="005C12C6" w:rsidP="00C1265D">
            <w:r>
              <w:t>Exam Reviews</w:t>
            </w:r>
          </w:p>
          <w:p w:rsidR="005C12C6" w:rsidRDefault="005C12C6" w:rsidP="00C1265D">
            <w:r>
              <w:t>Accountability Form</w:t>
            </w:r>
          </w:p>
          <w:p w:rsidR="005C12C6" w:rsidRDefault="005C12C6" w:rsidP="00C1265D">
            <w:r>
              <w:t xml:space="preserve">Certificates/Points </w:t>
            </w:r>
          </w:p>
          <w:p w:rsidR="005C12C6" w:rsidRDefault="005C12C6" w:rsidP="00C1265D">
            <w:r>
              <w:t>4. T-Shirts</w:t>
            </w:r>
          </w:p>
          <w:p w:rsidR="005C12C6" w:rsidRDefault="005C12C6" w:rsidP="00C1265D">
            <w:r>
              <w:t>Voting on Design</w:t>
            </w:r>
          </w:p>
          <w:p w:rsidR="005C12C6" w:rsidRDefault="005C12C6" w:rsidP="00C1265D">
            <w:r>
              <w:t>Quote</w:t>
            </w:r>
          </w:p>
          <w:p w:rsidR="005C12C6" w:rsidRDefault="005C12C6" w:rsidP="00C1265D">
            <w:r>
              <w:t>Ordering</w:t>
            </w:r>
          </w:p>
          <w:p w:rsidR="005C12C6" w:rsidRDefault="005C12C6" w:rsidP="00C1265D">
            <w:r>
              <w:t>5. Business Cards</w:t>
            </w:r>
            <w:r>
              <w:tab/>
            </w:r>
          </w:p>
          <w:p w:rsidR="005C12C6" w:rsidRDefault="005C12C6" w:rsidP="00C1265D">
            <w:r>
              <w:t>6. Future Meeting updates</w:t>
            </w:r>
            <w:r>
              <w:tab/>
            </w:r>
          </w:p>
          <w:p w:rsidR="005C12C6" w:rsidRDefault="005C12C6" w:rsidP="00C1265D">
            <w:r>
              <w:t>7. National Delegate Alternative</w:t>
            </w:r>
          </w:p>
          <w:p w:rsidR="005C12C6" w:rsidRDefault="005C12C6" w:rsidP="00C1265D">
            <w:r>
              <w:t>8. New Business/Suggestions</w:t>
            </w:r>
          </w:p>
          <w:p w:rsidR="005C12C6" w:rsidRDefault="005C12C6" w:rsidP="00C1265D">
            <w:r>
              <w:t>9. Questions</w:t>
            </w:r>
          </w:p>
          <w:p w:rsidR="005C12C6" w:rsidRPr="00047AA2" w:rsidRDefault="005C12C6" w:rsidP="00C1265D">
            <w:r>
              <w:t>10. Conclusions</w:t>
            </w:r>
          </w:p>
        </w:tc>
        <w:tc>
          <w:tcPr>
            <w:tcW w:w="2286" w:type="dxa"/>
          </w:tcPr>
          <w:p w:rsidR="005C12C6" w:rsidRDefault="005C12C6" w:rsidP="002D6851">
            <w:pPr>
              <w:pStyle w:val="BodyTextIndent"/>
              <w:ind w:left="0"/>
            </w:pPr>
            <w:r>
              <w:t xml:space="preserve">1. Seminar night sign-up sheets for participation and sign-up sheets for RSVP tabling were distributed.  Roles would be assigned in upcoming weeks. Speakers were selected and general schedule of events were made available.  Event was worth points for P1 participation. </w:t>
            </w:r>
          </w:p>
          <w:p w:rsidR="005C12C6" w:rsidRDefault="005C12C6" w:rsidP="002D6851">
            <w:pPr>
              <w:pStyle w:val="BodyTextIndent"/>
              <w:ind w:left="0"/>
            </w:pPr>
            <w:r>
              <w:t>2. Tutoring sheets for individual and exam reviews were turned in and more opportunities given.</w:t>
            </w:r>
          </w:p>
          <w:p w:rsidR="005C12C6" w:rsidRDefault="005C12C6" w:rsidP="002D6851">
            <w:pPr>
              <w:pStyle w:val="BodyTextIndent"/>
              <w:ind w:left="0"/>
            </w:pPr>
            <w:r>
              <w:t xml:space="preserve">3. Design for member T-shirt decided and prices for ordering were noted.  </w:t>
            </w:r>
          </w:p>
          <w:p w:rsidR="005C12C6" w:rsidRDefault="005C12C6" w:rsidP="002D6851">
            <w:pPr>
              <w:pStyle w:val="BodyTextIndent"/>
              <w:ind w:left="0"/>
            </w:pPr>
            <w:r>
              <w:t>4. Voted for monetary support for national delegate to attend meeting.</w:t>
            </w:r>
          </w:p>
          <w:p w:rsidR="005C12C6" w:rsidRPr="00047AA2" w:rsidRDefault="005C12C6" w:rsidP="002D6851">
            <w:pPr>
              <w:pStyle w:val="BodyTextIndent"/>
              <w:ind w:left="0"/>
            </w:pPr>
          </w:p>
        </w:tc>
      </w:tr>
      <w:tr w:rsidR="005C12C6" w:rsidRPr="00047AA2" w:rsidTr="00C1265D">
        <w:tc>
          <w:tcPr>
            <w:tcW w:w="2286" w:type="dxa"/>
          </w:tcPr>
          <w:p w:rsidR="005C12C6" w:rsidRPr="00C1265D" w:rsidRDefault="005C12C6" w:rsidP="00C1265D">
            <w:r w:rsidRPr="00C1265D">
              <w:lastRenderedPageBreak/>
              <w:t>4/6/15</w:t>
            </w:r>
          </w:p>
          <w:p w:rsidR="005C12C6" w:rsidRPr="00047AA2" w:rsidRDefault="005C12C6" w:rsidP="003E1E95">
            <w:pPr>
              <w:pStyle w:val="BodyTextIndent"/>
              <w:ind w:left="0"/>
            </w:pPr>
          </w:p>
        </w:tc>
        <w:tc>
          <w:tcPr>
            <w:tcW w:w="2394" w:type="dxa"/>
          </w:tcPr>
          <w:p w:rsidR="005C12C6" w:rsidRDefault="005C12C6" w:rsidP="00C1265D">
            <w:pPr>
              <w:pStyle w:val="BodyTextIndent"/>
              <w:ind w:left="36"/>
            </w:pPr>
            <w:r>
              <w:t>7 Officers attended</w:t>
            </w:r>
          </w:p>
          <w:p w:rsidR="005C12C6" w:rsidRPr="00047AA2" w:rsidRDefault="005C12C6" w:rsidP="00C1265D">
            <w:pPr>
              <w:pStyle w:val="BodyTextIndent"/>
              <w:ind w:left="36"/>
            </w:pPr>
            <w:r>
              <w:t>10 Additional members attended</w:t>
            </w:r>
          </w:p>
        </w:tc>
        <w:tc>
          <w:tcPr>
            <w:tcW w:w="2475" w:type="dxa"/>
          </w:tcPr>
          <w:p w:rsidR="005C12C6" w:rsidRPr="00350CA9" w:rsidRDefault="005C12C6" w:rsidP="00C1265D">
            <w:r>
              <w:t xml:space="preserve">1. </w:t>
            </w:r>
            <w:r w:rsidRPr="00350CA9">
              <w:t>Seminar Night Recap</w:t>
            </w:r>
          </w:p>
          <w:p w:rsidR="005C12C6" w:rsidRPr="00350CA9" w:rsidRDefault="005C12C6" w:rsidP="00C1265D">
            <w:r>
              <w:t xml:space="preserve">2. </w:t>
            </w:r>
            <w:r w:rsidRPr="00350CA9">
              <w:t>T-shirts</w:t>
            </w:r>
          </w:p>
          <w:p w:rsidR="005C12C6" w:rsidRPr="00350CA9" w:rsidRDefault="005C12C6" w:rsidP="00C1265D">
            <w:r>
              <w:t xml:space="preserve">3. </w:t>
            </w:r>
            <w:r w:rsidRPr="00350CA9">
              <w:t>Fundraising</w:t>
            </w:r>
          </w:p>
          <w:p w:rsidR="005C12C6" w:rsidRPr="00350CA9" w:rsidRDefault="005C12C6" w:rsidP="00C1265D">
            <w:r>
              <w:t xml:space="preserve">4. </w:t>
            </w:r>
            <w:r w:rsidRPr="00350CA9">
              <w:t xml:space="preserve">National Meeting </w:t>
            </w:r>
          </w:p>
          <w:p w:rsidR="005C12C6" w:rsidRPr="00350CA9" w:rsidRDefault="005C12C6" w:rsidP="00C1265D">
            <w:r>
              <w:t>5. Medallion Update</w:t>
            </w:r>
          </w:p>
          <w:p w:rsidR="005C12C6" w:rsidRPr="00047AA2" w:rsidRDefault="005C12C6" w:rsidP="00C1265D">
            <w:r>
              <w:t xml:space="preserve">6. </w:t>
            </w:r>
            <w:r w:rsidRPr="00350CA9">
              <w:t>Meeting Conclusion</w:t>
            </w:r>
          </w:p>
        </w:tc>
        <w:tc>
          <w:tcPr>
            <w:tcW w:w="2286" w:type="dxa"/>
          </w:tcPr>
          <w:p w:rsidR="005C12C6" w:rsidRDefault="005C12C6" w:rsidP="002D6851">
            <w:pPr>
              <w:pStyle w:val="BodyTextIndent"/>
              <w:ind w:left="0"/>
            </w:pPr>
            <w:r>
              <w:t>1. T-shirts were distributed to those who purchased.</w:t>
            </w:r>
          </w:p>
          <w:p w:rsidR="005C12C6" w:rsidRDefault="005C12C6" w:rsidP="002D6851">
            <w:pPr>
              <w:pStyle w:val="BodyTextIndent"/>
              <w:ind w:left="0"/>
            </w:pPr>
            <w:r>
              <w:t>2. Final fundraising report was given.</w:t>
            </w:r>
          </w:p>
          <w:p w:rsidR="005C12C6" w:rsidRDefault="005C12C6" w:rsidP="002D6851">
            <w:pPr>
              <w:pStyle w:val="BodyTextIndent"/>
              <w:ind w:left="0"/>
            </w:pPr>
            <w:r>
              <w:t>3. National delegate gave update on current Rho Chi events.</w:t>
            </w:r>
          </w:p>
          <w:p w:rsidR="005C12C6" w:rsidRDefault="005C12C6" w:rsidP="002D6851">
            <w:pPr>
              <w:pStyle w:val="BodyTextIndent"/>
              <w:ind w:left="0"/>
            </w:pPr>
            <w:r>
              <w:t>4. Offers and members were thanked for their participation this year!</w:t>
            </w:r>
          </w:p>
          <w:p w:rsidR="005C12C6" w:rsidRPr="00047AA2" w:rsidRDefault="005C12C6" w:rsidP="002D6851">
            <w:pPr>
              <w:pStyle w:val="BodyTextIndent"/>
              <w:ind w:left="0"/>
            </w:pPr>
            <w:r>
              <w:t>5. Reward for those participated will be distributed at graduation.</w:t>
            </w:r>
          </w:p>
        </w:tc>
      </w:tr>
    </w:tbl>
    <w:p w:rsidR="005F3A28" w:rsidRPr="00047AA2" w:rsidRDefault="005F3A28">
      <w:pPr>
        <w:pStyle w:val="BodyTextIndent"/>
        <w:ind w:left="900" w:hanging="900"/>
      </w:pPr>
    </w:p>
    <w:p w:rsidR="0072404F" w:rsidRPr="00047AA2" w:rsidRDefault="0072404F" w:rsidP="00047AA2">
      <w:pPr>
        <w:pStyle w:val="BodyTextIndent"/>
        <w:ind w:left="0"/>
      </w:pPr>
    </w:p>
    <w:p w:rsidR="0072404F" w:rsidRDefault="0072404F" w:rsidP="00E60E82">
      <w:pPr>
        <w:pStyle w:val="BodyTextIndent"/>
        <w:ind w:left="2250" w:hanging="2250"/>
      </w:pPr>
      <w:r w:rsidRPr="00047AA2">
        <w:rPr>
          <w:b/>
        </w:rPr>
        <w:t>Strategic Planning</w:t>
      </w:r>
      <w:r w:rsidRPr="00047AA2">
        <w:t>: What goals were set tha</w:t>
      </w:r>
      <w:r w:rsidR="00C7617B" w:rsidRPr="00047AA2">
        <w:t>t relate to the Rho Chi mission?</w:t>
      </w:r>
      <w:r w:rsidR="00B34FD4" w:rsidRPr="00047AA2">
        <w:t xml:space="preserve"> (Limit 0.5 page)</w:t>
      </w:r>
    </w:p>
    <w:p w:rsidR="004F1E98" w:rsidRPr="00047AA2" w:rsidRDefault="004F1E98" w:rsidP="00E60E82">
      <w:pPr>
        <w:pStyle w:val="BodyTextIndent"/>
        <w:ind w:left="2250" w:hanging="2250"/>
      </w:pPr>
    </w:p>
    <w:p w:rsidR="009136A3" w:rsidRDefault="009136A3" w:rsidP="004F1E98">
      <w:pPr>
        <w:pStyle w:val="BodyTextIndent"/>
        <w:ind w:left="0" w:firstLine="720"/>
        <w:jc w:val="both"/>
      </w:pPr>
      <w:r w:rsidRPr="00047AA2">
        <w:t>One of the goals set forth</w:t>
      </w:r>
      <w:r w:rsidR="00047AA2">
        <w:t xml:space="preserve"> for our chapter</w:t>
      </w:r>
      <w:r w:rsidRPr="00047AA2">
        <w:t xml:space="preserve"> this</w:t>
      </w:r>
      <w:r w:rsidR="00047AA2">
        <w:t xml:space="preserve"> academic</w:t>
      </w:r>
      <w:r w:rsidRPr="00047AA2">
        <w:t xml:space="preserve"> year was to foster collaboration between different cl</w:t>
      </w:r>
      <w:r w:rsidR="00047AA2">
        <w:t xml:space="preserve">asses within our institution. We thought the best way we could achieve this, as a chapter of Rho Chi, was to promote educational &amp; intellectual leadership. With this aim came the creation of a tutoring program sponsored by our third-year Rho Chi members for all of the other classes. Student members were encouraged to seek out other students who were struggling in their first, second, or third year of pharmacy school and tutor them. The tutoring sessions included one-on-one, group, and even large exam review sessions. The format of the tutoring session was left up to the creativity of the student member. In this way, students were able to collaborate across classes for mutual benefit and growth. We also made it a goal to have students participate in creating exam reviews on paper for these tutoring sessions. Thereby, everyone could participate without actually having to lead the tutoring session. </w:t>
      </w:r>
    </w:p>
    <w:p w:rsidR="00047AA2" w:rsidRPr="00047AA2" w:rsidRDefault="00047AA2" w:rsidP="00047AA2">
      <w:pPr>
        <w:pStyle w:val="BodyTextIndent"/>
        <w:ind w:left="0" w:firstLine="720"/>
        <w:jc w:val="both"/>
      </w:pPr>
      <w:r>
        <w:t xml:space="preserve">We also made it a goal to stimulate critical inquiry to advance pharmacy. One of our </w:t>
      </w:r>
      <w:r w:rsidR="00B74F94">
        <w:t>means to this end entailed having out PhD student members speak to PharmD members about the interesting opportunities to engage in research at our institution. We also made it a goal to encourage and recognize intellectual achievement by recognizing P2 and P1 students who had made the dean’s/chancellor’s list and also participated in tutoring.</w:t>
      </w:r>
    </w:p>
    <w:p w:rsidR="00A228E2" w:rsidRPr="00047AA2" w:rsidRDefault="00A228E2">
      <w:pPr>
        <w:pStyle w:val="BodyTextIndent"/>
        <w:ind w:left="900" w:hanging="900"/>
      </w:pPr>
    </w:p>
    <w:p w:rsidR="0072404F" w:rsidRDefault="0072404F">
      <w:pPr>
        <w:pStyle w:val="BodyTextIndent"/>
        <w:ind w:left="0"/>
      </w:pPr>
      <w:r w:rsidRPr="00047AA2">
        <w:rPr>
          <w:b/>
        </w:rPr>
        <w:t>Activities</w:t>
      </w:r>
      <w:r w:rsidRPr="00047AA2">
        <w:t xml:space="preserve">:  </w:t>
      </w:r>
      <w:r w:rsidR="00636FF2" w:rsidRPr="00047AA2">
        <w:t xml:space="preserve">This section is usually the </w:t>
      </w:r>
      <w:r w:rsidR="009E769E" w:rsidRPr="00047AA2">
        <w:t xml:space="preserve">primary </w:t>
      </w:r>
      <w:r w:rsidR="00B451EF" w:rsidRPr="00047AA2">
        <w:t>focus</w:t>
      </w:r>
      <w:r w:rsidR="00636FF2" w:rsidRPr="00047AA2">
        <w:t xml:space="preserve"> of the report</w:t>
      </w:r>
      <w:r w:rsidR="00180CC2" w:rsidRPr="00047AA2">
        <w:t>.</w:t>
      </w:r>
      <w:r w:rsidR="00B40439" w:rsidRPr="00047AA2">
        <w:t xml:space="preserve"> </w:t>
      </w:r>
      <w:r w:rsidR="00636FF2" w:rsidRPr="00047AA2">
        <w:t xml:space="preserve"> The chapter reports should contain detailed descriptions of all activities developed and conducted to further the society’s mission</w:t>
      </w:r>
      <w:r w:rsidR="00B40439" w:rsidRPr="00047AA2">
        <w:t xml:space="preserve"> (See Appendix 1 for Chapter Activities Report Template)</w:t>
      </w:r>
      <w:r w:rsidR="00636FF2" w:rsidRPr="00047AA2">
        <w:t xml:space="preserve">.  </w:t>
      </w:r>
      <w:r w:rsidR="00DE54F0" w:rsidRPr="00047AA2">
        <w:t xml:space="preserve">(For split campuses, please reference the activities by campus.)  </w:t>
      </w:r>
      <w:r w:rsidR="00636FF2" w:rsidRPr="00047AA2">
        <w:t>It may contain a combination of activities within the college and/or university as well as activities that provid</w:t>
      </w:r>
      <w:r w:rsidR="00D1707E">
        <w:t>e outreach outside the academic</w:t>
      </w:r>
      <w:r w:rsidR="00636FF2" w:rsidRPr="00047AA2">
        <w:t>.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w:t>
      </w:r>
      <w:r w:rsidR="009E769E" w:rsidRPr="00047AA2">
        <w:t xml:space="preserve"> </w:t>
      </w:r>
      <w:r w:rsidR="00180CC2" w:rsidRPr="00047AA2">
        <w:t xml:space="preserve">provided that it is </w:t>
      </w:r>
      <w:r w:rsidR="009E769E" w:rsidRPr="00047AA2">
        <w:t>consistent with the mission of the Rho Chi Society</w:t>
      </w:r>
      <w:r w:rsidR="00636FF2" w:rsidRPr="00047AA2">
        <w:t xml:space="preserve">.  The description </w:t>
      </w:r>
      <w:r w:rsidR="00DC6700" w:rsidRPr="00047AA2">
        <w:t xml:space="preserve">must </w:t>
      </w:r>
      <w:r w:rsidR="00636FF2" w:rsidRPr="00047AA2">
        <w:t xml:space="preserve">include </w:t>
      </w:r>
      <w:r w:rsidR="00E447D9" w:rsidRPr="00047AA2">
        <w:t xml:space="preserve">whether </w:t>
      </w:r>
      <w:r w:rsidR="00636FF2" w:rsidRPr="00047AA2">
        <w:t>these activities are on-going (</w:t>
      </w:r>
      <w:r w:rsidR="00E447D9" w:rsidRPr="00047AA2">
        <w:t xml:space="preserve">if so, </w:t>
      </w:r>
      <w:r w:rsidR="00636FF2" w:rsidRPr="00047AA2">
        <w:t xml:space="preserve">for how long) or </w:t>
      </w:r>
      <w:r w:rsidR="00E447D9" w:rsidRPr="00047AA2">
        <w:t xml:space="preserve">are </w:t>
      </w:r>
      <w:r w:rsidR="00636FF2" w:rsidRPr="00047AA2">
        <w:t>new initiatives.</w:t>
      </w:r>
      <w:r w:rsidR="00826FB4" w:rsidRPr="00047AA2">
        <w:t xml:space="preserve"> (Limit 1500 words</w:t>
      </w:r>
      <w:r w:rsidR="00B34FD4" w:rsidRPr="00047AA2">
        <w:t>)</w:t>
      </w:r>
    </w:p>
    <w:p w:rsidR="004F1E98" w:rsidRDefault="004F1E98">
      <w:pPr>
        <w:pStyle w:val="BodyTextIndent"/>
        <w:ind w:left="0"/>
      </w:pPr>
    </w:p>
    <w:p w:rsidR="00D1707E" w:rsidRDefault="00D1707E" w:rsidP="004F1E98">
      <w:pPr>
        <w:pStyle w:val="BodyTextIndent"/>
        <w:ind w:left="0" w:firstLine="720"/>
        <w:jc w:val="both"/>
      </w:pPr>
      <w:r>
        <w:t xml:space="preserve">One of Gamma Theta’s main events this year was the </w:t>
      </w:r>
      <w:r w:rsidR="0077255B">
        <w:t xml:space="preserve">“Rho Chi </w:t>
      </w:r>
      <w:r>
        <w:t>Tutoring Program</w:t>
      </w:r>
      <w:r w:rsidR="0077255B">
        <w:t>.”</w:t>
      </w:r>
      <w:r>
        <w:t xml:space="preserve"> In previous years, our chapter had had difficulty getting student members involved. </w:t>
      </w:r>
      <w:r w:rsidR="00192278">
        <w:t>This endeavor was a large undertaking for our Chapter</w:t>
      </w:r>
      <w:r w:rsidR="0077255B">
        <w:t xml:space="preserve">. It involved creating a point system by which members became responsible for accruing points through participation. In return, they would be rewarded with an official medallion from the Rho Chi </w:t>
      </w:r>
      <w:r w:rsidR="00406A25">
        <w:t>National Catalogue. One of the requirements for this medallion was participation in tutoring. This led many student members to reach out t</w:t>
      </w:r>
      <w:r w:rsidR="003863A0">
        <w:t xml:space="preserve">o their colleagues to help them in their coursework. We were also able to get the school’s administrators involved with the process by </w:t>
      </w:r>
      <w:r w:rsidR="00C06880">
        <w:t xml:space="preserve">having them participate as liaisons between our organization and those students who requested tutoring. Tutoring sessions consisted of one-on-one or group sessions and included many different teaching styles. For instance, while some students went over notes presented in class, others created fun quizzes or example questions. Some of the larger exam review sessions were video-recorded and posted on the college’s online academic portal for all registered students to enjoy. Students and tutors were responsible for signing a document at each tutoring sessions to confirm their attendance. </w:t>
      </w:r>
    </w:p>
    <w:p w:rsidR="004F1E98" w:rsidRDefault="004F1E98" w:rsidP="004F1E98">
      <w:pPr>
        <w:pStyle w:val="BodyTextIndent"/>
        <w:ind w:left="0" w:firstLine="720"/>
        <w:jc w:val="both"/>
      </w:pPr>
      <w:r>
        <w:t xml:space="preserve">Gamma Theta </w:t>
      </w:r>
      <w:r w:rsidR="00D1707E">
        <w:t xml:space="preserve">also </w:t>
      </w:r>
      <w:r>
        <w:t>hosted Nova’s College of Pharmacy Seminar Night on March 19th, 2015.  Our event was titled ‘A Day in the Life of a Non-Traditional Pharmacist’ where 4 pharmacists who had unique careers were invited to speak to the Nova’s</w:t>
      </w:r>
      <w:r w:rsidR="00192278">
        <w:t xml:space="preserve"> College of Pharmacy students. </w:t>
      </w:r>
      <w:r>
        <w:t>LCDR Paul Michaud, PR pharmacist for the United States Coast Guard, Brian Hierholzer, Disaster Management from The Department of Homeland Security, Veronic</w:t>
      </w:r>
      <w:r w:rsidR="00337E88">
        <w:t>a</w:t>
      </w:r>
      <w:r>
        <w:t xml:space="preserve"> Tomor, Medical Science Liaison from GlaxoSmithKline, and David Mastropietro, recent PhD graduate and Assistant Professor for Pharmaceutical Sciences were the speakers for the event.  Seminar Night was held in the Chancellor’s Dining Hall of the Health Professions Building and was open to all students from the College of Pharmacy.  A $10 deposit was required to reserve a seat, which was refunded upon attendance to the event.  To supplement Gamma Theta’s monetary contribution for hosting the event, the College of Pharmacy’s Student Government Association (SGA) allocated a grant to the chapter to help with costs for the event.  The SGA grant was used to serve dinner for all those in attendance, provide thank you gifts for the speakers, and afford professionally printed programs.</w:t>
      </w:r>
    </w:p>
    <w:p w:rsidR="004F1E98" w:rsidRDefault="004F1E98" w:rsidP="00C06880">
      <w:pPr>
        <w:pStyle w:val="BodyTextIndent"/>
        <w:ind w:left="0" w:firstLine="720"/>
      </w:pPr>
      <w:r>
        <w:t>The event began with dinner and was followed by introductions from Ana Vega, President of the Gamma Theta chapter, and Dr. Alexandra Perez, Faculty Advisor for the Gamma Theta chapter.  Dr. Perez shared some of her own personal experiences from being a faculty member at the Co</w:t>
      </w:r>
      <w:r w:rsidR="00C06880">
        <w:t xml:space="preserve">llege of Pharmacy, followed </w:t>
      </w:r>
      <w:r>
        <w:t>by presentations from our 4 guests.  The event was a great success as we had a room full of engaged students eager to learn about non-traditional careers.  The Gamma Theta chapter took great pride in hosting this event and it was a very positive and motivating event for all those in attendance.</w:t>
      </w:r>
    </w:p>
    <w:p w:rsidR="00C06880" w:rsidRPr="00047AA2" w:rsidRDefault="00C06880" w:rsidP="00C06880">
      <w:pPr>
        <w:pStyle w:val="BodyTextIndent"/>
        <w:ind w:left="0" w:firstLine="720"/>
      </w:pPr>
      <w:r>
        <w:t>Gamma Theta also participated in several fundraiser events this year. One of these was the business card fundraiser by which the Chapter creates professional business cards for all the health professions students. We also created a spirited Rho Chi Gamma Theta t-shirt for o</w:t>
      </w:r>
      <w:r w:rsidR="00880738">
        <w:t>ur Chapter to create an identity for ourselves on campus.</w:t>
      </w:r>
    </w:p>
    <w:p w:rsidR="0072404F" w:rsidRPr="00047AA2" w:rsidRDefault="0072404F">
      <w:pPr>
        <w:pStyle w:val="BodyTextIndent"/>
        <w:ind w:left="0"/>
      </w:pPr>
    </w:p>
    <w:p w:rsidR="0072404F" w:rsidRPr="00047AA2" w:rsidRDefault="00F34B42">
      <w:pPr>
        <w:pStyle w:val="BodyTextIndent"/>
        <w:ind w:left="0"/>
      </w:pPr>
      <w:r w:rsidRPr="00047AA2">
        <w:rPr>
          <w:b/>
        </w:rPr>
        <w:t>F</w:t>
      </w:r>
      <w:r w:rsidR="0072404F" w:rsidRPr="00047AA2">
        <w:rPr>
          <w:b/>
        </w:rPr>
        <w:t>inancial/ Budgeting</w:t>
      </w:r>
      <w:r w:rsidR="0072404F" w:rsidRPr="00047AA2">
        <w:t xml:space="preserve">: </w:t>
      </w:r>
      <w:r w:rsidR="00E94C64" w:rsidRPr="00047AA2">
        <w:t>P</w:t>
      </w:r>
      <w:r w:rsidR="0072404F" w:rsidRPr="00047AA2">
        <w:t xml:space="preserve">rovide information on how your budget was determined and approved </w:t>
      </w:r>
      <w:r w:rsidR="00DC6700" w:rsidRPr="00047AA2">
        <w:t xml:space="preserve">and </w:t>
      </w:r>
      <w:r w:rsidR="00E94C64" w:rsidRPr="00047AA2">
        <w:t xml:space="preserve">how it </w:t>
      </w:r>
      <w:r w:rsidR="0072404F" w:rsidRPr="00047AA2">
        <w:t>support</w:t>
      </w:r>
      <w:r w:rsidR="00E94C64" w:rsidRPr="00047AA2">
        <w:t>ed</w:t>
      </w:r>
      <w:r w:rsidR="0072404F" w:rsidRPr="00047AA2">
        <w:t xml:space="preserve"> your chapter’s activities. </w:t>
      </w:r>
      <w:r w:rsidR="00E94C64" w:rsidRPr="00047AA2">
        <w:t>I</w:t>
      </w:r>
      <w:r w:rsidR="0072404F" w:rsidRPr="00047AA2">
        <w:t xml:space="preserve">nclude </w:t>
      </w:r>
      <w:r w:rsidR="00E94C64" w:rsidRPr="00047AA2">
        <w:t xml:space="preserve">information on </w:t>
      </w:r>
      <w:r w:rsidR="0072404F" w:rsidRPr="00047AA2">
        <w:t>fund-raising that was conducted to meet this budget.</w:t>
      </w:r>
      <w:r w:rsidR="00826FB4" w:rsidRPr="00047AA2">
        <w:t xml:space="preserve"> (Limit 250 words</w:t>
      </w:r>
      <w:r w:rsidR="00B34FD4" w:rsidRPr="00047AA2">
        <w:t>)</w:t>
      </w:r>
      <w:r w:rsidR="00826FB4" w:rsidRPr="00047AA2">
        <w:t xml:space="preserve"> (S</w:t>
      </w:r>
      <w:r w:rsidR="00A272F8" w:rsidRPr="00047AA2">
        <w:t xml:space="preserve">ee Appendix </w:t>
      </w:r>
      <w:r w:rsidR="00B40439" w:rsidRPr="00047AA2">
        <w:t xml:space="preserve">2 </w:t>
      </w:r>
      <w:r w:rsidR="00622D20" w:rsidRPr="00047AA2">
        <w:t>for Budget Example Template.)</w:t>
      </w:r>
      <w:r w:rsidR="00DE54F0" w:rsidRPr="00047AA2">
        <w:t xml:space="preserve">  (For split campuses, please reference the budget items by campus.)</w:t>
      </w:r>
    </w:p>
    <w:p w:rsidR="004F1E98" w:rsidRPr="000A7050" w:rsidRDefault="004F1E98" w:rsidP="004F1E98"/>
    <w:p w:rsidR="004F1E98" w:rsidRPr="000A7050" w:rsidRDefault="004F1E98" w:rsidP="004F1E98">
      <w:pPr>
        <w:ind w:firstLine="720"/>
        <w:jc w:val="both"/>
      </w:pPr>
      <w:r w:rsidRPr="000A7050">
        <w:t xml:space="preserve">Our budget was determined and approved by the incoming </w:t>
      </w:r>
      <w:r>
        <w:t>b</w:t>
      </w:r>
      <w:r w:rsidRPr="000A7050">
        <w:t xml:space="preserve">oard after the first general meeting in November 2014. Costs of the </w:t>
      </w:r>
      <w:r>
        <w:t xml:space="preserve">2014 </w:t>
      </w:r>
      <w:r w:rsidRPr="000A7050">
        <w:t xml:space="preserve">induction ceremony and Class of 2015 graduation cords were budgeted and approved by the previous executive board. Planned fundraisers included business card and t-shirt sales. The business card fundraiser garnered the largest profit; the t-shirt fundraiser operated at a net loss. The total net profit for the fundraisers was $340.20, which was less than the $500 goal set by the executive board. However, additional costs and losses were offset by SGA funds allocation for the academic year totaling $500 and a grant towards the expenses of Seminar Night totaling $355. Local chapter dues and fundraising profits were seen as opportunities to fund catering for general meetings and support travel of our national delegate to APhA Annual in San Diego. Catering for general meetings had a budget of $30 per meeting with the exception of the February meeting where a tasting of the food to be served at Seminar Night was sampled. The executive board with approval of our chapter advisor determined the amount reimbursed to our national delegate for travel expenses. </w:t>
      </w:r>
    </w:p>
    <w:p w:rsidR="00826FB4" w:rsidRPr="00047AA2" w:rsidRDefault="00826FB4" w:rsidP="004F1E98">
      <w:pPr>
        <w:pStyle w:val="BodyTextIndent"/>
        <w:ind w:left="0"/>
        <w:jc w:val="both"/>
        <w:rPr>
          <w:b/>
        </w:rPr>
      </w:pPr>
    </w:p>
    <w:p w:rsidR="00826FB4" w:rsidRDefault="00826FB4" w:rsidP="00826FB4">
      <w:pPr>
        <w:pStyle w:val="BodyTextIndent"/>
        <w:ind w:left="0"/>
      </w:pPr>
      <w:r w:rsidRPr="00047AA2">
        <w:rPr>
          <w:b/>
        </w:rPr>
        <w:t>Initiation Function</w:t>
      </w:r>
      <w:r w:rsidRPr="00047AA2">
        <w:t>: Describe the initiation function, including when and where it took place, who attended it (not specific names), information on the speaker (if applicable), etc.  (Limit 250 words)</w:t>
      </w:r>
    </w:p>
    <w:p w:rsidR="004F1E98" w:rsidRDefault="004F1E98" w:rsidP="00826FB4">
      <w:pPr>
        <w:pStyle w:val="BodyTextIndent"/>
        <w:ind w:left="0"/>
      </w:pPr>
    </w:p>
    <w:p w:rsidR="004F1E98" w:rsidRPr="00047AA2" w:rsidRDefault="004F1E98" w:rsidP="004F1E98">
      <w:pPr>
        <w:pStyle w:val="BodyTextIndent"/>
        <w:ind w:left="0" w:firstLine="720"/>
        <w:jc w:val="both"/>
      </w:pPr>
      <w:r w:rsidRPr="004F1E98">
        <w:t>The Gamma Theta chapter initiated 61 new members at the beginning of the 2015-2016 school year including 6 PhD students and 3 faculty</w:t>
      </w:r>
      <w:r w:rsidR="00337E88">
        <w:t xml:space="preserve"> members. </w:t>
      </w:r>
      <w:r w:rsidRPr="004F1E98">
        <w:t>The initiation ceremony took place in Melnick auditorium at the Health Professions Department at Nova Southeastern University.  The inductees were joined by many of their families and current Rho Chi memb</w:t>
      </w:r>
      <w:r w:rsidR="00337E88">
        <w:t xml:space="preserve">ers to celebrate the occasion. </w:t>
      </w:r>
      <w:r w:rsidRPr="004F1E98">
        <w:t>Professional programs outlining the events for the evening, new inductees, and Rho Chi’s mission were distributed to all that were present. Ana Vega, Gamma Theta’s President, addressed the inductees with a speech illustrating how to cease the opportunities that active Rho Chi membership provides to grow both personally and professionally.  Dr. Alexandra Perez, Gamma Theta’s Faculty Advisor, addressed the all in attendance with congratulatory remarks and delivered an encouraging message to motivate the new members for the upcoming year. Dr. Robert McGory, the Assistant Dean of Students, was the guest speaker for the event.  A passionate and encouraging speech about dreaming big was delivered to all members.  Following the ceremony, all members and their families were ushered to the Chancellor’s Dining Hall where dinner and refreshments were served.  This allowed for all the members and their families to network and get to know one another in a light atmosphere.</w:t>
      </w:r>
    </w:p>
    <w:p w:rsidR="00826FB4" w:rsidRPr="00047AA2" w:rsidRDefault="00826FB4" w:rsidP="00826FB4">
      <w:pPr>
        <w:pStyle w:val="BodyTextIndent"/>
        <w:ind w:left="0"/>
      </w:pPr>
    </w:p>
    <w:p w:rsidR="0072404F" w:rsidRPr="00047AA2" w:rsidRDefault="0072404F">
      <w:pPr>
        <w:pStyle w:val="BodyTextIndent"/>
        <w:ind w:left="0"/>
      </w:pPr>
      <w:r w:rsidRPr="00047AA2">
        <w:rPr>
          <w:b/>
        </w:rPr>
        <w:t>Evaluation/Reflection</w:t>
      </w:r>
      <w:r w:rsidRPr="00047AA2">
        <w:t xml:space="preserve">: </w:t>
      </w:r>
      <w:r w:rsidR="00E94C64" w:rsidRPr="00047AA2">
        <w:t>P</w:t>
      </w:r>
      <w:r w:rsidRPr="00047AA2">
        <w:t>rovide a reflective paragraph that evaluates the effectiveness of your activities and ways to improve</w:t>
      </w:r>
      <w:r w:rsidR="00826FB4" w:rsidRPr="00047AA2">
        <w:t>. (Limit 500 words)</w:t>
      </w:r>
    </w:p>
    <w:p w:rsidR="00826FB4" w:rsidRDefault="00826FB4">
      <w:pPr>
        <w:pStyle w:val="BodyTextIndent"/>
        <w:ind w:left="0"/>
      </w:pPr>
    </w:p>
    <w:p w:rsidR="00B74F94" w:rsidRDefault="008C144D" w:rsidP="008C144D">
      <w:pPr>
        <w:pStyle w:val="BodyTextIndent"/>
        <w:ind w:left="0"/>
        <w:jc w:val="both"/>
      </w:pPr>
      <w:r>
        <w:tab/>
        <w:t>Rho Chi Gamma Theta did a great job this year of fostering academic achievement and collaboration among peers. The tutoring program turned out to be a success with more than 60 students tutored in a wide array of courses throughout the year. As a chapter, we received incredible feedback about this tutoring program from both students and faculty. For our P3 Pharmacotherapy course (Fall semester), we witnessed the exam score average increase on the second exam after Rho Chi held an exam review session for this same exam. We also did a great job in achieving our goal of increasing member participation, something that had been a challenge for our chapter in the past. In order to achieve this, we created a point system by which members would be rewarded with a graduation medallion if they accrued enough points through tutoring and event participation. 22 student members will be receiving this medallion. We also increased the morale of our chapter by creating a t-shirt exclusively for our members, as a means to create an identity on campus. This is a strategy that many organizations on our campus use, but one that Gamma Theta had not embarked on in previous years.</w:t>
      </w:r>
    </w:p>
    <w:p w:rsidR="00C03CFA" w:rsidRDefault="00C03CFA" w:rsidP="008C144D">
      <w:pPr>
        <w:pStyle w:val="BodyTextIndent"/>
        <w:ind w:left="0"/>
        <w:jc w:val="both"/>
      </w:pPr>
      <w:r>
        <w:tab/>
        <w:t>In terms of collaboration, our chapter could improve by having more faculty and alumni participate in our meetings and events. In the future, it would be great to host events in which students can network with people other than their student peers. Another thing we could improve on is promoting the advancement of the field through collaboration with other disciplines. One goal that we did not fully accomplish was getting the PhD and PharmD more involved with each other. Our PhD students completing their doctorate degrees in pharmaceutical sciences could be a great asset to our PharmD students in terms of intellectual advancement, and vice versa. Lastly, another way to improve would be by encouraging academic achievement by providing small scholarships or plaques/certificates for our most outstanding students, all funded via our own fundraising events.</w:t>
      </w:r>
    </w:p>
    <w:p w:rsidR="008C144D" w:rsidRDefault="008C144D">
      <w:pPr>
        <w:pStyle w:val="BodyTextIndent"/>
        <w:ind w:left="0"/>
      </w:pPr>
    </w:p>
    <w:p w:rsidR="008C144D" w:rsidRPr="00047AA2" w:rsidRDefault="008C144D">
      <w:pPr>
        <w:pStyle w:val="BodyTextIndent"/>
        <w:ind w:left="0"/>
      </w:pPr>
    </w:p>
    <w:p w:rsidR="0072404F" w:rsidRPr="00047AA2" w:rsidRDefault="0072404F">
      <w:r w:rsidRPr="00047AA2">
        <w:rPr>
          <w:b/>
        </w:rPr>
        <w:t>Other information</w:t>
      </w:r>
      <w:r w:rsidRPr="00047AA2">
        <w:t>:  If you would like to provide other information about your chapter that was not included in the above categories (e.g., development o</w:t>
      </w:r>
      <w:r w:rsidR="00C7617B" w:rsidRPr="00047AA2">
        <w:t>f a new website</w:t>
      </w:r>
      <w:r w:rsidR="00636FF2" w:rsidRPr="00047AA2">
        <w:t>, organizing a regional meeting</w:t>
      </w:r>
      <w:r w:rsidR="00E94C64" w:rsidRPr="00047AA2">
        <w:t>,</w:t>
      </w:r>
      <w:r w:rsidR="00636FF2" w:rsidRPr="00047AA2">
        <w:t xml:space="preserve"> etc.</w:t>
      </w:r>
      <w:r w:rsidR="00C7617B" w:rsidRPr="00047AA2">
        <w:t>), add</w:t>
      </w:r>
      <w:r w:rsidRPr="00047AA2">
        <w:t xml:space="preserve"> it here:</w:t>
      </w:r>
      <w:r w:rsidR="00826FB4" w:rsidRPr="00047AA2">
        <w:t xml:space="preserve"> (Limit 500 words</w:t>
      </w:r>
      <w:r w:rsidR="00B34FD4" w:rsidRPr="00047AA2">
        <w:t>)</w:t>
      </w:r>
    </w:p>
    <w:p w:rsidR="0072404F" w:rsidRPr="00047AA2" w:rsidRDefault="0072404F"/>
    <w:p w:rsidR="00F34B42" w:rsidRPr="00047AA2" w:rsidRDefault="00F34B42"/>
    <w:p w:rsidR="005D74BA" w:rsidRPr="00047AA2" w:rsidRDefault="005D74BA">
      <w:pPr>
        <w:rPr>
          <w:b/>
          <w:sz w:val="32"/>
          <w:szCs w:val="32"/>
        </w:rPr>
      </w:pPr>
      <w:r w:rsidRPr="00047AA2">
        <w:rPr>
          <w:b/>
          <w:sz w:val="32"/>
          <w:szCs w:val="32"/>
        </w:rPr>
        <w:t>If you</w:t>
      </w:r>
      <w:r w:rsidR="00FA4E46" w:rsidRPr="00047AA2">
        <w:rPr>
          <w:b/>
          <w:sz w:val="32"/>
          <w:szCs w:val="32"/>
        </w:rPr>
        <w:t>r</w:t>
      </w:r>
      <w:r w:rsidRPr="00047AA2">
        <w:rPr>
          <w:b/>
          <w:sz w:val="32"/>
          <w:szCs w:val="32"/>
        </w:rPr>
        <w:t xml:space="preserve"> chapter would like to be considered for the Most Improved Chapter Award, please complete the </w:t>
      </w:r>
      <w:r w:rsidR="00C706C2" w:rsidRPr="00047AA2">
        <w:rPr>
          <w:b/>
          <w:sz w:val="32"/>
          <w:szCs w:val="32"/>
        </w:rPr>
        <w:t xml:space="preserve">following </w:t>
      </w:r>
      <w:r w:rsidRPr="00047AA2">
        <w:rPr>
          <w:b/>
          <w:sz w:val="32"/>
          <w:szCs w:val="32"/>
        </w:rPr>
        <w:t>form</w:t>
      </w:r>
      <w:r w:rsidR="00E94C64" w:rsidRPr="00047AA2">
        <w:rPr>
          <w:b/>
          <w:sz w:val="32"/>
          <w:szCs w:val="32"/>
        </w:rPr>
        <w:t xml:space="preserve"> </w:t>
      </w:r>
      <w:r w:rsidR="00C706C2" w:rsidRPr="00047AA2">
        <w:rPr>
          <w:b/>
          <w:sz w:val="32"/>
          <w:szCs w:val="32"/>
        </w:rPr>
        <w:t>on a separate page</w:t>
      </w:r>
      <w:r w:rsidRPr="00047AA2">
        <w:rPr>
          <w:b/>
          <w:sz w:val="32"/>
          <w:szCs w:val="32"/>
        </w:rPr>
        <w:t>.</w:t>
      </w:r>
    </w:p>
    <w:p w:rsidR="00F34B42" w:rsidRPr="00047AA2" w:rsidRDefault="00FA4E46" w:rsidP="00FA4E46">
      <w:pPr>
        <w:rPr>
          <w:b/>
          <w:bCs/>
        </w:rPr>
      </w:pPr>
      <w:r w:rsidRPr="00047AA2">
        <w:br w:type="page"/>
      </w:r>
    </w:p>
    <w:p w:rsidR="00F34B42" w:rsidRPr="00047AA2" w:rsidRDefault="00F34B42" w:rsidP="00FA4E46">
      <w:pPr>
        <w:pStyle w:val="Subtitle"/>
        <w:jc w:val="center"/>
        <w:rPr>
          <w:bCs w:val="0"/>
          <w:sz w:val="32"/>
          <w:szCs w:val="32"/>
        </w:rPr>
      </w:pPr>
      <w:r w:rsidRPr="00047AA2">
        <w:rPr>
          <w:bCs w:val="0"/>
          <w:sz w:val="32"/>
          <w:szCs w:val="32"/>
        </w:rPr>
        <w:t>Most Improved Chapter Award</w:t>
      </w:r>
    </w:p>
    <w:p w:rsidR="00FA4E46" w:rsidRPr="00047AA2" w:rsidRDefault="00FA4E46" w:rsidP="00FA4E46">
      <w:pPr>
        <w:pStyle w:val="Subtitle"/>
        <w:jc w:val="center"/>
        <w:rPr>
          <w:bCs w:val="0"/>
          <w:sz w:val="32"/>
          <w:szCs w:val="32"/>
        </w:rPr>
      </w:pPr>
    </w:p>
    <w:p w:rsidR="00A11178" w:rsidRPr="00047AA2" w:rsidRDefault="00F34B42" w:rsidP="00F34B42">
      <w:pPr>
        <w:pStyle w:val="Subtitle"/>
        <w:rPr>
          <w:b w:val="0"/>
          <w:bCs w:val="0"/>
          <w:sz w:val="24"/>
        </w:rPr>
      </w:pPr>
      <w:r w:rsidRPr="00047AA2">
        <w:rPr>
          <w:b w:val="0"/>
          <w:bCs w:val="0"/>
          <w:sz w:val="24"/>
        </w:rPr>
        <w:t>Some chapters have been relatively inactive in past years, but current students/advisors have made great strides to increase the activities/projects of their chapter</w:t>
      </w:r>
      <w:r w:rsidR="00E94C64" w:rsidRPr="00047AA2">
        <w:rPr>
          <w:b w:val="0"/>
          <w:bCs w:val="0"/>
          <w:sz w:val="24"/>
        </w:rPr>
        <w:t>s</w:t>
      </w:r>
      <w:r w:rsidRPr="00047AA2">
        <w:rPr>
          <w:b w:val="0"/>
          <w:bCs w:val="0"/>
          <w:sz w:val="24"/>
        </w:rPr>
        <w:t>.  Rho Chi has instituted a designation for the “Most Improved Chapter Award”</w:t>
      </w:r>
      <w:r w:rsidR="00C706C2" w:rsidRPr="00047AA2">
        <w:rPr>
          <w:b w:val="0"/>
          <w:bCs w:val="0"/>
          <w:sz w:val="24"/>
        </w:rPr>
        <w:t xml:space="preserve"> to recognize such strides.</w:t>
      </w:r>
      <w:r w:rsidRPr="00047AA2">
        <w:rPr>
          <w:b w:val="0"/>
          <w:bCs w:val="0"/>
          <w:sz w:val="24"/>
        </w:rPr>
        <w:t xml:space="preserve">  </w:t>
      </w:r>
      <w:r w:rsidR="00A11178" w:rsidRPr="00047AA2">
        <w:rPr>
          <w:b w:val="0"/>
          <w:bCs w:val="0"/>
          <w:sz w:val="24"/>
        </w:rPr>
        <w:t xml:space="preserve">In order to be eligible for this award, a chapter must meet all </w:t>
      </w:r>
      <w:r w:rsidR="00741034" w:rsidRPr="00047AA2">
        <w:rPr>
          <w:b w:val="0"/>
          <w:bCs w:val="0"/>
          <w:sz w:val="24"/>
        </w:rPr>
        <w:t xml:space="preserve">the </w:t>
      </w:r>
      <w:r w:rsidR="00A11178" w:rsidRPr="00047AA2">
        <w:rPr>
          <w:b w:val="0"/>
          <w:bCs w:val="0"/>
          <w:sz w:val="24"/>
        </w:rPr>
        <w:t xml:space="preserve">basic chapter requirements </w:t>
      </w:r>
      <w:r w:rsidR="00741034" w:rsidRPr="00047AA2">
        <w:rPr>
          <w:b w:val="0"/>
          <w:bCs w:val="0"/>
          <w:sz w:val="24"/>
        </w:rPr>
        <w:t xml:space="preserve">requested </w:t>
      </w:r>
      <w:r w:rsidR="00A11178" w:rsidRPr="00047AA2">
        <w:rPr>
          <w:b w:val="0"/>
          <w:bCs w:val="0"/>
          <w:sz w:val="24"/>
        </w:rPr>
        <w:t>with</w:t>
      </w:r>
      <w:r w:rsidR="00741034" w:rsidRPr="00047AA2">
        <w:rPr>
          <w:b w:val="0"/>
          <w:bCs w:val="0"/>
          <w:sz w:val="24"/>
        </w:rPr>
        <w:t>in</w:t>
      </w:r>
      <w:r w:rsidR="00A11178" w:rsidRPr="00047AA2">
        <w:rPr>
          <w:b w:val="0"/>
          <w:bCs w:val="0"/>
          <w:sz w:val="24"/>
        </w:rPr>
        <w:t xml:space="preserve"> </w:t>
      </w:r>
      <w:r w:rsidR="00741034" w:rsidRPr="00047AA2">
        <w:rPr>
          <w:b w:val="0"/>
          <w:bCs w:val="0"/>
          <w:sz w:val="24"/>
        </w:rPr>
        <w:t>the chapter</w:t>
      </w:r>
      <w:r w:rsidR="00A11178" w:rsidRPr="00047AA2">
        <w:rPr>
          <w:b w:val="0"/>
          <w:bCs w:val="0"/>
          <w:sz w:val="24"/>
        </w:rPr>
        <w:t xml:space="preserve"> annual </w:t>
      </w:r>
      <w:r w:rsidR="00741034" w:rsidRPr="00047AA2">
        <w:rPr>
          <w:b w:val="0"/>
          <w:bCs w:val="0"/>
          <w:sz w:val="24"/>
        </w:rPr>
        <w:t xml:space="preserve">report.  Furthermore, </w:t>
      </w:r>
      <w:r w:rsidR="00A11178" w:rsidRPr="00047AA2">
        <w:rPr>
          <w:b w:val="0"/>
          <w:bCs w:val="0"/>
          <w:sz w:val="24"/>
        </w:rPr>
        <w:t>the chapter annual report, names of elected officers</w:t>
      </w:r>
      <w:r w:rsidR="00741034" w:rsidRPr="00047AA2">
        <w:rPr>
          <w:b w:val="0"/>
          <w:bCs w:val="0"/>
          <w:sz w:val="24"/>
        </w:rPr>
        <w:t>,</w:t>
      </w:r>
      <w:r w:rsidR="00A11178" w:rsidRPr="00047AA2">
        <w:rPr>
          <w:b w:val="0"/>
          <w:bCs w:val="0"/>
          <w:sz w:val="24"/>
        </w:rPr>
        <w:t xml:space="preserve"> and </w:t>
      </w:r>
      <w:r w:rsidR="00741034" w:rsidRPr="00047AA2">
        <w:rPr>
          <w:b w:val="0"/>
          <w:bCs w:val="0"/>
          <w:sz w:val="24"/>
        </w:rPr>
        <w:t xml:space="preserve">the </w:t>
      </w:r>
      <w:r w:rsidR="00A11178" w:rsidRPr="00047AA2">
        <w:rPr>
          <w:b w:val="0"/>
          <w:bCs w:val="0"/>
          <w:sz w:val="24"/>
        </w:rPr>
        <w:t xml:space="preserve">name of the chapter delegate to the Rho Chi Society National Office </w:t>
      </w:r>
      <w:r w:rsidR="00741034" w:rsidRPr="00047AA2">
        <w:rPr>
          <w:b w:val="0"/>
          <w:bCs w:val="0"/>
          <w:sz w:val="24"/>
        </w:rPr>
        <w:t xml:space="preserve">must be submitted to the Rho Chi National Office </w:t>
      </w:r>
      <w:r w:rsidR="00A11178" w:rsidRPr="00047AA2">
        <w:rPr>
          <w:b w:val="0"/>
          <w:bCs w:val="0"/>
          <w:sz w:val="24"/>
        </w:rPr>
        <w:t>by the respective deadlines</w:t>
      </w:r>
      <w:r w:rsidR="00741034" w:rsidRPr="00047AA2">
        <w:rPr>
          <w:b w:val="0"/>
          <w:bCs w:val="0"/>
          <w:sz w:val="24"/>
        </w:rPr>
        <w:t xml:space="preserve"> for each of these items</w:t>
      </w:r>
      <w:r w:rsidR="00C0192C" w:rsidRPr="00047AA2">
        <w:rPr>
          <w:b w:val="0"/>
          <w:bCs w:val="0"/>
          <w:sz w:val="24"/>
        </w:rPr>
        <w:t>.</w:t>
      </w:r>
      <w:r w:rsidR="00741034" w:rsidRPr="00047AA2">
        <w:rPr>
          <w:b w:val="0"/>
          <w:bCs w:val="0"/>
          <w:sz w:val="24"/>
        </w:rPr>
        <w:t xml:space="preserve"> </w:t>
      </w:r>
      <w:r w:rsidR="00C0192C" w:rsidRPr="00047AA2">
        <w:rPr>
          <w:b w:val="0"/>
          <w:bCs w:val="0"/>
          <w:sz w:val="24"/>
        </w:rPr>
        <w:t>T</w:t>
      </w:r>
      <w:r w:rsidR="00741034" w:rsidRPr="00047AA2">
        <w:rPr>
          <w:b w:val="0"/>
          <w:bCs w:val="0"/>
          <w:sz w:val="24"/>
        </w:rPr>
        <w:t>he chapter must send a representative</w:t>
      </w:r>
      <w:r w:rsidR="00A11178" w:rsidRPr="00047AA2">
        <w:rPr>
          <w:b w:val="0"/>
          <w:bCs w:val="0"/>
          <w:sz w:val="24"/>
        </w:rPr>
        <w:t xml:space="preserve"> to the Rho Chi Society Annual Meeting.  In addition</w:t>
      </w:r>
      <w:r w:rsidR="00C0192C" w:rsidRPr="00047AA2">
        <w:rPr>
          <w:b w:val="0"/>
          <w:bCs w:val="0"/>
          <w:sz w:val="24"/>
        </w:rPr>
        <w:t>,</w:t>
      </w:r>
      <w:r w:rsidR="00A11178" w:rsidRPr="00047AA2">
        <w:rPr>
          <w:b w:val="0"/>
          <w:bCs w:val="0"/>
          <w:sz w:val="24"/>
        </w:rPr>
        <w:t xml:space="preserve"> chapters must have “active” chapter status for at least 2 consecutive years (e.g., new schools must be in at least the third year of chapter activity).  </w:t>
      </w:r>
      <w:r w:rsidR="00741034" w:rsidRPr="00047AA2">
        <w:rPr>
          <w:b w:val="0"/>
          <w:bCs w:val="0"/>
          <w:sz w:val="24"/>
        </w:rPr>
        <w:t xml:space="preserve"> </w:t>
      </w:r>
    </w:p>
    <w:p w:rsidR="00A11178" w:rsidRPr="00047AA2" w:rsidRDefault="00A11178" w:rsidP="00F34B42">
      <w:pPr>
        <w:pStyle w:val="Subtitle"/>
        <w:rPr>
          <w:b w:val="0"/>
          <w:bCs w:val="0"/>
          <w:sz w:val="24"/>
        </w:rPr>
      </w:pPr>
    </w:p>
    <w:p w:rsidR="00F34B42" w:rsidRPr="00047AA2" w:rsidRDefault="00F34B42" w:rsidP="00F34B42">
      <w:pPr>
        <w:pStyle w:val="Subtitle"/>
        <w:rPr>
          <w:b w:val="0"/>
          <w:bCs w:val="0"/>
          <w:sz w:val="24"/>
        </w:rPr>
      </w:pPr>
      <w:r w:rsidRPr="00047AA2">
        <w:rPr>
          <w:b w:val="0"/>
          <w:bCs w:val="0"/>
          <w:sz w:val="24"/>
        </w:rPr>
        <w:t>If you</w:t>
      </w:r>
      <w:r w:rsidR="00E94C64" w:rsidRPr="00047AA2">
        <w:rPr>
          <w:b w:val="0"/>
          <w:bCs w:val="0"/>
          <w:sz w:val="24"/>
        </w:rPr>
        <w:t>r chapter</w:t>
      </w:r>
      <w:r w:rsidRPr="00047AA2">
        <w:rPr>
          <w:b w:val="0"/>
          <w:bCs w:val="0"/>
          <w:sz w:val="24"/>
        </w:rPr>
        <w:t xml:space="preserve"> would like to be considered for </w:t>
      </w:r>
      <w:r w:rsidR="002E7D43" w:rsidRPr="00047AA2">
        <w:rPr>
          <w:b w:val="0"/>
          <w:bCs w:val="0"/>
          <w:sz w:val="24"/>
        </w:rPr>
        <w:t>the</w:t>
      </w:r>
      <w:r w:rsidRPr="00047AA2">
        <w:rPr>
          <w:b w:val="0"/>
          <w:bCs w:val="0"/>
          <w:sz w:val="24"/>
        </w:rPr>
        <w:t xml:space="preserve"> “Most Improved Chapter Award,” indicate </w:t>
      </w:r>
      <w:r w:rsidR="00C706C2" w:rsidRPr="00047AA2">
        <w:rPr>
          <w:b w:val="0"/>
          <w:bCs w:val="0"/>
          <w:sz w:val="24"/>
        </w:rPr>
        <w:t xml:space="preserve">the </w:t>
      </w:r>
      <w:r w:rsidRPr="00047AA2">
        <w:rPr>
          <w:b w:val="0"/>
          <w:bCs w:val="0"/>
          <w:sz w:val="24"/>
        </w:rPr>
        <w:t xml:space="preserve">significant improvement(s) </w:t>
      </w:r>
      <w:r w:rsidR="00C706C2" w:rsidRPr="00047AA2">
        <w:rPr>
          <w:b w:val="0"/>
          <w:bCs w:val="0"/>
          <w:sz w:val="24"/>
        </w:rPr>
        <w:t xml:space="preserve">of your chapter </w:t>
      </w:r>
      <w:r w:rsidRPr="00047AA2">
        <w:rPr>
          <w:b w:val="0"/>
          <w:bCs w:val="0"/>
          <w:sz w:val="24"/>
        </w:rPr>
        <w:t>below.</w:t>
      </w:r>
      <w:r w:rsidR="002E7D43" w:rsidRPr="00047AA2">
        <w:rPr>
          <w:b w:val="0"/>
          <w:bCs w:val="0"/>
          <w:sz w:val="24"/>
        </w:rPr>
        <w:t xml:space="preserve">  Limit to one page.</w:t>
      </w:r>
    </w:p>
    <w:p w:rsidR="000327D6" w:rsidRPr="00047AA2" w:rsidRDefault="000327D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B00A41" w:rsidRDefault="00B00A41" w:rsidP="00FA4E46"/>
    <w:p w:rsidR="00FA4E46" w:rsidRPr="00047AA2" w:rsidRDefault="00FA4E46" w:rsidP="00FA4E46">
      <w:r w:rsidRPr="00047AA2">
        <w:t>Name of School/College:</w:t>
      </w:r>
      <w:r w:rsidR="009136A3" w:rsidRPr="00047AA2">
        <w:t xml:space="preserve"> Nova Southeastern University</w:t>
      </w:r>
      <w:r w:rsidR="009136A3" w:rsidRPr="00047AA2">
        <w:tab/>
      </w:r>
    </w:p>
    <w:p w:rsidR="00FA4E46" w:rsidRPr="00047AA2" w:rsidRDefault="00FA4E46" w:rsidP="00FA4E46"/>
    <w:p w:rsidR="00FA4E46" w:rsidRPr="00047AA2" w:rsidRDefault="00FA4E46" w:rsidP="00FA4E46">
      <w:r w:rsidRPr="00047AA2">
        <w:t>Chapter name and region:</w:t>
      </w:r>
      <w:r w:rsidR="009136A3" w:rsidRPr="00047AA2">
        <w:t xml:space="preserve"> Gamma Theta, Southeast</w:t>
      </w:r>
      <w:r w:rsidR="009136A3" w:rsidRPr="00047AA2">
        <w:tab/>
      </w:r>
    </w:p>
    <w:p w:rsidR="000327D6" w:rsidRPr="00047AA2" w:rsidRDefault="000327D6"/>
    <w:p w:rsidR="002E7D43" w:rsidRPr="00047AA2" w:rsidRDefault="002E7D43">
      <w:r w:rsidRPr="00047AA2">
        <w:t>Name of member submitting statement:</w:t>
      </w:r>
      <w:r w:rsidR="009136A3" w:rsidRPr="00047AA2">
        <w:t xml:space="preserve"> Ana D. Vega</w:t>
      </w:r>
    </w:p>
    <w:p w:rsidR="002E7D43" w:rsidRPr="00047AA2" w:rsidRDefault="002E7D43"/>
    <w:p w:rsidR="00F749FB" w:rsidRDefault="00FA4E46" w:rsidP="009136A3">
      <w:r w:rsidRPr="00047AA2">
        <w:t>Name of Chapter Advisor:</w:t>
      </w:r>
      <w:r w:rsidR="009136A3" w:rsidRPr="00047AA2">
        <w:t xml:space="preserve"> Dr. Alexandra Perez</w:t>
      </w:r>
    </w:p>
    <w:p w:rsidR="00474FA8" w:rsidRDefault="00474FA8" w:rsidP="009136A3"/>
    <w:p w:rsidR="00474FA8" w:rsidRPr="00047AA2" w:rsidRDefault="00474FA8" w:rsidP="005C12C6">
      <w:pPr>
        <w:sectPr w:rsidR="00474FA8" w:rsidRPr="00047AA2" w:rsidSect="00045BF9">
          <w:headerReference w:type="even" r:id="rId7"/>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r>
        <w:tab/>
        <w:t xml:space="preserve">The Rho Chi Gamma Theta Chapter at Nova Southeastern University made great strides this year in </w:t>
      </w:r>
      <w:r w:rsidRPr="00727396">
        <w:t xml:space="preserve">increasing member participation. Historically an issue we struggled with, member participation took a </w:t>
      </w:r>
      <w:r w:rsidR="00E13F4D" w:rsidRPr="00727396">
        <w:t>180-degree</w:t>
      </w:r>
      <w:r w:rsidRPr="00727396">
        <w:t xml:space="preserve"> turn th</w:t>
      </w:r>
      <w:r w:rsidR="003A4289" w:rsidRPr="00727396">
        <w:t>is year with the implementation of our “reward system.” Through this system, members were encouraged to participate in Gamma Theta events in order to be awarded an official Rho Chi medallion upon graduation.</w:t>
      </w:r>
      <w:r w:rsidR="00824D4D" w:rsidRPr="00727396">
        <w:t xml:space="preserve">  To qualify for the Rho Chi medallion, the member </w:t>
      </w:r>
      <w:r w:rsidR="00B00A41" w:rsidRPr="00727396">
        <w:t>had to participate in the newly implemented “Rho Chi Tutoring Program”</w:t>
      </w:r>
      <w:r w:rsidR="00824D4D" w:rsidRPr="00727396">
        <w:t xml:space="preserve">, participate in one of </w:t>
      </w:r>
      <w:r w:rsidR="007C365A" w:rsidRPr="00727396">
        <w:t>Gamma Theta’s</w:t>
      </w:r>
      <w:r w:rsidR="00824D4D" w:rsidRPr="00727396">
        <w:t xml:space="preserve"> fundraisers, </w:t>
      </w:r>
      <w:r w:rsidR="007C365A" w:rsidRPr="00727396">
        <w:t>and</w:t>
      </w:r>
      <w:r w:rsidR="00824D4D" w:rsidRPr="00727396">
        <w:t xml:space="preserve"> participate </w:t>
      </w:r>
      <w:r w:rsidR="00FA776C" w:rsidRPr="00727396">
        <w:t xml:space="preserve">in </w:t>
      </w:r>
      <w:r w:rsidR="00727396" w:rsidRPr="00727396">
        <w:t>our chapter’s largest event of the year,</w:t>
      </w:r>
      <w:r w:rsidR="00EA7A77" w:rsidRPr="00727396">
        <w:t xml:space="preserve"> </w:t>
      </w:r>
      <w:r w:rsidR="00FA776C" w:rsidRPr="00727396">
        <w:t>Seminar Night.</w:t>
      </w:r>
      <w:r w:rsidR="007C365A" w:rsidRPr="00727396">
        <w:t xml:space="preserve">  </w:t>
      </w:r>
      <w:r w:rsidR="00B00A41" w:rsidRPr="00727396">
        <w:t xml:space="preserve">The goal of this program was to engage both members and non-members in all class years by adhering to the society’s mission of contributing to the development of intellectual leaders. Through this program, we helped over 60 students improve their grades and retain material by reinforcing lecture in creative ways. </w:t>
      </w:r>
      <w:r w:rsidR="007C365A" w:rsidRPr="00727396">
        <w:t>Many opportunities were given to members to help raise funds</w:t>
      </w:r>
      <w:r w:rsidR="00727396" w:rsidRPr="00727396">
        <w:t xml:space="preserve"> at each campus, either</w:t>
      </w:r>
      <w:r w:rsidR="007C365A" w:rsidRPr="00727396">
        <w:t xml:space="preserve"> through tabling </w:t>
      </w:r>
      <w:r w:rsidR="00727396" w:rsidRPr="00727396">
        <w:t>or</w:t>
      </w:r>
      <w:r w:rsidR="007C365A" w:rsidRPr="00727396">
        <w:t xml:space="preserve"> advertising</w:t>
      </w:r>
      <w:r w:rsidR="00727396" w:rsidRPr="00727396">
        <w:t>,</w:t>
      </w:r>
      <w:r w:rsidR="007C365A" w:rsidRPr="00727396">
        <w:t xml:space="preserve"> for</w:t>
      </w:r>
      <w:r w:rsidR="00727396" w:rsidRPr="00727396">
        <w:t xml:space="preserve"> the sale of</w:t>
      </w:r>
      <w:r w:rsidR="00B00A41" w:rsidRPr="00727396">
        <w:t xml:space="preserve"> </w:t>
      </w:r>
      <w:r w:rsidR="00727396" w:rsidRPr="00727396">
        <w:t xml:space="preserve">our </w:t>
      </w:r>
      <w:r w:rsidR="00B00A41" w:rsidRPr="00727396">
        <w:t>personalized</w:t>
      </w:r>
      <w:r w:rsidR="007C365A" w:rsidRPr="00727396">
        <w:t xml:space="preserve"> College of Pharmacy business cards</w:t>
      </w:r>
      <w:r w:rsidR="00727396" w:rsidRPr="00727396">
        <w:t xml:space="preserve">. </w:t>
      </w:r>
      <w:r w:rsidR="007C365A" w:rsidRPr="00727396">
        <w:t xml:space="preserve">Seminar Night participation ranged from responsibilities </w:t>
      </w:r>
      <w:r w:rsidR="00727396" w:rsidRPr="00727396">
        <w:t>such as creating</w:t>
      </w:r>
      <w:r w:rsidR="007C365A" w:rsidRPr="00727396">
        <w:t xml:space="preserve"> programs and flyers for the event</w:t>
      </w:r>
      <w:r w:rsidR="00EA7A77" w:rsidRPr="00727396">
        <w:t>,</w:t>
      </w:r>
      <w:r w:rsidR="007C365A" w:rsidRPr="00727396">
        <w:t xml:space="preserve"> to hel</w:t>
      </w:r>
      <w:r w:rsidR="00727396" w:rsidRPr="00727396">
        <w:t>ping decorate the venue</w:t>
      </w:r>
      <w:r w:rsidR="00EA7A77" w:rsidRPr="00727396">
        <w:t>,</w:t>
      </w:r>
      <w:r w:rsidR="007C365A" w:rsidRPr="00727396">
        <w:t xml:space="preserve"> to setting up and ordering the catering services. </w:t>
      </w:r>
      <w:r w:rsidR="00EA7A77" w:rsidRPr="00727396">
        <w:t xml:space="preserve">Through this </w:t>
      </w:r>
      <w:r w:rsidR="00727396" w:rsidRPr="00727396">
        <w:t xml:space="preserve">“reward </w:t>
      </w:r>
      <w:r w:rsidR="00EA7A77" w:rsidRPr="00727396">
        <w:t>system,</w:t>
      </w:r>
      <w:r w:rsidR="00727396" w:rsidRPr="00727396">
        <w:t>” we had</w:t>
      </w:r>
      <w:r w:rsidR="003A4289" w:rsidRPr="00727396">
        <w:t xml:space="preserve"> </w:t>
      </w:r>
      <w:r w:rsidR="00727396" w:rsidRPr="00727396">
        <w:t>a total of 22 (</w:t>
      </w:r>
      <w:r w:rsidR="00E87096">
        <w:t>40</w:t>
      </w:r>
      <w:r w:rsidR="00727396" w:rsidRPr="00727396">
        <w:t xml:space="preserve">%) newly </w:t>
      </w:r>
      <w:r w:rsidR="003A4289" w:rsidRPr="00727396">
        <w:t>inducted members participate in the year’s events</w:t>
      </w:r>
      <w:r w:rsidR="00727396" w:rsidRPr="00727396">
        <w:t>,</w:t>
      </w:r>
      <w:r w:rsidR="00EA7A77">
        <w:t xml:space="preserve"> </w:t>
      </w:r>
      <w:r w:rsidR="003A4289">
        <w:t>fulfilling every requirement to</w:t>
      </w:r>
      <w:r w:rsidR="00EA7A77">
        <w:t xml:space="preserve"> qualify</w:t>
      </w:r>
      <w:r w:rsidR="003A4289">
        <w:t xml:space="preserve"> receive the medallion</w:t>
      </w:r>
      <w:r w:rsidR="00EA7A77">
        <w:t xml:space="preserve"> for graduation</w:t>
      </w:r>
      <w:r w:rsidR="003A4289">
        <w:t xml:space="preserve">. </w:t>
      </w:r>
      <w:r w:rsidR="005C12C6">
        <w:t>In addition, th</w:t>
      </w:r>
      <w:r w:rsidR="00B00A41">
        <w:t>ese</w:t>
      </w:r>
      <w:r w:rsidR="005C12C6">
        <w:t xml:space="preserve"> activit</w:t>
      </w:r>
      <w:r w:rsidR="00B00A41">
        <w:t>ies</w:t>
      </w:r>
      <w:r w:rsidR="005C12C6">
        <w:t xml:space="preserve"> allowed us</w:t>
      </w:r>
      <w:r w:rsidR="003A4289" w:rsidRPr="003A4289">
        <w:t xml:space="preserve"> to foster collaboration amongst peers.</w:t>
      </w:r>
      <w:r w:rsidR="005C12C6">
        <w:t xml:space="preserve"> Furthermore, Gamma Theta improved this year in terms of overall morale and identity. We became a stronger, cohesive group at our institution by carrying out very successful campus-wide events such as the “Rho Chi Seminar Night,” as well as by creating a t-shirt design as group. In addition, we did a great job with out budget this year and came up with creative ways to fund our events such as, by applying for grants provided by our school. We are proud that these ideas will be carried into the future and built upon.</w:t>
      </w:r>
    </w:p>
    <w:p w:rsidR="00B40439" w:rsidRPr="00E81C01" w:rsidRDefault="00B40439" w:rsidP="00E81C01">
      <w:pPr>
        <w:jc w:val="center"/>
        <w:rPr>
          <w:rFonts w:ascii="Arial" w:hAnsi="Arial" w:cs="Arial"/>
          <w:b/>
        </w:rPr>
      </w:pPr>
      <w:r w:rsidRPr="00E81C01">
        <w:rPr>
          <w:rFonts w:ascii="Arial" w:hAnsi="Arial" w:cs="Arial"/>
          <w:b/>
        </w:rPr>
        <w:t>Appen</w:t>
      </w:r>
      <w:r w:rsidR="00E81C01" w:rsidRPr="00E81C01">
        <w:rPr>
          <w:rFonts w:ascii="Arial" w:hAnsi="Arial" w:cs="Arial"/>
          <w:b/>
        </w:rPr>
        <w:t>d</w:t>
      </w:r>
      <w:r w:rsidRPr="00E81C01">
        <w:rPr>
          <w:rFonts w:ascii="Arial" w:hAnsi="Arial" w:cs="Arial"/>
          <w:b/>
        </w:rPr>
        <w:t>ix 1</w:t>
      </w:r>
    </w:p>
    <w:p w:rsidR="00B40439" w:rsidRPr="00E81C01" w:rsidRDefault="00B40439" w:rsidP="00E81C01">
      <w:pPr>
        <w:jc w:val="center"/>
        <w:rPr>
          <w:rFonts w:ascii="Arial" w:hAnsi="Arial" w:cs="Arial"/>
          <w:b/>
        </w:rPr>
      </w:pPr>
    </w:p>
    <w:p w:rsidR="00B40439" w:rsidRPr="00E81C01" w:rsidRDefault="00B40439" w:rsidP="00E81C01">
      <w:pPr>
        <w:jc w:val="center"/>
        <w:rPr>
          <w:rFonts w:ascii="Arial" w:hAnsi="Arial" w:cs="Arial"/>
          <w:b/>
        </w:rPr>
      </w:pPr>
      <w:r w:rsidRPr="00E81C01">
        <w:rPr>
          <w:rFonts w:ascii="Arial" w:hAnsi="Arial" w:cs="Arial"/>
          <w:b/>
        </w:rPr>
        <w:t>Chapter Activities Report Template</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74"/>
        <w:gridCol w:w="1890"/>
        <w:gridCol w:w="1530"/>
        <w:gridCol w:w="1170"/>
        <w:gridCol w:w="2160"/>
        <w:gridCol w:w="1260"/>
        <w:gridCol w:w="1980"/>
        <w:gridCol w:w="2070"/>
      </w:tblGrid>
      <w:tr w:rsidR="001766C1" w:rsidRPr="00EF73C8" w:rsidTr="000D72A0">
        <w:tc>
          <w:tcPr>
            <w:tcW w:w="12690" w:type="dxa"/>
            <w:gridSpan w:val="8"/>
            <w:shd w:val="clear" w:color="auto" w:fill="auto"/>
          </w:tcPr>
          <w:p w:rsidR="00B40439" w:rsidRPr="00EF73C8" w:rsidRDefault="001766C1" w:rsidP="001766C1">
            <w:pPr>
              <w:rPr>
                <w:rFonts w:eastAsia="Calibri"/>
                <w:sz w:val="22"/>
                <w:szCs w:val="22"/>
                <w:u w:val="single"/>
              </w:rPr>
            </w:pPr>
            <w:r>
              <w:rPr>
                <w:rFonts w:eastAsia="Calibri"/>
                <w:sz w:val="22"/>
                <w:szCs w:val="22"/>
                <w:u w:val="single"/>
              </w:rPr>
              <w:t>Rho Chi Gamma Theta, Nova Southeastern University</w:t>
            </w:r>
            <w:r w:rsidR="00B40439" w:rsidRPr="00EF73C8">
              <w:rPr>
                <w:rFonts w:eastAsia="Calibri"/>
                <w:sz w:val="22"/>
                <w:szCs w:val="22"/>
                <w:u w:val="single"/>
              </w:rPr>
              <w:t xml:space="preserve"> Activity Table</w:t>
            </w:r>
          </w:p>
        </w:tc>
        <w:tc>
          <w:tcPr>
            <w:tcW w:w="2070" w:type="dxa"/>
            <w:shd w:val="clear" w:color="auto" w:fill="auto"/>
          </w:tcPr>
          <w:p w:rsidR="00B40439" w:rsidRPr="00EF73C8" w:rsidRDefault="00B40439" w:rsidP="00B40439">
            <w:pPr>
              <w:rPr>
                <w:rFonts w:eastAsia="Calibri"/>
                <w:sz w:val="22"/>
                <w:szCs w:val="22"/>
                <w:u w:val="single"/>
              </w:rPr>
            </w:pPr>
          </w:p>
        </w:tc>
      </w:tr>
      <w:tr w:rsidR="000D72A0" w:rsidRPr="00EF73C8" w:rsidTr="009E6E4A">
        <w:tc>
          <w:tcPr>
            <w:tcW w:w="1526" w:type="dxa"/>
            <w:shd w:val="clear" w:color="auto" w:fill="F2F2F2"/>
          </w:tcPr>
          <w:p w:rsidR="00B40439" w:rsidRPr="00EF73C8" w:rsidRDefault="00B40439" w:rsidP="00B40439">
            <w:pPr>
              <w:rPr>
                <w:rFonts w:eastAsia="Calibri"/>
                <w:sz w:val="22"/>
                <w:szCs w:val="22"/>
                <w:vertAlign w:val="superscript"/>
              </w:rPr>
            </w:pPr>
            <w:r w:rsidRPr="00EF73C8">
              <w:rPr>
                <w:rFonts w:eastAsia="Calibri"/>
                <w:sz w:val="22"/>
                <w:szCs w:val="22"/>
              </w:rPr>
              <w:t>Category of Activity</w:t>
            </w:r>
            <w:r w:rsidR="000D40B6" w:rsidRPr="00EF73C8">
              <w:rPr>
                <w:rFonts w:eastAsia="Calibri"/>
                <w:sz w:val="22"/>
                <w:szCs w:val="22"/>
                <w:vertAlign w:val="superscript"/>
              </w:rPr>
              <w:t>1</w:t>
            </w:r>
          </w:p>
        </w:tc>
        <w:tc>
          <w:tcPr>
            <w:tcW w:w="1174" w:type="dxa"/>
            <w:shd w:val="clear" w:color="auto" w:fill="F2F2F2"/>
          </w:tcPr>
          <w:p w:rsidR="00B40439" w:rsidRPr="00EF73C8" w:rsidRDefault="00B40439" w:rsidP="00B40439">
            <w:pPr>
              <w:rPr>
                <w:rFonts w:eastAsia="Calibri"/>
                <w:sz w:val="22"/>
                <w:szCs w:val="22"/>
              </w:rPr>
            </w:pPr>
            <w:r w:rsidRPr="00EF73C8">
              <w:rPr>
                <w:rFonts w:eastAsia="Calibri"/>
                <w:sz w:val="22"/>
                <w:szCs w:val="22"/>
              </w:rPr>
              <w:t>Title of Activity</w:t>
            </w:r>
          </w:p>
        </w:tc>
        <w:tc>
          <w:tcPr>
            <w:tcW w:w="1890" w:type="dxa"/>
            <w:shd w:val="clear" w:color="auto" w:fill="F2F2F2"/>
          </w:tcPr>
          <w:p w:rsidR="00B40439" w:rsidRPr="001766C1" w:rsidRDefault="00B40439" w:rsidP="00B40439">
            <w:pPr>
              <w:rPr>
                <w:rFonts w:eastAsia="Calibri"/>
                <w:sz w:val="22"/>
                <w:szCs w:val="22"/>
                <w:vertAlign w:val="superscript"/>
              </w:rPr>
            </w:pPr>
            <w:r w:rsidRPr="001766C1">
              <w:rPr>
                <w:rFonts w:eastAsia="Calibri"/>
                <w:sz w:val="22"/>
                <w:szCs w:val="22"/>
              </w:rPr>
              <w:t>Brief Description</w:t>
            </w:r>
            <w:r w:rsidR="000D40B6" w:rsidRPr="001766C1">
              <w:rPr>
                <w:rFonts w:eastAsia="Calibri"/>
                <w:sz w:val="22"/>
                <w:szCs w:val="22"/>
                <w:vertAlign w:val="superscript"/>
              </w:rPr>
              <w:t>2</w:t>
            </w:r>
          </w:p>
        </w:tc>
        <w:tc>
          <w:tcPr>
            <w:tcW w:w="1530" w:type="dxa"/>
            <w:shd w:val="clear" w:color="auto" w:fill="F2F2F2"/>
          </w:tcPr>
          <w:p w:rsidR="00B40439" w:rsidRPr="001766C1" w:rsidRDefault="00B40439" w:rsidP="00B40439">
            <w:pPr>
              <w:rPr>
                <w:rFonts w:eastAsia="Calibri"/>
                <w:sz w:val="22"/>
                <w:szCs w:val="22"/>
              </w:rPr>
            </w:pPr>
            <w:r w:rsidRPr="001766C1">
              <w:rPr>
                <w:rFonts w:eastAsia="Calibri"/>
                <w:sz w:val="22"/>
                <w:szCs w:val="22"/>
              </w:rPr>
              <w:t>How Does This Activity Align With the Rho Chi Mission Statement?</w:t>
            </w:r>
          </w:p>
        </w:tc>
        <w:tc>
          <w:tcPr>
            <w:tcW w:w="1170" w:type="dxa"/>
            <w:shd w:val="clear" w:color="auto" w:fill="F2F2F2"/>
          </w:tcPr>
          <w:p w:rsidR="00B40439" w:rsidRPr="001766C1" w:rsidRDefault="00B40439" w:rsidP="00B40439">
            <w:pPr>
              <w:rPr>
                <w:rFonts w:eastAsia="Calibri"/>
                <w:sz w:val="22"/>
                <w:szCs w:val="22"/>
              </w:rPr>
            </w:pPr>
            <w:r w:rsidRPr="001766C1">
              <w:rPr>
                <w:rFonts w:eastAsia="Calibri"/>
                <w:sz w:val="22"/>
                <w:szCs w:val="22"/>
              </w:rPr>
              <w:t>Years the Activity has Been Ongoing?</w:t>
            </w:r>
          </w:p>
        </w:tc>
        <w:tc>
          <w:tcPr>
            <w:tcW w:w="2160" w:type="dxa"/>
            <w:shd w:val="clear" w:color="auto" w:fill="F2F2F2"/>
          </w:tcPr>
          <w:p w:rsidR="00B40439" w:rsidRPr="001766C1" w:rsidRDefault="00B40439" w:rsidP="00B40439">
            <w:pPr>
              <w:rPr>
                <w:rFonts w:eastAsia="Calibri"/>
                <w:sz w:val="22"/>
                <w:szCs w:val="22"/>
              </w:rPr>
            </w:pPr>
            <w:r w:rsidRPr="001766C1">
              <w:rPr>
                <w:rFonts w:eastAsia="Calibri"/>
                <w:sz w:val="22"/>
                <w:szCs w:val="22"/>
              </w:rPr>
              <w:t>If Activity has Been Ongoing for &gt;1 Year, What Evaluations Have Been Done to Assess the Success of the Activity and What Improvements Have Been Done Over the Past Year?</w:t>
            </w:r>
          </w:p>
        </w:tc>
        <w:tc>
          <w:tcPr>
            <w:tcW w:w="1260" w:type="dxa"/>
            <w:shd w:val="clear" w:color="auto" w:fill="F2F2F2"/>
          </w:tcPr>
          <w:p w:rsidR="00B40439" w:rsidRPr="001766C1" w:rsidRDefault="00B40439" w:rsidP="00B40439">
            <w:pPr>
              <w:rPr>
                <w:rFonts w:eastAsia="Calibri"/>
                <w:sz w:val="22"/>
                <w:szCs w:val="22"/>
              </w:rPr>
            </w:pPr>
            <w:r w:rsidRPr="001766C1">
              <w:rPr>
                <w:rFonts w:eastAsia="Calibri"/>
                <w:sz w:val="22"/>
                <w:szCs w:val="22"/>
              </w:rPr>
              <w:t>How Many Members Participated in the Activity?</w:t>
            </w:r>
          </w:p>
        </w:tc>
        <w:tc>
          <w:tcPr>
            <w:tcW w:w="1980" w:type="dxa"/>
            <w:shd w:val="clear" w:color="auto" w:fill="F2F2F2"/>
          </w:tcPr>
          <w:p w:rsidR="00B40439" w:rsidRPr="001766C1" w:rsidRDefault="00B40439" w:rsidP="00B40439">
            <w:pPr>
              <w:rPr>
                <w:rFonts w:eastAsia="Calibri"/>
                <w:sz w:val="22"/>
                <w:szCs w:val="22"/>
              </w:rPr>
            </w:pPr>
            <w:r w:rsidRPr="001766C1">
              <w:rPr>
                <w:rFonts w:eastAsia="Calibri"/>
                <w:sz w:val="22"/>
                <w:szCs w:val="22"/>
              </w:rPr>
              <w:t>How Many Students (non-members) and/or Patients were impacted by the Activity?</w:t>
            </w:r>
          </w:p>
        </w:tc>
        <w:tc>
          <w:tcPr>
            <w:tcW w:w="2070" w:type="dxa"/>
            <w:shd w:val="clear" w:color="auto" w:fill="F2F2F2"/>
          </w:tcPr>
          <w:p w:rsidR="00B40439" w:rsidRPr="00EF73C8" w:rsidRDefault="00B40439" w:rsidP="00B40439">
            <w:pPr>
              <w:rPr>
                <w:rFonts w:eastAsia="Calibri"/>
                <w:sz w:val="22"/>
                <w:szCs w:val="22"/>
              </w:rPr>
            </w:pPr>
            <w:r w:rsidRPr="00EF73C8">
              <w:rPr>
                <w:rFonts w:eastAsia="Calibri"/>
                <w:sz w:val="22"/>
                <w:szCs w:val="22"/>
              </w:rPr>
              <w:t>Financial Information for the Activity [Budget Required, Fundraising Amount]</w:t>
            </w:r>
          </w:p>
        </w:tc>
      </w:tr>
      <w:tr w:rsidR="000D72A0" w:rsidRPr="00EF73C8" w:rsidTr="009E6E4A">
        <w:trPr>
          <w:trHeight w:val="2024"/>
        </w:trPr>
        <w:tc>
          <w:tcPr>
            <w:tcW w:w="1526" w:type="dxa"/>
            <w:shd w:val="clear" w:color="auto" w:fill="FFC000"/>
          </w:tcPr>
          <w:p w:rsidR="00EE1C47" w:rsidRPr="00EF73C8" w:rsidRDefault="00EE1C47" w:rsidP="00B40439">
            <w:pPr>
              <w:rPr>
                <w:rFonts w:eastAsia="Calibri"/>
                <w:sz w:val="22"/>
                <w:szCs w:val="22"/>
              </w:rPr>
            </w:pPr>
            <w:r w:rsidRPr="00EF73C8">
              <w:rPr>
                <w:rFonts w:eastAsia="Calibri"/>
                <w:sz w:val="22"/>
                <w:szCs w:val="22"/>
              </w:rPr>
              <w:t>Intellectual Leadership Activities (i.e., tutoring, sponsored lectures, poster sessions, etc.)</w:t>
            </w:r>
          </w:p>
        </w:tc>
        <w:tc>
          <w:tcPr>
            <w:tcW w:w="1174" w:type="dxa"/>
            <w:shd w:val="clear" w:color="auto" w:fill="FFC000"/>
          </w:tcPr>
          <w:p w:rsidR="00EE1C47" w:rsidRPr="001766C1" w:rsidRDefault="00C03CFA" w:rsidP="00B40439">
            <w:pPr>
              <w:rPr>
                <w:rFonts w:eastAsia="Calibri"/>
              </w:rPr>
            </w:pPr>
            <w:r w:rsidRPr="001766C1">
              <w:rPr>
                <w:rFonts w:eastAsia="Calibri"/>
              </w:rPr>
              <w:t>Tutoring</w:t>
            </w:r>
          </w:p>
        </w:tc>
        <w:tc>
          <w:tcPr>
            <w:tcW w:w="1890" w:type="dxa"/>
            <w:shd w:val="clear" w:color="auto" w:fill="FFC000"/>
          </w:tcPr>
          <w:p w:rsidR="00EE1C47" w:rsidRPr="001766C1" w:rsidRDefault="001766C1" w:rsidP="001766C1">
            <w:pPr>
              <w:rPr>
                <w:rFonts w:eastAsia="Calibri"/>
                <w:sz w:val="22"/>
                <w:szCs w:val="22"/>
              </w:rPr>
            </w:pPr>
            <w:r w:rsidRPr="001766C1">
              <w:rPr>
                <w:sz w:val="22"/>
                <w:szCs w:val="22"/>
              </w:rPr>
              <w:t xml:space="preserve">Tutoring took place on-campus via one-on-one, group, or large exam-review sessions, covering over 10 different courses. One exam review session was video-recorded and posted electronically for all students to view from the comfort of their homes. </w:t>
            </w:r>
          </w:p>
        </w:tc>
        <w:tc>
          <w:tcPr>
            <w:tcW w:w="1530" w:type="dxa"/>
            <w:shd w:val="clear" w:color="auto" w:fill="FFC000"/>
          </w:tcPr>
          <w:p w:rsidR="00EE1C47" w:rsidRPr="001766C1" w:rsidRDefault="001766C1" w:rsidP="00B40439">
            <w:pPr>
              <w:rPr>
                <w:rFonts w:eastAsia="Calibri"/>
                <w:sz w:val="22"/>
                <w:szCs w:val="22"/>
              </w:rPr>
            </w:pPr>
            <w:r w:rsidRPr="001766C1">
              <w:rPr>
                <w:rFonts w:eastAsia="Calibri"/>
                <w:sz w:val="22"/>
                <w:szCs w:val="22"/>
              </w:rPr>
              <w:t>This is directly in line with the mission to contribute to the development of intellectual leaders by helping students improve in their coursework and learn in new, creative ways. In addition, this activity helps to foster collaboration amongst peers.</w:t>
            </w:r>
          </w:p>
        </w:tc>
        <w:tc>
          <w:tcPr>
            <w:tcW w:w="1170" w:type="dxa"/>
            <w:shd w:val="clear" w:color="auto" w:fill="FFC000"/>
          </w:tcPr>
          <w:p w:rsidR="00EE1C47" w:rsidRPr="001766C1" w:rsidRDefault="00C03CFA" w:rsidP="00B40439">
            <w:pPr>
              <w:rPr>
                <w:rFonts w:eastAsia="Calibri"/>
                <w:sz w:val="22"/>
                <w:szCs w:val="22"/>
              </w:rPr>
            </w:pPr>
            <w:r w:rsidRPr="001766C1">
              <w:rPr>
                <w:rFonts w:eastAsia="Calibri"/>
                <w:sz w:val="22"/>
                <w:szCs w:val="22"/>
              </w:rPr>
              <w:t xml:space="preserve">1 </w:t>
            </w:r>
          </w:p>
        </w:tc>
        <w:tc>
          <w:tcPr>
            <w:tcW w:w="2160" w:type="dxa"/>
            <w:shd w:val="clear" w:color="auto" w:fill="FFC000"/>
          </w:tcPr>
          <w:p w:rsidR="00EE1C47" w:rsidRPr="001766C1" w:rsidRDefault="00EE1C47" w:rsidP="00B40439">
            <w:pPr>
              <w:rPr>
                <w:rFonts w:eastAsia="Calibri"/>
                <w:sz w:val="22"/>
                <w:szCs w:val="22"/>
              </w:rPr>
            </w:pPr>
          </w:p>
        </w:tc>
        <w:tc>
          <w:tcPr>
            <w:tcW w:w="1260" w:type="dxa"/>
            <w:shd w:val="clear" w:color="auto" w:fill="FFC000"/>
          </w:tcPr>
          <w:p w:rsidR="00EE1C47" w:rsidRPr="001766C1" w:rsidRDefault="00C03CFA" w:rsidP="00B40439">
            <w:pPr>
              <w:rPr>
                <w:rFonts w:eastAsia="Calibri"/>
                <w:sz w:val="22"/>
                <w:szCs w:val="22"/>
              </w:rPr>
            </w:pPr>
            <w:r w:rsidRPr="001766C1">
              <w:rPr>
                <w:rFonts w:eastAsia="Calibri"/>
                <w:sz w:val="22"/>
                <w:szCs w:val="22"/>
              </w:rPr>
              <w:t>22</w:t>
            </w:r>
          </w:p>
        </w:tc>
        <w:tc>
          <w:tcPr>
            <w:tcW w:w="1980" w:type="dxa"/>
            <w:shd w:val="clear" w:color="auto" w:fill="FFC000"/>
          </w:tcPr>
          <w:p w:rsidR="00EE1C47" w:rsidRPr="001766C1" w:rsidRDefault="00C03CFA" w:rsidP="00B40439">
            <w:pPr>
              <w:rPr>
                <w:rFonts w:eastAsia="Calibri"/>
                <w:sz w:val="22"/>
                <w:szCs w:val="22"/>
              </w:rPr>
            </w:pPr>
            <w:r w:rsidRPr="001766C1">
              <w:rPr>
                <w:rFonts w:eastAsia="Calibri"/>
                <w:sz w:val="22"/>
                <w:szCs w:val="22"/>
              </w:rPr>
              <w:t>62</w:t>
            </w:r>
          </w:p>
        </w:tc>
        <w:tc>
          <w:tcPr>
            <w:tcW w:w="2070" w:type="dxa"/>
            <w:shd w:val="clear" w:color="auto" w:fill="FFC000"/>
          </w:tcPr>
          <w:p w:rsidR="00EE1C47" w:rsidRPr="00EF73C8" w:rsidRDefault="00C03CFA" w:rsidP="00B40439">
            <w:pPr>
              <w:rPr>
                <w:rFonts w:eastAsia="Calibri"/>
                <w:sz w:val="22"/>
                <w:szCs w:val="22"/>
              </w:rPr>
            </w:pPr>
            <w:r>
              <w:rPr>
                <w:rFonts w:eastAsia="Calibri"/>
                <w:sz w:val="22"/>
                <w:szCs w:val="22"/>
              </w:rPr>
              <w:t>Free of cost</w:t>
            </w:r>
          </w:p>
        </w:tc>
      </w:tr>
      <w:tr w:rsidR="000D72A0" w:rsidRPr="00EF73C8" w:rsidTr="009E6E4A">
        <w:trPr>
          <w:trHeight w:val="1518"/>
        </w:trPr>
        <w:tc>
          <w:tcPr>
            <w:tcW w:w="1526" w:type="dxa"/>
            <w:shd w:val="clear" w:color="auto" w:fill="auto"/>
          </w:tcPr>
          <w:p w:rsidR="000D72A0" w:rsidRPr="00EF73C8" w:rsidRDefault="000D72A0" w:rsidP="00B40439">
            <w:pPr>
              <w:rPr>
                <w:rFonts w:eastAsia="Calibri"/>
                <w:sz w:val="22"/>
                <w:szCs w:val="22"/>
              </w:rPr>
            </w:pPr>
            <w:r w:rsidRPr="00EF73C8">
              <w:rPr>
                <w:rFonts w:eastAsia="Calibri"/>
                <w:sz w:val="22"/>
                <w:szCs w:val="22"/>
              </w:rPr>
              <w:t>College of Pharmacy Events [non-academic, non-patient outreach]</w:t>
            </w:r>
          </w:p>
        </w:tc>
        <w:tc>
          <w:tcPr>
            <w:tcW w:w="1174" w:type="dxa"/>
            <w:shd w:val="clear" w:color="auto" w:fill="auto"/>
          </w:tcPr>
          <w:p w:rsidR="000D72A0" w:rsidRPr="00EF73C8" w:rsidRDefault="000D72A0" w:rsidP="000D72A0">
            <w:pPr>
              <w:rPr>
                <w:rFonts w:eastAsia="Calibri"/>
                <w:sz w:val="22"/>
                <w:szCs w:val="22"/>
              </w:rPr>
            </w:pPr>
            <w:r>
              <w:rPr>
                <w:rFonts w:eastAsia="Calibri"/>
                <w:sz w:val="22"/>
                <w:szCs w:val="22"/>
              </w:rPr>
              <w:t>Seminar Night</w:t>
            </w:r>
          </w:p>
        </w:tc>
        <w:tc>
          <w:tcPr>
            <w:tcW w:w="1890" w:type="dxa"/>
            <w:shd w:val="clear" w:color="auto" w:fill="auto"/>
          </w:tcPr>
          <w:p w:rsidR="000D72A0" w:rsidRPr="00EF73C8" w:rsidRDefault="000D72A0" w:rsidP="000D72A0">
            <w:pPr>
              <w:rPr>
                <w:rFonts w:eastAsia="Calibri"/>
                <w:sz w:val="22"/>
                <w:szCs w:val="22"/>
              </w:rPr>
            </w:pPr>
            <w:r>
              <w:rPr>
                <w:rFonts w:eastAsia="Calibri"/>
                <w:sz w:val="22"/>
                <w:szCs w:val="22"/>
              </w:rPr>
              <w:t>Seminar Night titled ‘</w:t>
            </w:r>
            <w:r w:rsidRPr="00FD2195">
              <w:rPr>
                <w:rFonts w:eastAsia="Calibri"/>
                <w:sz w:val="22"/>
                <w:szCs w:val="22"/>
              </w:rPr>
              <w:t>A Day in the Life of a Non-Traditional Pharmacist’</w:t>
            </w:r>
            <w:r>
              <w:rPr>
                <w:rFonts w:eastAsia="Calibri"/>
                <w:sz w:val="22"/>
                <w:szCs w:val="22"/>
              </w:rPr>
              <w:t xml:space="preserve"> was open for all pharmacy students to learn about unique career paths that pharmacists have available to them.  </w:t>
            </w:r>
          </w:p>
        </w:tc>
        <w:tc>
          <w:tcPr>
            <w:tcW w:w="1530" w:type="dxa"/>
            <w:shd w:val="clear" w:color="auto" w:fill="auto"/>
          </w:tcPr>
          <w:p w:rsidR="000D72A0" w:rsidRPr="00EF73C8" w:rsidRDefault="000D72A0" w:rsidP="000D72A0">
            <w:pPr>
              <w:rPr>
                <w:rFonts w:eastAsia="Calibri"/>
                <w:sz w:val="22"/>
                <w:szCs w:val="22"/>
              </w:rPr>
            </w:pPr>
            <w:r>
              <w:rPr>
                <w:rFonts w:eastAsia="Calibri"/>
                <w:sz w:val="22"/>
                <w:szCs w:val="22"/>
              </w:rPr>
              <w:t xml:space="preserve">This event aligns with the Rho Chi Mission Statement as it stimulated students to think about various ways to advance the profession.  It also helped students to develop leadership characteristics think of unique ways they can apply their knowledge to help patients in unique ways.  </w:t>
            </w:r>
          </w:p>
        </w:tc>
        <w:tc>
          <w:tcPr>
            <w:tcW w:w="1170" w:type="dxa"/>
            <w:shd w:val="clear" w:color="auto" w:fill="auto"/>
          </w:tcPr>
          <w:p w:rsidR="000D72A0" w:rsidRPr="00EF73C8" w:rsidRDefault="000D72A0" w:rsidP="000D72A0">
            <w:pPr>
              <w:rPr>
                <w:rFonts w:eastAsia="Calibri"/>
                <w:sz w:val="22"/>
                <w:szCs w:val="22"/>
              </w:rPr>
            </w:pPr>
            <w:r>
              <w:rPr>
                <w:rFonts w:eastAsia="Calibri"/>
                <w:sz w:val="22"/>
                <w:szCs w:val="22"/>
              </w:rPr>
              <w:t>3</w:t>
            </w:r>
          </w:p>
        </w:tc>
        <w:tc>
          <w:tcPr>
            <w:tcW w:w="2160" w:type="dxa"/>
            <w:shd w:val="clear" w:color="auto" w:fill="auto"/>
          </w:tcPr>
          <w:p w:rsidR="000D72A0" w:rsidRPr="00EF73C8" w:rsidRDefault="00850552" w:rsidP="000D72A0">
            <w:pPr>
              <w:rPr>
                <w:rFonts w:eastAsia="Calibri"/>
                <w:sz w:val="22"/>
                <w:szCs w:val="22"/>
              </w:rPr>
            </w:pPr>
            <w:r>
              <w:rPr>
                <w:rFonts w:eastAsia="Calibri"/>
                <w:sz w:val="22"/>
                <w:szCs w:val="22"/>
              </w:rPr>
              <w:t>An analysis with the former</w:t>
            </w:r>
            <w:r w:rsidR="000D72A0">
              <w:rPr>
                <w:rFonts w:eastAsia="Calibri"/>
                <w:sz w:val="22"/>
                <w:szCs w:val="22"/>
              </w:rPr>
              <w:t xml:space="preserve"> president (Steven Tunnicliffe) to assess the strengths and weaknesses of the event.  The previous year had many students not show up for the event even though the event seemed full from RSVP’s.  To improve the attendance, we incorporated a refundable $10 reservation for each seat. The previous year, two presenters did not show.  To fix this, we made it a focus for our Seminar Chair to be the liaison between the speakers and the Chapter.</w:t>
            </w:r>
          </w:p>
        </w:tc>
        <w:tc>
          <w:tcPr>
            <w:tcW w:w="1260" w:type="dxa"/>
            <w:shd w:val="clear" w:color="auto" w:fill="auto"/>
          </w:tcPr>
          <w:p w:rsidR="000D72A0" w:rsidRPr="00EF73C8" w:rsidRDefault="000D72A0" w:rsidP="000D72A0">
            <w:pPr>
              <w:rPr>
                <w:rFonts w:eastAsia="Calibri"/>
                <w:sz w:val="22"/>
                <w:szCs w:val="22"/>
              </w:rPr>
            </w:pPr>
            <w:r>
              <w:rPr>
                <w:rFonts w:eastAsia="Calibri"/>
                <w:sz w:val="22"/>
                <w:szCs w:val="22"/>
              </w:rPr>
              <w:t>25</w:t>
            </w:r>
          </w:p>
        </w:tc>
        <w:tc>
          <w:tcPr>
            <w:tcW w:w="1980" w:type="dxa"/>
            <w:shd w:val="clear" w:color="auto" w:fill="auto"/>
          </w:tcPr>
          <w:p w:rsidR="000D72A0" w:rsidRPr="00EF73C8" w:rsidRDefault="000D72A0" w:rsidP="000D72A0">
            <w:pPr>
              <w:rPr>
                <w:rFonts w:eastAsia="Calibri"/>
                <w:sz w:val="22"/>
                <w:szCs w:val="22"/>
              </w:rPr>
            </w:pPr>
            <w:r>
              <w:rPr>
                <w:rFonts w:eastAsia="Calibri"/>
                <w:sz w:val="22"/>
                <w:szCs w:val="22"/>
              </w:rPr>
              <w:t>55</w:t>
            </w:r>
          </w:p>
        </w:tc>
        <w:tc>
          <w:tcPr>
            <w:tcW w:w="2070" w:type="dxa"/>
            <w:shd w:val="clear" w:color="auto" w:fill="auto"/>
          </w:tcPr>
          <w:p w:rsidR="000D72A0" w:rsidRPr="00EF73C8" w:rsidRDefault="000D72A0" w:rsidP="000D72A0">
            <w:pPr>
              <w:rPr>
                <w:rFonts w:eastAsia="Calibri"/>
                <w:sz w:val="22"/>
                <w:szCs w:val="22"/>
              </w:rPr>
            </w:pPr>
            <w:r>
              <w:rPr>
                <w:rFonts w:eastAsia="Calibri"/>
                <w:sz w:val="22"/>
                <w:szCs w:val="22"/>
              </w:rPr>
              <w:t>We had a budget of $550</w:t>
            </w:r>
            <w:r w:rsidR="009E6E4A">
              <w:rPr>
                <w:rFonts w:eastAsia="Calibri"/>
                <w:sz w:val="22"/>
                <w:szCs w:val="22"/>
              </w:rPr>
              <w:t>.00 and applied for the Student Government Association (SGA) allocations grant to help us with the cost. We were granted $355.00 from SGA.</w:t>
            </w:r>
          </w:p>
        </w:tc>
      </w:tr>
      <w:tr w:rsidR="000D72A0" w:rsidRPr="00EF73C8" w:rsidTr="009E6E4A">
        <w:trPr>
          <w:trHeight w:val="1265"/>
        </w:trPr>
        <w:tc>
          <w:tcPr>
            <w:tcW w:w="1526" w:type="dxa"/>
            <w:shd w:val="clear" w:color="auto" w:fill="FFC000"/>
          </w:tcPr>
          <w:p w:rsidR="00EE1C47" w:rsidRPr="00EF73C8" w:rsidRDefault="00EE1C47" w:rsidP="00B40439">
            <w:pPr>
              <w:rPr>
                <w:rFonts w:eastAsia="Calibri"/>
                <w:sz w:val="22"/>
                <w:szCs w:val="22"/>
              </w:rPr>
            </w:pPr>
            <w:r w:rsidRPr="00EF73C8">
              <w:rPr>
                <w:rFonts w:eastAsia="Calibri"/>
                <w:sz w:val="22"/>
                <w:szCs w:val="22"/>
              </w:rPr>
              <w:t>Patient Outreach Events/ Community Service</w:t>
            </w:r>
          </w:p>
        </w:tc>
        <w:tc>
          <w:tcPr>
            <w:tcW w:w="1174" w:type="dxa"/>
            <w:shd w:val="clear" w:color="auto" w:fill="FFC000"/>
          </w:tcPr>
          <w:p w:rsidR="00EE1C47" w:rsidRPr="00EF73C8" w:rsidRDefault="00EE1C47" w:rsidP="00B40439">
            <w:pPr>
              <w:rPr>
                <w:rFonts w:eastAsia="Calibri"/>
                <w:sz w:val="22"/>
                <w:szCs w:val="22"/>
              </w:rPr>
            </w:pPr>
          </w:p>
        </w:tc>
        <w:tc>
          <w:tcPr>
            <w:tcW w:w="1890" w:type="dxa"/>
            <w:shd w:val="clear" w:color="auto" w:fill="FFC000"/>
          </w:tcPr>
          <w:p w:rsidR="00EE1C47" w:rsidRPr="00EF73C8" w:rsidRDefault="00EE1C47" w:rsidP="00B40439">
            <w:pPr>
              <w:rPr>
                <w:rFonts w:eastAsia="Calibri"/>
                <w:sz w:val="22"/>
                <w:szCs w:val="22"/>
              </w:rPr>
            </w:pPr>
          </w:p>
        </w:tc>
        <w:tc>
          <w:tcPr>
            <w:tcW w:w="1530" w:type="dxa"/>
            <w:shd w:val="clear" w:color="auto" w:fill="FFC000"/>
          </w:tcPr>
          <w:p w:rsidR="00EE1C47" w:rsidRPr="00EF73C8" w:rsidRDefault="00EE1C47" w:rsidP="00B40439">
            <w:pPr>
              <w:rPr>
                <w:rFonts w:eastAsia="Calibri"/>
                <w:sz w:val="22"/>
                <w:szCs w:val="22"/>
              </w:rPr>
            </w:pPr>
          </w:p>
        </w:tc>
        <w:tc>
          <w:tcPr>
            <w:tcW w:w="1170" w:type="dxa"/>
            <w:shd w:val="clear" w:color="auto" w:fill="FFC000"/>
          </w:tcPr>
          <w:p w:rsidR="00EE1C47" w:rsidRPr="00EF73C8" w:rsidRDefault="00EE1C47" w:rsidP="00B40439">
            <w:pPr>
              <w:rPr>
                <w:rFonts w:eastAsia="Calibri"/>
                <w:sz w:val="22"/>
                <w:szCs w:val="22"/>
              </w:rPr>
            </w:pPr>
          </w:p>
        </w:tc>
        <w:tc>
          <w:tcPr>
            <w:tcW w:w="2160" w:type="dxa"/>
            <w:shd w:val="clear" w:color="auto" w:fill="FFC000"/>
          </w:tcPr>
          <w:p w:rsidR="00EE1C47" w:rsidRPr="00EF73C8" w:rsidRDefault="00EE1C47" w:rsidP="00B40439">
            <w:pPr>
              <w:rPr>
                <w:rFonts w:eastAsia="Calibri"/>
                <w:sz w:val="22"/>
                <w:szCs w:val="22"/>
              </w:rPr>
            </w:pPr>
          </w:p>
        </w:tc>
        <w:tc>
          <w:tcPr>
            <w:tcW w:w="1260" w:type="dxa"/>
            <w:shd w:val="clear" w:color="auto" w:fill="FFC000"/>
          </w:tcPr>
          <w:p w:rsidR="00EE1C47" w:rsidRPr="00EF73C8" w:rsidRDefault="00EE1C47" w:rsidP="00B40439">
            <w:pPr>
              <w:rPr>
                <w:rFonts w:eastAsia="Calibri"/>
                <w:sz w:val="22"/>
                <w:szCs w:val="22"/>
              </w:rPr>
            </w:pPr>
          </w:p>
        </w:tc>
        <w:tc>
          <w:tcPr>
            <w:tcW w:w="1980" w:type="dxa"/>
            <w:shd w:val="clear" w:color="auto" w:fill="FFC000"/>
          </w:tcPr>
          <w:p w:rsidR="00EE1C47" w:rsidRPr="00EF73C8" w:rsidRDefault="00EE1C47" w:rsidP="00B40439">
            <w:pPr>
              <w:rPr>
                <w:rFonts w:eastAsia="Calibri"/>
                <w:sz w:val="22"/>
                <w:szCs w:val="22"/>
              </w:rPr>
            </w:pPr>
          </w:p>
        </w:tc>
        <w:tc>
          <w:tcPr>
            <w:tcW w:w="2070" w:type="dxa"/>
            <w:shd w:val="clear" w:color="auto" w:fill="FFC000"/>
          </w:tcPr>
          <w:p w:rsidR="00EE1C47" w:rsidRPr="00EF73C8" w:rsidRDefault="00EE1C47" w:rsidP="00B40439">
            <w:pPr>
              <w:rPr>
                <w:rFonts w:eastAsia="Calibri"/>
                <w:sz w:val="22"/>
                <w:szCs w:val="22"/>
              </w:rPr>
            </w:pPr>
          </w:p>
        </w:tc>
      </w:tr>
      <w:tr w:rsidR="000D72A0" w:rsidRPr="00EF73C8" w:rsidTr="009E6E4A">
        <w:trPr>
          <w:trHeight w:val="779"/>
        </w:trPr>
        <w:tc>
          <w:tcPr>
            <w:tcW w:w="1526" w:type="dxa"/>
            <w:shd w:val="clear" w:color="auto" w:fill="FFFFFF"/>
          </w:tcPr>
          <w:p w:rsidR="004F1E98" w:rsidRPr="00EF73C8" w:rsidRDefault="004F1E98" w:rsidP="00B40439">
            <w:pPr>
              <w:rPr>
                <w:rFonts w:eastAsia="Calibri"/>
                <w:sz w:val="22"/>
                <w:szCs w:val="22"/>
              </w:rPr>
            </w:pPr>
            <w:r w:rsidRPr="00EF73C8">
              <w:rPr>
                <w:rFonts w:eastAsia="Calibri"/>
                <w:sz w:val="22"/>
                <w:szCs w:val="22"/>
              </w:rPr>
              <w:t>Fundraising Events</w:t>
            </w:r>
          </w:p>
        </w:tc>
        <w:tc>
          <w:tcPr>
            <w:tcW w:w="1174" w:type="dxa"/>
            <w:shd w:val="clear" w:color="auto" w:fill="FFFFFF"/>
          </w:tcPr>
          <w:p w:rsidR="004F1E98" w:rsidRPr="00EF73C8" w:rsidRDefault="004F1E98" w:rsidP="004F1E98">
            <w:pPr>
              <w:rPr>
                <w:rFonts w:eastAsia="Calibri"/>
                <w:sz w:val="22"/>
                <w:szCs w:val="22"/>
              </w:rPr>
            </w:pPr>
            <w:r>
              <w:rPr>
                <w:rFonts w:eastAsia="Calibri"/>
                <w:sz w:val="22"/>
                <w:szCs w:val="22"/>
              </w:rPr>
              <w:t>Business card fundraiser</w:t>
            </w:r>
          </w:p>
        </w:tc>
        <w:tc>
          <w:tcPr>
            <w:tcW w:w="1890" w:type="dxa"/>
            <w:shd w:val="clear" w:color="auto" w:fill="FFFFFF"/>
          </w:tcPr>
          <w:p w:rsidR="004F1E98" w:rsidRPr="00EF73C8" w:rsidRDefault="004F1E98" w:rsidP="004F1E98">
            <w:pPr>
              <w:rPr>
                <w:rFonts w:eastAsia="Calibri"/>
                <w:sz w:val="22"/>
                <w:szCs w:val="22"/>
              </w:rPr>
            </w:pPr>
            <w:r>
              <w:rPr>
                <w:rFonts w:eastAsia="Calibri"/>
                <w:sz w:val="22"/>
                <w:szCs w:val="22"/>
              </w:rPr>
              <w:t>Sets of 100 business cards with NSU logo and each purchaser’s personal information</w:t>
            </w:r>
          </w:p>
        </w:tc>
        <w:tc>
          <w:tcPr>
            <w:tcW w:w="1530" w:type="dxa"/>
            <w:shd w:val="clear" w:color="auto" w:fill="FFFFFF"/>
          </w:tcPr>
          <w:p w:rsidR="004F1E98" w:rsidRPr="00EF73C8" w:rsidRDefault="004F1E98" w:rsidP="004F1E98">
            <w:pPr>
              <w:rPr>
                <w:rFonts w:eastAsia="Calibri"/>
                <w:sz w:val="22"/>
                <w:szCs w:val="22"/>
              </w:rPr>
            </w:pPr>
            <w:r>
              <w:rPr>
                <w:rFonts w:eastAsia="Calibri"/>
                <w:sz w:val="22"/>
                <w:szCs w:val="22"/>
              </w:rPr>
              <w:t>By fostering fellowship among its members and other practitioners</w:t>
            </w:r>
          </w:p>
        </w:tc>
        <w:tc>
          <w:tcPr>
            <w:tcW w:w="1170" w:type="dxa"/>
            <w:shd w:val="clear" w:color="auto" w:fill="FFFFFF"/>
          </w:tcPr>
          <w:p w:rsidR="004F1E98" w:rsidRPr="00EF73C8" w:rsidRDefault="004F1E98" w:rsidP="004F1E98">
            <w:pPr>
              <w:rPr>
                <w:rFonts w:eastAsia="Calibri"/>
                <w:sz w:val="22"/>
                <w:szCs w:val="22"/>
              </w:rPr>
            </w:pPr>
            <w:r>
              <w:rPr>
                <w:rFonts w:eastAsia="Calibri"/>
                <w:sz w:val="22"/>
                <w:szCs w:val="22"/>
              </w:rPr>
              <w:t>Over 3 years</w:t>
            </w:r>
          </w:p>
        </w:tc>
        <w:tc>
          <w:tcPr>
            <w:tcW w:w="2160" w:type="dxa"/>
            <w:shd w:val="clear" w:color="auto" w:fill="FFFFFF"/>
          </w:tcPr>
          <w:p w:rsidR="004F1E98" w:rsidRPr="00EF73C8" w:rsidRDefault="004F1E98" w:rsidP="004F1E98">
            <w:pPr>
              <w:rPr>
                <w:rFonts w:eastAsia="Calibri"/>
                <w:sz w:val="22"/>
                <w:szCs w:val="22"/>
              </w:rPr>
            </w:pPr>
            <w:r>
              <w:rPr>
                <w:rFonts w:eastAsia="Calibri"/>
                <w:sz w:val="22"/>
                <w:szCs w:val="22"/>
              </w:rPr>
              <w:t>Continued profits have been a measure of success. In the past year, information from the previous year’s fundraisers was used to ensure a successful fundraiser</w:t>
            </w:r>
          </w:p>
        </w:tc>
        <w:tc>
          <w:tcPr>
            <w:tcW w:w="1260" w:type="dxa"/>
            <w:shd w:val="clear" w:color="auto" w:fill="FFFFFF"/>
          </w:tcPr>
          <w:p w:rsidR="004F1E98" w:rsidRPr="00EF73C8" w:rsidRDefault="004F1E98" w:rsidP="004F1E98">
            <w:pPr>
              <w:rPr>
                <w:rFonts w:eastAsia="Calibri"/>
                <w:sz w:val="22"/>
                <w:szCs w:val="22"/>
              </w:rPr>
            </w:pPr>
            <w:r>
              <w:rPr>
                <w:rFonts w:eastAsia="Calibri"/>
                <w:sz w:val="22"/>
                <w:szCs w:val="22"/>
              </w:rPr>
              <w:t>10 members assisted with the fundraiser</w:t>
            </w:r>
          </w:p>
        </w:tc>
        <w:tc>
          <w:tcPr>
            <w:tcW w:w="1980" w:type="dxa"/>
            <w:shd w:val="clear" w:color="auto" w:fill="FFFFFF"/>
          </w:tcPr>
          <w:p w:rsidR="004F1E98" w:rsidRPr="00EF73C8" w:rsidRDefault="009E6E4A" w:rsidP="004F1E98">
            <w:pPr>
              <w:rPr>
                <w:rFonts w:eastAsia="Calibri"/>
                <w:sz w:val="22"/>
                <w:szCs w:val="22"/>
              </w:rPr>
            </w:pPr>
            <w:r>
              <w:rPr>
                <w:rFonts w:eastAsia="Calibri"/>
                <w:sz w:val="22"/>
                <w:szCs w:val="22"/>
              </w:rPr>
              <w:t>Over 60</w:t>
            </w:r>
            <w:r w:rsidR="004F1E98">
              <w:rPr>
                <w:rFonts w:eastAsia="Calibri"/>
                <w:sz w:val="22"/>
                <w:szCs w:val="22"/>
              </w:rPr>
              <w:t xml:space="preserve"> individuals</w:t>
            </w:r>
          </w:p>
        </w:tc>
        <w:tc>
          <w:tcPr>
            <w:tcW w:w="2070" w:type="dxa"/>
            <w:shd w:val="clear" w:color="auto" w:fill="FFFFFF"/>
          </w:tcPr>
          <w:p w:rsidR="004F1E98" w:rsidRDefault="004F1E98" w:rsidP="004F1E98">
            <w:pPr>
              <w:rPr>
                <w:rFonts w:eastAsia="Calibri"/>
                <w:sz w:val="22"/>
                <w:szCs w:val="22"/>
              </w:rPr>
            </w:pPr>
            <w:r>
              <w:rPr>
                <w:rFonts w:eastAsia="Calibri"/>
                <w:sz w:val="22"/>
                <w:szCs w:val="22"/>
              </w:rPr>
              <w:t>Budget required to purchase cards: $630</w:t>
            </w:r>
          </w:p>
          <w:p w:rsidR="004F1E98" w:rsidRDefault="004F1E98" w:rsidP="004F1E98">
            <w:pPr>
              <w:rPr>
                <w:rFonts w:eastAsia="Calibri"/>
                <w:sz w:val="22"/>
                <w:szCs w:val="22"/>
              </w:rPr>
            </w:pPr>
          </w:p>
          <w:p w:rsidR="004F1E98" w:rsidRPr="00EF73C8" w:rsidRDefault="004F1E98" w:rsidP="004F1E98">
            <w:pPr>
              <w:rPr>
                <w:rFonts w:eastAsia="Calibri"/>
                <w:sz w:val="22"/>
                <w:szCs w:val="22"/>
              </w:rPr>
            </w:pPr>
            <w:r>
              <w:rPr>
                <w:rFonts w:eastAsia="Calibri"/>
                <w:sz w:val="22"/>
                <w:szCs w:val="22"/>
              </w:rPr>
              <w:t>Amount raised: $1260</w:t>
            </w:r>
          </w:p>
        </w:tc>
      </w:tr>
    </w:tbl>
    <w:p w:rsidR="00B40439" w:rsidRPr="00E81C01" w:rsidRDefault="00B40439" w:rsidP="00B40439">
      <w:pPr>
        <w:spacing w:after="200" w:line="276" w:lineRule="auto"/>
        <w:rPr>
          <w:rFonts w:eastAsia="Calibri"/>
          <w:sz w:val="22"/>
          <w:szCs w:val="22"/>
        </w:rPr>
      </w:pPr>
    </w:p>
    <w:p w:rsidR="00B40439" w:rsidRPr="00E81C01" w:rsidRDefault="00B40439" w:rsidP="00F749FB">
      <w:pPr>
        <w:spacing w:after="200" w:line="276" w:lineRule="auto"/>
        <w:ind w:hanging="810"/>
        <w:rPr>
          <w:rFonts w:eastAsia="Calibri"/>
          <w:sz w:val="22"/>
          <w:szCs w:val="22"/>
        </w:rPr>
      </w:pPr>
      <w:r w:rsidRPr="00E81C01">
        <w:rPr>
          <w:rFonts w:eastAsia="Calibri"/>
          <w:sz w:val="22"/>
          <w:szCs w:val="22"/>
        </w:rPr>
        <w:t>Guidelines:</w:t>
      </w:r>
    </w:p>
    <w:p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For each activity within a category use a separate line in the table (you may add more lines as you see fit)</w:t>
      </w:r>
    </w:p>
    <w:p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Keep your descriptions of each activity brief</w:t>
      </w:r>
      <w:r w:rsidR="00EE3BF7">
        <w:rPr>
          <w:rFonts w:eastAsia="Calibri"/>
          <w:sz w:val="22"/>
          <w:szCs w:val="22"/>
        </w:rPr>
        <w:t xml:space="preserve"> limiting overall table to 3 pages or less.</w:t>
      </w:r>
    </w:p>
    <w:p w:rsidR="00DE54F0" w:rsidRDefault="00DE54F0" w:rsidP="00E81C01">
      <w:pPr>
        <w:jc w:val="center"/>
        <w:rPr>
          <w:rFonts w:ascii="Arial" w:hAnsi="Arial" w:cs="Arial"/>
        </w:rPr>
      </w:pPr>
    </w:p>
    <w:p w:rsidR="000327D6" w:rsidRDefault="00B40439" w:rsidP="00E81C01">
      <w:pPr>
        <w:jc w:val="center"/>
        <w:rPr>
          <w:rFonts w:ascii="Arial" w:hAnsi="Arial" w:cs="Arial"/>
        </w:rPr>
      </w:pPr>
      <w:r>
        <w:rPr>
          <w:rFonts w:ascii="Arial" w:hAnsi="Arial" w:cs="Arial"/>
        </w:rPr>
        <w:br w:type="page"/>
      </w:r>
      <w:r w:rsidR="00A272F8">
        <w:rPr>
          <w:rFonts w:ascii="Arial" w:hAnsi="Arial" w:cs="Arial"/>
        </w:rPr>
        <w:t>Appendix</w:t>
      </w:r>
      <w:r>
        <w:rPr>
          <w:rFonts w:ascii="Arial" w:hAnsi="Arial" w:cs="Arial"/>
        </w:rPr>
        <w:t xml:space="preserve"> 2</w:t>
      </w:r>
    </w:p>
    <w:p w:rsidR="00A272F8" w:rsidRDefault="00A272F8" w:rsidP="00E81C01">
      <w:pPr>
        <w:jc w:val="center"/>
        <w:rPr>
          <w:rFonts w:ascii="Arial" w:hAnsi="Arial" w:cs="Arial"/>
        </w:rPr>
      </w:pPr>
    </w:p>
    <w:p w:rsidR="00A272F8" w:rsidRDefault="00A272F8" w:rsidP="00E81C01">
      <w:pPr>
        <w:jc w:val="center"/>
        <w:rPr>
          <w:rFonts w:ascii="Arial" w:hAnsi="Arial" w:cs="Arial"/>
        </w:rPr>
      </w:pPr>
      <w:r>
        <w:rPr>
          <w:rFonts w:ascii="Arial" w:hAnsi="Arial" w:cs="Arial"/>
        </w:rPr>
        <w:t>Rho Chi Chapter Annual Report Template</w:t>
      </w:r>
    </w:p>
    <w:p w:rsidR="00A272F8" w:rsidRDefault="00A272F8" w:rsidP="00E81C01">
      <w:pPr>
        <w:jc w:val="center"/>
        <w:rPr>
          <w:rFonts w:ascii="Arial" w:hAnsi="Arial" w:cs="Arial"/>
        </w:rPr>
      </w:pPr>
    </w:p>
    <w:tbl>
      <w:tblPr>
        <w:tblW w:w="12103" w:type="dxa"/>
        <w:tblInd w:w="108" w:type="dxa"/>
        <w:tblLook w:val="04A0" w:firstRow="1" w:lastRow="0" w:firstColumn="1" w:lastColumn="0" w:noHBand="0" w:noVBand="1"/>
      </w:tblPr>
      <w:tblGrid>
        <w:gridCol w:w="4389"/>
        <w:gridCol w:w="1653"/>
        <w:gridCol w:w="1591"/>
        <w:gridCol w:w="1450"/>
        <w:gridCol w:w="3020"/>
      </w:tblGrid>
      <w:tr w:rsidR="004F1E98" w:rsidRPr="00EB6492" w:rsidTr="004F1E98">
        <w:trPr>
          <w:trHeight w:val="684"/>
        </w:trPr>
        <w:tc>
          <w:tcPr>
            <w:tcW w:w="4389" w:type="dxa"/>
            <w:tcBorders>
              <w:top w:val="single" w:sz="4" w:space="0" w:color="5B9BD5"/>
              <w:left w:val="single" w:sz="4" w:space="0" w:color="5B9BD5"/>
              <w:bottom w:val="nil"/>
              <w:right w:val="nil"/>
            </w:tcBorders>
            <w:shd w:val="clear" w:color="5B9BD5" w:fill="5B9BD5"/>
            <w:noWrap/>
            <w:vAlign w:val="bottom"/>
            <w:hideMark/>
          </w:tcPr>
          <w:p w:rsidR="004F1E98" w:rsidRPr="00EB6492" w:rsidRDefault="004F1E98" w:rsidP="004F1E98">
            <w:pPr>
              <w:jc w:val="center"/>
              <w:rPr>
                <w:b/>
                <w:bCs/>
                <w:color w:val="FFFFFF"/>
              </w:rPr>
            </w:pPr>
            <w:r w:rsidRPr="00EB6492">
              <w:rPr>
                <w:b/>
                <w:bCs/>
                <w:color w:val="FFFFFF"/>
              </w:rPr>
              <w:t>ITEM</w:t>
            </w:r>
          </w:p>
        </w:tc>
        <w:tc>
          <w:tcPr>
            <w:tcW w:w="1653" w:type="dxa"/>
            <w:tcBorders>
              <w:top w:val="single" w:sz="4" w:space="0" w:color="5B9BD5"/>
              <w:left w:val="nil"/>
              <w:bottom w:val="nil"/>
              <w:right w:val="nil"/>
            </w:tcBorders>
            <w:shd w:val="clear" w:color="5B9BD5" w:fill="5B9BD5"/>
            <w:vAlign w:val="bottom"/>
            <w:hideMark/>
          </w:tcPr>
          <w:p w:rsidR="004F1E98" w:rsidRPr="00EB6492" w:rsidRDefault="004F1E98" w:rsidP="004F1E98">
            <w:pPr>
              <w:jc w:val="center"/>
              <w:rPr>
                <w:b/>
                <w:bCs/>
                <w:color w:val="FFFFFF"/>
              </w:rPr>
            </w:pPr>
            <w:r w:rsidRPr="00EB6492">
              <w:rPr>
                <w:b/>
                <w:bCs/>
                <w:color w:val="FFFFFF"/>
              </w:rPr>
              <w:t>Amount Debited        ($$ spent)</w:t>
            </w:r>
          </w:p>
        </w:tc>
        <w:tc>
          <w:tcPr>
            <w:tcW w:w="1591" w:type="dxa"/>
            <w:tcBorders>
              <w:top w:val="single" w:sz="4" w:space="0" w:color="5B9BD5"/>
              <w:left w:val="nil"/>
              <w:bottom w:val="nil"/>
              <w:right w:val="nil"/>
            </w:tcBorders>
            <w:shd w:val="clear" w:color="5B9BD5" w:fill="5B9BD5"/>
            <w:vAlign w:val="bottom"/>
            <w:hideMark/>
          </w:tcPr>
          <w:p w:rsidR="004F1E98" w:rsidRPr="00EB6492" w:rsidRDefault="004F1E98" w:rsidP="004F1E98">
            <w:pPr>
              <w:jc w:val="center"/>
              <w:rPr>
                <w:b/>
                <w:bCs/>
                <w:color w:val="FFFFFF"/>
              </w:rPr>
            </w:pPr>
            <w:r w:rsidRPr="00EB6492">
              <w:rPr>
                <w:b/>
                <w:bCs/>
                <w:color w:val="FFFFFF"/>
              </w:rPr>
              <w:t>Amount Credited      ($$ raised)</w:t>
            </w:r>
          </w:p>
        </w:tc>
        <w:tc>
          <w:tcPr>
            <w:tcW w:w="1450" w:type="dxa"/>
            <w:tcBorders>
              <w:top w:val="single" w:sz="4" w:space="0" w:color="5B9BD5"/>
              <w:left w:val="nil"/>
              <w:bottom w:val="nil"/>
              <w:right w:val="nil"/>
            </w:tcBorders>
            <w:shd w:val="clear" w:color="5B9BD5" w:fill="5B9BD5"/>
            <w:vAlign w:val="bottom"/>
            <w:hideMark/>
          </w:tcPr>
          <w:p w:rsidR="004F1E98" w:rsidRPr="00EB6492" w:rsidRDefault="004F1E98" w:rsidP="004F1E98">
            <w:pPr>
              <w:jc w:val="center"/>
              <w:rPr>
                <w:b/>
                <w:bCs/>
                <w:color w:val="FFFFFF"/>
              </w:rPr>
            </w:pPr>
            <w:r w:rsidRPr="00EB6492">
              <w:rPr>
                <w:b/>
                <w:bCs/>
                <w:color w:val="FFFFFF"/>
              </w:rPr>
              <w:t>Balance</w:t>
            </w:r>
          </w:p>
        </w:tc>
        <w:tc>
          <w:tcPr>
            <w:tcW w:w="3020" w:type="dxa"/>
            <w:tcBorders>
              <w:top w:val="single" w:sz="4" w:space="0" w:color="5B9BD5"/>
              <w:left w:val="nil"/>
              <w:bottom w:val="nil"/>
              <w:right w:val="single" w:sz="4" w:space="0" w:color="5B9BD5"/>
            </w:tcBorders>
            <w:shd w:val="clear" w:color="5B9BD5" w:fill="5B9BD5"/>
            <w:vAlign w:val="bottom"/>
            <w:hideMark/>
          </w:tcPr>
          <w:p w:rsidR="004F1E98" w:rsidRPr="00EB6492" w:rsidRDefault="004F1E98" w:rsidP="004F1E98">
            <w:pPr>
              <w:jc w:val="center"/>
              <w:rPr>
                <w:b/>
                <w:bCs/>
                <w:color w:val="FFFFFF"/>
              </w:rPr>
            </w:pPr>
            <w:r w:rsidRPr="00EB6492">
              <w:rPr>
                <w:b/>
                <w:bCs/>
                <w:color w:val="FFFFFF"/>
              </w:rPr>
              <w:t>Comment</w:t>
            </w:r>
          </w:p>
        </w:tc>
      </w:tr>
      <w:tr w:rsidR="004F1E98" w:rsidRPr="00EB6492" w:rsidTr="004F1E98">
        <w:trPr>
          <w:trHeight w:val="298"/>
        </w:trPr>
        <w:tc>
          <w:tcPr>
            <w:tcW w:w="4389" w:type="dxa"/>
            <w:tcBorders>
              <w:top w:val="single" w:sz="4" w:space="0" w:color="5B9BD5"/>
              <w:left w:val="single" w:sz="4" w:space="0" w:color="5B9BD5"/>
              <w:bottom w:val="nil"/>
              <w:right w:val="nil"/>
            </w:tcBorders>
            <w:shd w:val="clear" w:color="auto" w:fill="auto"/>
            <w:noWrap/>
            <w:vAlign w:val="bottom"/>
            <w:hideMark/>
          </w:tcPr>
          <w:p w:rsidR="004F1E98" w:rsidRPr="00EB6492" w:rsidRDefault="004F1E98" w:rsidP="004F1E98">
            <w:pPr>
              <w:rPr>
                <w:b/>
                <w:color w:val="000000"/>
              </w:rPr>
            </w:pPr>
            <w:r w:rsidRPr="00EB6492">
              <w:rPr>
                <w:b/>
                <w:color w:val="000000"/>
              </w:rPr>
              <w:t>Balance Forward</w:t>
            </w:r>
          </w:p>
        </w:tc>
        <w:tc>
          <w:tcPr>
            <w:tcW w:w="1653" w:type="dxa"/>
            <w:tcBorders>
              <w:top w:val="single" w:sz="4" w:space="0" w:color="5B9BD5"/>
              <w:left w:val="nil"/>
              <w:bottom w:val="nil"/>
              <w:right w:val="nil"/>
            </w:tcBorders>
            <w:shd w:val="clear" w:color="auto" w:fill="auto"/>
            <w:vAlign w:val="bottom"/>
            <w:hideMark/>
          </w:tcPr>
          <w:p w:rsidR="004F1E98" w:rsidRPr="00EB6492" w:rsidRDefault="004F1E98" w:rsidP="004F1E98">
            <w:pPr>
              <w:jc w:val="center"/>
              <w:rPr>
                <w:b/>
                <w:color w:val="000000"/>
              </w:rPr>
            </w:pPr>
          </w:p>
        </w:tc>
        <w:tc>
          <w:tcPr>
            <w:tcW w:w="1591" w:type="dxa"/>
            <w:tcBorders>
              <w:top w:val="single" w:sz="4" w:space="0" w:color="5B9BD5"/>
              <w:left w:val="nil"/>
              <w:bottom w:val="nil"/>
              <w:right w:val="nil"/>
            </w:tcBorders>
            <w:shd w:val="clear" w:color="auto" w:fill="auto"/>
            <w:vAlign w:val="bottom"/>
            <w:hideMark/>
          </w:tcPr>
          <w:p w:rsidR="004F1E98" w:rsidRPr="00EB6492" w:rsidRDefault="004F1E98" w:rsidP="004F1E98">
            <w:pPr>
              <w:jc w:val="center"/>
              <w:rPr>
                <w:b/>
                <w:color w:val="000000"/>
              </w:rPr>
            </w:pPr>
            <w:r w:rsidRPr="00EB6492">
              <w:rPr>
                <w:b/>
                <w:color w:val="000000"/>
              </w:rPr>
              <w:t>$4569.94</w:t>
            </w:r>
          </w:p>
        </w:tc>
        <w:tc>
          <w:tcPr>
            <w:tcW w:w="1450" w:type="dxa"/>
            <w:tcBorders>
              <w:top w:val="single" w:sz="4" w:space="0" w:color="5B9BD5"/>
              <w:left w:val="nil"/>
              <w:bottom w:val="nil"/>
              <w:right w:val="nil"/>
            </w:tcBorders>
            <w:shd w:val="clear" w:color="auto" w:fill="auto"/>
            <w:vAlign w:val="bottom"/>
            <w:hideMark/>
          </w:tcPr>
          <w:p w:rsidR="004F1E98" w:rsidRPr="00EB6492" w:rsidRDefault="004F1E98" w:rsidP="004F1E98">
            <w:pPr>
              <w:jc w:val="center"/>
              <w:rPr>
                <w:b/>
                <w:color w:val="000000"/>
              </w:rPr>
            </w:pPr>
            <w:r w:rsidRPr="00EB6492">
              <w:rPr>
                <w:b/>
                <w:color w:val="000000"/>
              </w:rPr>
              <w:t>$4569.94</w:t>
            </w:r>
          </w:p>
        </w:tc>
        <w:tc>
          <w:tcPr>
            <w:tcW w:w="3020" w:type="dxa"/>
            <w:tcBorders>
              <w:top w:val="single" w:sz="4" w:space="0" w:color="5B9BD5"/>
              <w:left w:val="nil"/>
              <w:bottom w:val="nil"/>
              <w:right w:val="single" w:sz="4" w:space="0" w:color="5B9BD5"/>
            </w:tcBorders>
            <w:shd w:val="clear" w:color="auto" w:fill="auto"/>
            <w:vAlign w:val="bottom"/>
            <w:hideMark/>
          </w:tcPr>
          <w:p w:rsidR="004F1E98" w:rsidRPr="00EB6492" w:rsidRDefault="004F1E98" w:rsidP="004F1E98">
            <w:pPr>
              <w:rPr>
                <w:b/>
                <w:color w:val="000000"/>
              </w:rPr>
            </w:pPr>
            <w:r w:rsidRPr="00EB6492">
              <w:rPr>
                <w:b/>
                <w:color w:val="000000"/>
              </w:rPr>
              <w:t>Balance from 2013-2014</w:t>
            </w:r>
          </w:p>
        </w:tc>
      </w:tr>
      <w:tr w:rsidR="004F1E98" w:rsidRPr="00EB6492" w:rsidTr="004F1E98">
        <w:trPr>
          <w:trHeight w:val="298"/>
        </w:trPr>
        <w:tc>
          <w:tcPr>
            <w:tcW w:w="4389" w:type="dxa"/>
            <w:tcBorders>
              <w:top w:val="single" w:sz="4" w:space="0" w:color="5B9BD5"/>
              <w:left w:val="single" w:sz="4" w:space="0" w:color="5B9BD5"/>
              <w:bottom w:val="nil"/>
              <w:right w:val="nil"/>
            </w:tcBorders>
            <w:shd w:val="clear" w:color="auto" w:fill="auto"/>
            <w:noWrap/>
            <w:vAlign w:val="bottom"/>
          </w:tcPr>
          <w:p w:rsidR="004F1E98" w:rsidRPr="00EB6492" w:rsidRDefault="004F1E98" w:rsidP="004F1E98">
            <w:pPr>
              <w:rPr>
                <w:b/>
                <w:bCs/>
                <w:color w:val="000000"/>
              </w:rPr>
            </w:pPr>
            <w:r w:rsidRPr="00EB6492">
              <w:rPr>
                <w:b/>
                <w:bCs/>
                <w:color w:val="000000"/>
              </w:rPr>
              <w:t>SGA Fall 2014 Allocation</w:t>
            </w:r>
          </w:p>
        </w:tc>
        <w:tc>
          <w:tcPr>
            <w:tcW w:w="1653"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p>
        </w:tc>
        <w:tc>
          <w:tcPr>
            <w:tcW w:w="1591"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r w:rsidRPr="00EB6492">
              <w:rPr>
                <w:b/>
                <w:bCs/>
                <w:color w:val="000000"/>
              </w:rPr>
              <w:t>$500.00</w:t>
            </w:r>
          </w:p>
        </w:tc>
        <w:tc>
          <w:tcPr>
            <w:tcW w:w="1450"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r w:rsidRPr="00EB6492">
              <w:rPr>
                <w:b/>
                <w:bCs/>
                <w:color w:val="000000"/>
              </w:rPr>
              <w:t>$5069.94</w:t>
            </w:r>
          </w:p>
        </w:tc>
        <w:tc>
          <w:tcPr>
            <w:tcW w:w="3020" w:type="dxa"/>
            <w:tcBorders>
              <w:top w:val="single" w:sz="4" w:space="0" w:color="5B9BD5"/>
              <w:left w:val="nil"/>
              <w:bottom w:val="nil"/>
              <w:right w:val="single" w:sz="4" w:space="0" w:color="5B9BD5"/>
            </w:tcBorders>
            <w:shd w:val="clear" w:color="auto" w:fill="auto"/>
            <w:vAlign w:val="bottom"/>
          </w:tcPr>
          <w:p w:rsidR="004F1E98" w:rsidRPr="00EB6492" w:rsidRDefault="004F1E98" w:rsidP="004F1E98">
            <w:pPr>
              <w:rPr>
                <w:b/>
                <w:bCs/>
                <w:color w:val="000000"/>
              </w:rPr>
            </w:pPr>
            <w:r w:rsidRPr="00EB6492">
              <w:rPr>
                <w:b/>
                <w:bCs/>
                <w:color w:val="000000"/>
              </w:rPr>
              <w:t>SGA Funds for AY 14/15</w:t>
            </w:r>
          </w:p>
        </w:tc>
      </w:tr>
      <w:tr w:rsidR="004F1E98" w:rsidRPr="00EB6492" w:rsidTr="004F1E98">
        <w:trPr>
          <w:trHeight w:val="298"/>
        </w:trPr>
        <w:tc>
          <w:tcPr>
            <w:tcW w:w="4389" w:type="dxa"/>
            <w:tcBorders>
              <w:top w:val="single" w:sz="4" w:space="0" w:color="5B9BD5"/>
              <w:left w:val="single" w:sz="4" w:space="0" w:color="5B9BD5"/>
              <w:bottom w:val="nil"/>
              <w:right w:val="nil"/>
            </w:tcBorders>
            <w:shd w:val="clear" w:color="auto" w:fill="auto"/>
            <w:noWrap/>
            <w:vAlign w:val="bottom"/>
          </w:tcPr>
          <w:p w:rsidR="004F1E98" w:rsidRPr="00EB6492" w:rsidRDefault="004F1E98" w:rsidP="004F1E98">
            <w:pPr>
              <w:rPr>
                <w:b/>
                <w:bCs/>
                <w:color w:val="000000"/>
              </w:rPr>
            </w:pPr>
            <w:r w:rsidRPr="00EB6492">
              <w:rPr>
                <w:b/>
                <w:bCs/>
                <w:color w:val="000000"/>
              </w:rPr>
              <w:t>Rho Chi Induction Catering</w:t>
            </w:r>
          </w:p>
        </w:tc>
        <w:tc>
          <w:tcPr>
            <w:tcW w:w="1653"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r w:rsidRPr="00EB6492">
              <w:rPr>
                <w:b/>
                <w:bCs/>
                <w:color w:val="000000"/>
              </w:rPr>
              <w:t>$271.59</w:t>
            </w:r>
          </w:p>
        </w:tc>
        <w:tc>
          <w:tcPr>
            <w:tcW w:w="1591"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p>
        </w:tc>
        <w:tc>
          <w:tcPr>
            <w:tcW w:w="1450"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r w:rsidRPr="00EB6492">
              <w:rPr>
                <w:b/>
                <w:bCs/>
                <w:color w:val="000000"/>
              </w:rPr>
              <w:t>$4798.35</w:t>
            </w:r>
          </w:p>
        </w:tc>
        <w:tc>
          <w:tcPr>
            <w:tcW w:w="3020" w:type="dxa"/>
            <w:tcBorders>
              <w:top w:val="single" w:sz="4" w:space="0" w:color="5B9BD5"/>
              <w:left w:val="nil"/>
              <w:bottom w:val="nil"/>
              <w:right w:val="single" w:sz="4" w:space="0" w:color="5B9BD5"/>
            </w:tcBorders>
            <w:shd w:val="clear" w:color="auto" w:fill="auto"/>
            <w:vAlign w:val="bottom"/>
          </w:tcPr>
          <w:p w:rsidR="004F1E98" w:rsidRPr="00EB6492" w:rsidRDefault="004F1E98" w:rsidP="004F1E98">
            <w:pPr>
              <w:rPr>
                <w:b/>
                <w:bCs/>
                <w:color w:val="000000"/>
              </w:rPr>
            </w:pPr>
          </w:p>
        </w:tc>
      </w:tr>
      <w:tr w:rsidR="004F1E98" w:rsidRPr="00EB6492" w:rsidTr="004F1E98">
        <w:trPr>
          <w:trHeight w:val="298"/>
        </w:trPr>
        <w:tc>
          <w:tcPr>
            <w:tcW w:w="4389" w:type="dxa"/>
            <w:tcBorders>
              <w:top w:val="single" w:sz="4" w:space="0" w:color="5B9BD5"/>
              <w:left w:val="single" w:sz="4" w:space="0" w:color="5B9BD5"/>
              <w:bottom w:val="nil"/>
              <w:right w:val="nil"/>
            </w:tcBorders>
            <w:shd w:val="clear" w:color="auto" w:fill="auto"/>
            <w:noWrap/>
            <w:vAlign w:val="bottom"/>
          </w:tcPr>
          <w:p w:rsidR="004F1E98" w:rsidRPr="00EB6492" w:rsidRDefault="004F1E98" w:rsidP="004F1E98">
            <w:pPr>
              <w:rPr>
                <w:b/>
                <w:bCs/>
                <w:color w:val="000000"/>
              </w:rPr>
            </w:pPr>
            <w:r w:rsidRPr="00EB6492">
              <w:rPr>
                <w:b/>
                <w:bCs/>
                <w:color w:val="000000"/>
              </w:rPr>
              <w:t>Rho Chi Induction Program Printing</w:t>
            </w:r>
          </w:p>
        </w:tc>
        <w:tc>
          <w:tcPr>
            <w:tcW w:w="1653"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r w:rsidRPr="00EB6492">
              <w:rPr>
                <w:b/>
                <w:bCs/>
                <w:color w:val="000000"/>
              </w:rPr>
              <w:t>$98.34</w:t>
            </w:r>
          </w:p>
        </w:tc>
        <w:tc>
          <w:tcPr>
            <w:tcW w:w="1591"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p>
        </w:tc>
        <w:tc>
          <w:tcPr>
            <w:tcW w:w="1450"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r w:rsidRPr="00EB6492">
              <w:rPr>
                <w:b/>
                <w:bCs/>
                <w:color w:val="000000"/>
              </w:rPr>
              <w:t>$4700.01</w:t>
            </w:r>
          </w:p>
        </w:tc>
        <w:tc>
          <w:tcPr>
            <w:tcW w:w="3020" w:type="dxa"/>
            <w:tcBorders>
              <w:top w:val="single" w:sz="4" w:space="0" w:color="5B9BD5"/>
              <w:left w:val="nil"/>
              <w:bottom w:val="nil"/>
              <w:right w:val="single" w:sz="4" w:space="0" w:color="5B9BD5"/>
            </w:tcBorders>
            <w:shd w:val="clear" w:color="auto" w:fill="auto"/>
            <w:vAlign w:val="bottom"/>
          </w:tcPr>
          <w:p w:rsidR="004F1E98" w:rsidRPr="00EB6492" w:rsidRDefault="004F1E98" w:rsidP="004F1E98">
            <w:pPr>
              <w:rPr>
                <w:b/>
                <w:bCs/>
                <w:color w:val="000000"/>
              </w:rPr>
            </w:pPr>
          </w:p>
        </w:tc>
      </w:tr>
      <w:tr w:rsidR="004F1E98" w:rsidRPr="00EB6492" w:rsidTr="004F1E98">
        <w:trPr>
          <w:trHeight w:val="298"/>
        </w:trPr>
        <w:tc>
          <w:tcPr>
            <w:tcW w:w="4389" w:type="dxa"/>
            <w:tcBorders>
              <w:top w:val="single" w:sz="4" w:space="0" w:color="5B9BD5"/>
              <w:left w:val="single" w:sz="4" w:space="0" w:color="5B9BD5"/>
              <w:bottom w:val="nil"/>
              <w:right w:val="nil"/>
            </w:tcBorders>
            <w:shd w:val="clear" w:color="auto" w:fill="auto"/>
            <w:vAlign w:val="bottom"/>
          </w:tcPr>
          <w:p w:rsidR="004F1E98" w:rsidRPr="00EB6492" w:rsidRDefault="004F1E98" w:rsidP="004F1E98">
            <w:pPr>
              <w:rPr>
                <w:b/>
                <w:bCs/>
                <w:color w:val="000000"/>
              </w:rPr>
            </w:pPr>
            <w:r w:rsidRPr="00EB6492">
              <w:rPr>
                <w:b/>
                <w:bCs/>
                <w:color w:val="000000"/>
              </w:rPr>
              <w:t>Rho Chi Chapter Dues</w:t>
            </w:r>
          </w:p>
        </w:tc>
        <w:tc>
          <w:tcPr>
            <w:tcW w:w="1653"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p>
        </w:tc>
        <w:tc>
          <w:tcPr>
            <w:tcW w:w="1591"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r w:rsidRPr="00EB6492">
              <w:rPr>
                <w:b/>
                <w:bCs/>
                <w:color w:val="000000"/>
              </w:rPr>
              <w:t>$5155.00</w:t>
            </w:r>
          </w:p>
        </w:tc>
        <w:tc>
          <w:tcPr>
            <w:tcW w:w="1450"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r w:rsidRPr="00EB6492">
              <w:rPr>
                <w:b/>
                <w:bCs/>
                <w:color w:val="000000"/>
              </w:rPr>
              <w:t>$9855.01</w:t>
            </w:r>
          </w:p>
        </w:tc>
        <w:tc>
          <w:tcPr>
            <w:tcW w:w="3020" w:type="dxa"/>
            <w:tcBorders>
              <w:top w:val="single" w:sz="4" w:space="0" w:color="5B9BD5"/>
              <w:left w:val="nil"/>
              <w:bottom w:val="nil"/>
              <w:right w:val="single" w:sz="4" w:space="0" w:color="5B9BD5"/>
            </w:tcBorders>
            <w:shd w:val="clear" w:color="auto" w:fill="auto"/>
            <w:vAlign w:val="bottom"/>
          </w:tcPr>
          <w:p w:rsidR="004F1E98" w:rsidRPr="00EB6492" w:rsidRDefault="004F1E98" w:rsidP="004F1E98">
            <w:pPr>
              <w:rPr>
                <w:b/>
                <w:bCs/>
                <w:color w:val="000000"/>
              </w:rPr>
            </w:pPr>
            <w:r w:rsidRPr="00EB6492">
              <w:rPr>
                <w:b/>
                <w:bCs/>
                <w:color w:val="000000"/>
              </w:rPr>
              <w:t>Collected for Inductees</w:t>
            </w:r>
          </w:p>
        </w:tc>
      </w:tr>
      <w:tr w:rsidR="004F1E98" w:rsidRPr="00EB6492" w:rsidTr="004F1E98">
        <w:trPr>
          <w:trHeight w:val="298"/>
        </w:trPr>
        <w:tc>
          <w:tcPr>
            <w:tcW w:w="4389" w:type="dxa"/>
            <w:tcBorders>
              <w:top w:val="single" w:sz="4" w:space="0" w:color="5B9BD5"/>
              <w:left w:val="single" w:sz="4" w:space="0" w:color="5B9BD5"/>
              <w:bottom w:val="nil"/>
              <w:right w:val="nil"/>
            </w:tcBorders>
            <w:shd w:val="clear" w:color="auto" w:fill="auto"/>
            <w:vAlign w:val="bottom"/>
          </w:tcPr>
          <w:p w:rsidR="004F1E98" w:rsidRPr="00EB6492" w:rsidRDefault="004F1E98" w:rsidP="004F1E98">
            <w:pPr>
              <w:rPr>
                <w:b/>
                <w:bCs/>
                <w:color w:val="000000"/>
              </w:rPr>
            </w:pPr>
            <w:r w:rsidRPr="00EB6492">
              <w:rPr>
                <w:b/>
                <w:bCs/>
                <w:color w:val="000000"/>
              </w:rPr>
              <w:t>Rho Chi Chapter Dues Payment</w:t>
            </w:r>
          </w:p>
        </w:tc>
        <w:tc>
          <w:tcPr>
            <w:tcW w:w="1653"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r w:rsidRPr="00EB6492">
              <w:rPr>
                <w:b/>
                <w:bCs/>
                <w:color w:val="000000"/>
              </w:rPr>
              <w:t>$4355.00</w:t>
            </w:r>
          </w:p>
        </w:tc>
        <w:tc>
          <w:tcPr>
            <w:tcW w:w="1591"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p>
        </w:tc>
        <w:tc>
          <w:tcPr>
            <w:tcW w:w="1450"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r w:rsidRPr="00EB6492">
              <w:rPr>
                <w:b/>
                <w:bCs/>
                <w:color w:val="000000"/>
              </w:rPr>
              <w:t>$5500.01</w:t>
            </w:r>
          </w:p>
        </w:tc>
        <w:tc>
          <w:tcPr>
            <w:tcW w:w="3020" w:type="dxa"/>
            <w:tcBorders>
              <w:top w:val="single" w:sz="4" w:space="0" w:color="5B9BD5"/>
              <w:left w:val="nil"/>
              <w:bottom w:val="nil"/>
              <w:right w:val="single" w:sz="4" w:space="0" w:color="5B9BD5"/>
            </w:tcBorders>
            <w:shd w:val="clear" w:color="auto" w:fill="auto"/>
            <w:vAlign w:val="bottom"/>
          </w:tcPr>
          <w:p w:rsidR="004F1E98" w:rsidRPr="00EB6492" w:rsidRDefault="004F1E98" w:rsidP="004F1E98">
            <w:pPr>
              <w:rPr>
                <w:b/>
                <w:bCs/>
                <w:color w:val="000000"/>
              </w:rPr>
            </w:pPr>
          </w:p>
        </w:tc>
      </w:tr>
      <w:tr w:rsidR="004F1E98" w:rsidRPr="00EB6492" w:rsidTr="004F1E98">
        <w:trPr>
          <w:trHeight w:val="70"/>
        </w:trPr>
        <w:tc>
          <w:tcPr>
            <w:tcW w:w="4389" w:type="dxa"/>
            <w:tcBorders>
              <w:top w:val="single" w:sz="4" w:space="0" w:color="5B9BD5"/>
              <w:left w:val="single" w:sz="4" w:space="0" w:color="5B9BD5"/>
              <w:bottom w:val="nil"/>
              <w:right w:val="nil"/>
            </w:tcBorders>
            <w:shd w:val="clear" w:color="auto" w:fill="auto"/>
            <w:vAlign w:val="bottom"/>
          </w:tcPr>
          <w:p w:rsidR="004F1E98" w:rsidRPr="00EB6492" w:rsidRDefault="004F1E98" w:rsidP="004F1E98">
            <w:pPr>
              <w:rPr>
                <w:b/>
                <w:bCs/>
                <w:color w:val="000000"/>
              </w:rPr>
            </w:pPr>
            <w:r w:rsidRPr="00EB6492">
              <w:rPr>
                <w:b/>
                <w:bCs/>
                <w:color w:val="000000"/>
              </w:rPr>
              <w:t>APhA Peripheral Brain Fundraiser</w:t>
            </w:r>
          </w:p>
        </w:tc>
        <w:tc>
          <w:tcPr>
            <w:tcW w:w="1653"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p>
        </w:tc>
        <w:tc>
          <w:tcPr>
            <w:tcW w:w="1591"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r w:rsidRPr="00EB6492">
              <w:rPr>
                <w:b/>
                <w:bCs/>
                <w:color w:val="000000"/>
              </w:rPr>
              <w:t>$7.00</w:t>
            </w:r>
          </w:p>
        </w:tc>
        <w:tc>
          <w:tcPr>
            <w:tcW w:w="1450"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bCs/>
                <w:color w:val="000000"/>
              </w:rPr>
            </w:pPr>
            <w:r w:rsidRPr="00EB6492">
              <w:rPr>
                <w:b/>
                <w:bCs/>
                <w:color w:val="000000"/>
              </w:rPr>
              <w:t>$5507.01</w:t>
            </w:r>
          </w:p>
        </w:tc>
        <w:tc>
          <w:tcPr>
            <w:tcW w:w="3020" w:type="dxa"/>
            <w:tcBorders>
              <w:top w:val="single" w:sz="4" w:space="0" w:color="5B9BD5"/>
              <w:left w:val="nil"/>
              <w:bottom w:val="nil"/>
              <w:right w:val="single" w:sz="4" w:space="0" w:color="5B9BD5"/>
            </w:tcBorders>
            <w:shd w:val="clear" w:color="auto" w:fill="auto"/>
            <w:vAlign w:val="bottom"/>
          </w:tcPr>
          <w:p w:rsidR="004F1E98" w:rsidRPr="00EB6492" w:rsidRDefault="004F1E98" w:rsidP="004F1E98">
            <w:pPr>
              <w:rPr>
                <w:b/>
                <w:bCs/>
                <w:color w:val="000000"/>
              </w:rPr>
            </w:pPr>
            <w:r w:rsidRPr="00EB6492">
              <w:rPr>
                <w:b/>
                <w:bCs/>
                <w:color w:val="000000"/>
              </w:rPr>
              <w:t>Materials from 2013-2014 Fundraiser</w:t>
            </w:r>
          </w:p>
        </w:tc>
      </w:tr>
      <w:tr w:rsidR="004F1E98" w:rsidRPr="00EB6492" w:rsidTr="004F1E98">
        <w:trPr>
          <w:trHeight w:val="298"/>
        </w:trPr>
        <w:tc>
          <w:tcPr>
            <w:tcW w:w="4389" w:type="dxa"/>
            <w:tcBorders>
              <w:top w:val="single" w:sz="4" w:space="0" w:color="5B9BD5"/>
              <w:left w:val="single" w:sz="4" w:space="0" w:color="5B9BD5"/>
              <w:bottom w:val="nil"/>
              <w:right w:val="nil"/>
            </w:tcBorders>
            <w:shd w:val="clear" w:color="auto" w:fill="auto"/>
            <w:vAlign w:val="bottom"/>
          </w:tcPr>
          <w:p w:rsidR="004F1E98" w:rsidRPr="00EB6492" w:rsidRDefault="004F1E98" w:rsidP="004F1E98">
            <w:pPr>
              <w:rPr>
                <w:b/>
                <w:color w:val="000000"/>
              </w:rPr>
            </w:pPr>
            <w:r w:rsidRPr="00EB6492">
              <w:rPr>
                <w:b/>
                <w:color w:val="000000"/>
              </w:rPr>
              <w:t>Rho Chi November General Meeting</w:t>
            </w:r>
          </w:p>
        </w:tc>
        <w:tc>
          <w:tcPr>
            <w:tcW w:w="1653"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r w:rsidRPr="00EB6492">
              <w:rPr>
                <w:b/>
                <w:color w:val="000000"/>
              </w:rPr>
              <w:t>$27.73</w:t>
            </w:r>
          </w:p>
        </w:tc>
        <w:tc>
          <w:tcPr>
            <w:tcW w:w="1591"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p>
        </w:tc>
        <w:tc>
          <w:tcPr>
            <w:tcW w:w="1450"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r w:rsidRPr="00EB6492">
              <w:rPr>
                <w:b/>
                <w:color w:val="000000"/>
              </w:rPr>
              <w:t>$5479.28</w:t>
            </w:r>
          </w:p>
        </w:tc>
        <w:tc>
          <w:tcPr>
            <w:tcW w:w="3020" w:type="dxa"/>
            <w:tcBorders>
              <w:top w:val="single" w:sz="4" w:space="0" w:color="5B9BD5"/>
              <w:left w:val="nil"/>
              <w:bottom w:val="nil"/>
              <w:right w:val="single" w:sz="4" w:space="0" w:color="5B9BD5"/>
            </w:tcBorders>
            <w:shd w:val="clear" w:color="auto" w:fill="auto"/>
            <w:vAlign w:val="bottom"/>
          </w:tcPr>
          <w:p w:rsidR="004F1E98" w:rsidRPr="00EB6492" w:rsidRDefault="004F1E98" w:rsidP="004F1E98">
            <w:pPr>
              <w:rPr>
                <w:b/>
                <w:color w:val="000000"/>
              </w:rPr>
            </w:pPr>
            <w:r w:rsidRPr="00EB6492">
              <w:rPr>
                <w:b/>
                <w:color w:val="000000"/>
              </w:rPr>
              <w:t>Catering</w:t>
            </w:r>
          </w:p>
        </w:tc>
      </w:tr>
      <w:tr w:rsidR="004F1E98" w:rsidRPr="00EB6492" w:rsidTr="004F1E98">
        <w:trPr>
          <w:trHeight w:val="298"/>
        </w:trPr>
        <w:tc>
          <w:tcPr>
            <w:tcW w:w="4389" w:type="dxa"/>
            <w:tcBorders>
              <w:top w:val="single" w:sz="4" w:space="0" w:color="5B9BD5"/>
              <w:left w:val="single" w:sz="4" w:space="0" w:color="5B9BD5"/>
              <w:bottom w:val="nil"/>
              <w:right w:val="nil"/>
            </w:tcBorders>
            <w:shd w:val="clear" w:color="auto" w:fill="auto"/>
            <w:vAlign w:val="bottom"/>
          </w:tcPr>
          <w:p w:rsidR="004F1E98" w:rsidRPr="00EB6492" w:rsidRDefault="004F1E98" w:rsidP="004F1E98">
            <w:pPr>
              <w:rPr>
                <w:b/>
                <w:color w:val="000000"/>
              </w:rPr>
            </w:pPr>
            <w:r w:rsidRPr="00EB6492">
              <w:rPr>
                <w:b/>
                <w:color w:val="000000"/>
              </w:rPr>
              <w:t>Rho Chi January General Meeting</w:t>
            </w:r>
          </w:p>
        </w:tc>
        <w:tc>
          <w:tcPr>
            <w:tcW w:w="1653"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r w:rsidRPr="00EB6492">
              <w:rPr>
                <w:b/>
                <w:color w:val="000000"/>
              </w:rPr>
              <w:t>$28.89</w:t>
            </w:r>
          </w:p>
        </w:tc>
        <w:tc>
          <w:tcPr>
            <w:tcW w:w="1591"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p>
        </w:tc>
        <w:tc>
          <w:tcPr>
            <w:tcW w:w="1450"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r w:rsidRPr="00EB6492">
              <w:rPr>
                <w:b/>
                <w:color w:val="000000"/>
              </w:rPr>
              <w:t>$5450.39</w:t>
            </w:r>
          </w:p>
        </w:tc>
        <w:tc>
          <w:tcPr>
            <w:tcW w:w="3020" w:type="dxa"/>
            <w:tcBorders>
              <w:top w:val="single" w:sz="4" w:space="0" w:color="5B9BD5"/>
              <w:left w:val="nil"/>
              <w:bottom w:val="nil"/>
              <w:right w:val="single" w:sz="4" w:space="0" w:color="5B9BD5"/>
            </w:tcBorders>
            <w:shd w:val="clear" w:color="auto" w:fill="auto"/>
            <w:vAlign w:val="bottom"/>
          </w:tcPr>
          <w:p w:rsidR="004F1E98" w:rsidRPr="00EB6492" w:rsidRDefault="004F1E98" w:rsidP="004F1E98">
            <w:pPr>
              <w:rPr>
                <w:b/>
                <w:color w:val="000000"/>
              </w:rPr>
            </w:pPr>
            <w:r w:rsidRPr="00EB6492">
              <w:rPr>
                <w:b/>
                <w:color w:val="000000"/>
              </w:rPr>
              <w:t>Catering</w:t>
            </w:r>
          </w:p>
        </w:tc>
      </w:tr>
      <w:tr w:rsidR="004F1E98" w:rsidRPr="00EB6492" w:rsidTr="004F1E98">
        <w:trPr>
          <w:trHeight w:val="298"/>
        </w:trPr>
        <w:tc>
          <w:tcPr>
            <w:tcW w:w="4389" w:type="dxa"/>
            <w:tcBorders>
              <w:top w:val="single" w:sz="4" w:space="0" w:color="5B9BD5"/>
              <w:left w:val="single" w:sz="4" w:space="0" w:color="5B9BD5"/>
              <w:bottom w:val="nil"/>
              <w:right w:val="nil"/>
            </w:tcBorders>
            <w:shd w:val="clear" w:color="auto" w:fill="auto"/>
            <w:vAlign w:val="bottom"/>
          </w:tcPr>
          <w:p w:rsidR="004F1E98" w:rsidRPr="00EB6492" w:rsidRDefault="004F1E98" w:rsidP="004F1E98">
            <w:pPr>
              <w:rPr>
                <w:b/>
                <w:color w:val="000000"/>
              </w:rPr>
            </w:pPr>
            <w:r w:rsidRPr="00EB6492">
              <w:rPr>
                <w:b/>
                <w:color w:val="000000"/>
              </w:rPr>
              <w:t>Rho Chi Pharmacotherapy Tutoring</w:t>
            </w:r>
          </w:p>
        </w:tc>
        <w:tc>
          <w:tcPr>
            <w:tcW w:w="1653"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r w:rsidRPr="00EB6492">
              <w:rPr>
                <w:b/>
                <w:color w:val="000000"/>
              </w:rPr>
              <w:t>$27.88</w:t>
            </w:r>
          </w:p>
        </w:tc>
        <w:tc>
          <w:tcPr>
            <w:tcW w:w="1591"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p>
        </w:tc>
        <w:tc>
          <w:tcPr>
            <w:tcW w:w="1450"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r w:rsidRPr="00EB6492">
              <w:rPr>
                <w:b/>
                <w:color w:val="000000"/>
              </w:rPr>
              <w:t>$5422.51</w:t>
            </w:r>
          </w:p>
        </w:tc>
        <w:tc>
          <w:tcPr>
            <w:tcW w:w="3020" w:type="dxa"/>
            <w:tcBorders>
              <w:top w:val="single" w:sz="4" w:space="0" w:color="5B9BD5"/>
              <w:left w:val="nil"/>
              <w:bottom w:val="nil"/>
              <w:right w:val="single" w:sz="4" w:space="0" w:color="5B9BD5"/>
            </w:tcBorders>
            <w:shd w:val="clear" w:color="auto" w:fill="auto"/>
            <w:vAlign w:val="bottom"/>
          </w:tcPr>
          <w:p w:rsidR="004F1E98" w:rsidRPr="00EB6492" w:rsidRDefault="004F1E98" w:rsidP="004F1E98">
            <w:pPr>
              <w:rPr>
                <w:b/>
                <w:color w:val="000000"/>
              </w:rPr>
            </w:pPr>
            <w:r w:rsidRPr="00EB6492">
              <w:rPr>
                <w:b/>
                <w:color w:val="000000"/>
              </w:rPr>
              <w:t>Catering</w:t>
            </w:r>
          </w:p>
        </w:tc>
      </w:tr>
      <w:tr w:rsidR="004F1E98" w:rsidRPr="00EB6492" w:rsidTr="004F1E98">
        <w:trPr>
          <w:trHeight w:val="298"/>
        </w:trPr>
        <w:tc>
          <w:tcPr>
            <w:tcW w:w="4389" w:type="dxa"/>
            <w:tcBorders>
              <w:top w:val="single" w:sz="4" w:space="0" w:color="5B9BD5"/>
              <w:left w:val="single" w:sz="4" w:space="0" w:color="5B9BD5"/>
              <w:bottom w:val="nil"/>
              <w:right w:val="nil"/>
            </w:tcBorders>
            <w:shd w:val="clear" w:color="auto" w:fill="auto"/>
            <w:vAlign w:val="bottom"/>
          </w:tcPr>
          <w:p w:rsidR="004F1E98" w:rsidRPr="00EB6492" w:rsidRDefault="004F1E98" w:rsidP="004F1E98">
            <w:pPr>
              <w:rPr>
                <w:b/>
                <w:color w:val="000000"/>
              </w:rPr>
            </w:pPr>
            <w:r w:rsidRPr="00EB6492">
              <w:rPr>
                <w:b/>
                <w:color w:val="000000"/>
              </w:rPr>
              <w:t>Rho Chi February General Meeting</w:t>
            </w:r>
          </w:p>
        </w:tc>
        <w:tc>
          <w:tcPr>
            <w:tcW w:w="1653"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r w:rsidRPr="00EB6492">
              <w:rPr>
                <w:b/>
                <w:color w:val="000000"/>
              </w:rPr>
              <w:t>$58.48</w:t>
            </w:r>
          </w:p>
        </w:tc>
        <w:tc>
          <w:tcPr>
            <w:tcW w:w="1591"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p>
        </w:tc>
        <w:tc>
          <w:tcPr>
            <w:tcW w:w="1450"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r w:rsidRPr="00EB6492">
              <w:rPr>
                <w:b/>
                <w:color w:val="000000"/>
              </w:rPr>
              <w:t>$5364.03</w:t>
            </w:r>
          </w:p>
        </w:tc>
        <w:tc>
          <w:tcPr>
            <w:tcW w:w="3020" w:type="dxa"/>
            <w:tcBorders>
              <w:top w:val="single" w:sz="4" w:space="0" w:color="5B9BD5"/>
              <w:left w:val="nil"/>
              <w:bottom w:val="nil"/>
              <w:right w:val="single" w:sz="4" w:space="0" w:color="5B9BD5"/>
            </w:tcBorders>
            <w:shd w:val="clear" w:color="auto" w:fill="auto"/>
            <w:vAlign w:val="bottom"/>
          </w:tcPr>
          <w:p w:rsidR="004F1E98" w:rsidRPr="00EB6492" w:rsidRDefault="004F1E98" w:rsidP="004F1E98">
            <w:pPr>
              <w:rPr>
                <w:b/>
                <w:color w:val="000000"/>
              </w:rPr>
            </w:pPr>
            <w:r w:rsidRPr="00EB6492">
              <w:rPr>
                <w:b/>
                <w:color w:val="000000"/>
              </w:rPr>
              <w:t>Catering</w:t>
            </w:r>
          </w:p>
        </w:tc>
      </w:tr>
      <w:tr w:rsidR="004F1E98" w:rsidRPr="00EB6492" w:rsidTr="004F1E98">
        <w:trPr>
          <w:trHeight w:val="298"/>
        </w:trPr>
        <w:tc>
          <w:tcPr>
            <w:tcW w:w="4389" w:type="dxa"/>
            <w:tcBorders>
              <w:top w:val="single" w:sz="4" w:space="0" w:color="5B9BD5"/>
              <w:left w:val="single" w:sz="4" w:space="0" w:color="5B9BD5"/>
              <w:bottom w:val="nil"/>
              <w:right w:val="nil"/>
            </w:tcBorders>
            <w:shd w:val="clear" w:color="auto" w:fill="auto"/>
            <w:vAlign w:val="bottom"/>
          </w:tcPr>
          <w:p w:rsidR="004F1E98" w:rsidRPr="00EB6492" w:rsidRDefault="004F1E98" w:rsidP="004F1E98">
            <w:pPr>
              <w:rPr>
                <w:b/>
                <w:color w:val="000000"/>
              </w:rPr>
            </w:pPr>
            <w:r w:rsidRPr="00EB6492">
              <w:rPr>
                <w:b/>
                <w:color w:val="000000"/>
              </w:rPr>
              <w:t>Rho Chi February Officer Meeting</w:t>
            </w:r>
          </w:p>
        </w:tc>
        <w:tc>
          <w:tcPr>
            <w:tcW w:w="1653"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r w:rsidRPr="00EB6492">
              <w:rPr>
                <w:b/>
                <w:color w:val="000000"/>
              </w:rPr>
              <w:t>$25.98</w:t>
            </w:r>
          </w:p>
        </w:tc>
        <w:tc>
          <w:tcPr>
            <w:tcW w:w="1591"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p>
        </w:tc>
        <w:tc>
          <w:tcPr>
            <w:tcW w:w="1450"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r w:rsidRPr="00EB6492">
              <w:rPr>
                <w:b/>
                <w:color w:val="000000"/>
              </w:rPr>
              <w:t>$5338.05</w:t>
            </w:r>
          </w:p>
        </w:tc>
        <w:tc>
          <w:tcPr>
            <w:tcW w:w="3020" w:type="dxa"/>
            <w:tcBorders>
              <w:top w:val="single" w:sz="4" w:space="0" w:color="5B9BD5"/>
              <w:left w:val="nil"/>
              <w:bottom w:val="nil"/>
              <w:right w:val="single" w:sz="4" w:space="0" w:color="5B9BD5"/>
            </w:tcBorders>
            <w:shd w:val="clear" w:color="auto" w:fill="auto"/>
            <w:vAlign w:val="bottom"/>
          </w:tcPr>
          <w:p w:rsidR="004F1E98" w:rsidRPr="00EB6492" w:rsidRDefault="004F1E98" w:rsidP="004F1E98">
            <w:pPr>
              <w:rPr>
                <w:b/>
                <w:color w:val="000000"/>
              </w:rPr>
            </w:pPr>
            <w:r w:rsidRPr="00EB6492">
              <w:rPr>
                <w:b/>
                <w:color w:val="000000"/>
              </w:rPr>
              <w:t>Catering</w:t>
            </w:r>
          </w:p>
        </w:tc>
      </w:tr>
      <w:tr w:rsidR="004F1E98" w:rsidRPr="00EB6492" w:rsidTr="004F1E98">
        <w:trPr>
          <w:trHeight w:val="298"/>
        </w:trPr>
        <w:tc>
          <w:tcPr>
            <w:tcW w:w="4389" w:type="dxa"/>
            <w:tcBorders>
              <w:top w:val="single" w:sz="4" w:space="0" w:color="5B9BD5"/>
              <w:left w:val="single" w:sz="4" w:space="0" w:color="5B9BD5"/>
              <w:bottom w:val="nil"/>
              <w:right w:val="nil"/>
            </w:tcBorders>
            <w:shd w:val="clear" w:color="auto" w:fill="auto"/>
            <w:vAlign w:val="bottom"/>
          </w:tcPr>
          <w:p w:rsidR="004F1E98" w:rsidRPr="00EB6492" w:rsidRDefault="004F1E98" w:rsidP="004F1E98">
            <w:pPr>
              <w:rPr>
                <w:b/>
                <w:color w:val="000000"/>
              </w:rPr>
            </w:pPr>
            <w:r w:rsidRPr="00EB6492">
              <w:rPr>
                <w:b/>
                <w:color w:val="000000"/>
              </w:rPr>
              <w:t>Business Card Fundraiser</w:t>
            </w:r>
          </w:p>
        </w:tc>
        <w:tc>
          <w:tcPr>
            <w:tcW w:w="1653"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p>
        </w:tc>
        <w:tc>
          <w:tcPr>
            <w:tcW w:w="1591"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r w:rsidRPr="00EB6492">
              <w:rPr>
                <w:b/>
                <w:color w:val="000000"/>
              </w:rPr>
              <w:t>$580.00</w:t>
            </w:r>
          </w:p>
        </w:tc>
        <w:tc>
          <w:tcPr>
            <w:tcW w:w="1450"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r w:rsidRPr="00EB6492">
              <w:rPr>
                <w:b/>
                <w:color w:val="000000"/>
              </w:rPr>
              <w:t>$5918.05</w:t>
            </w:r>
          </w:p>
        </w:tc>
        <w:tc>
          <w:tcPr>
            <w:tcW w:w="3020" w:type="dxa"/>
            <w:tcBorders>
              <w:top w:val="single" w:sz="4" w:space="0" w:color="5B9BD5"/>
              <w:left w:val="nil"/>
              <w:bottom w:val="nil"/>
              <w:right w:val="single" w:sz="4" w:space="0" w:color="5B9BD5"/>
            </w:tcBorders>
            <w:shd w:val="clear" w:color="auto" w:fill="auto"/>
            <w:vAlign w:val="bottom"/>
          </w:tcPr>
          <w:p w:rsidR="004F1E98" w:rsidRPr="00EB6492" w:rsidRDefault="004F1E98" w:rsidP="004F1E98">
            <w:pPr>
              <w:rPr>
                <w:b/>
                <w:color w:val="000000"/>
              </w:rPr>
            </w:pPr>
            <w:r w:rsidRPr="00EB6492">
              <w:rPr>
                <w:b/>
                <w:color w:val="000000"/>
              </w:rPr>
              <w:t>Profits of fundraiser</w:t>
            </w:r>
          </w:p>
        </w:tc>
      </w:tr>
      <w:tr w:rsidR="004F1E98" w:rsidRPr="00EB6492" w:rsidTr="004F1E98">
        <w:trPr>
          <w:trHeight w:val="298"/>
        </w:trPr>
        <w:tc>
          <w:tcPr>
            <w:tcW w:w="4389" w:type="dxa"/>
            <w:tcBorders>
              <w:top w:val="single" w:sz="4" w:space="0" w:color="5B9BD5"/>
              <w:left w:val="single" w:sz="4" w:space="0" w:color="5B9BD5"/>
              <w:bottom w:val="single" w:sz="4" w:space="0" w:color="5B9BD5"/>
              <w:right w:val="nil"/>
            </w:tcBorders>
            <w:shd w:val="clear" w:color="auto" w:fill="auto"/>
            <w:vAlign w:val="bottom"/>
          </w:tcPr>
          <w:p w:rsidR="004F1E98" w:rsidRPr="00EB6492" w:rsidRDefault="004F1E98" w:rsidP="004F1E98">
            <w:pPr>
              <w:rPr>
                <w:b/>
                <w:color w:val="000000"/>
              </w:rPr>
            </w:pPr>
            <w:r w:rsidRPr="00EB6492">
              <w:rPr>
                <w:b/>
                <w:color w:val="000000"/>
              </w:rPr>
              <w:t>SGA Opportunity Grant</w:t>
            </w:r>
          </w:p>
        </w:tc>
        <w:tc>
          <w:tcPr>
            <w:tcW w:w="1653"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p>
        </w:tc>
        <w:tc>
          <w:tcPr>
            <w:tcW w:w="1591"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r w:rsidRPr="00EB6492">
              <w:rPr>
                <w:b/>
                <w:color w:val="000000"/>
              </w:rPr>
              <w:t>$355.00</w:t>
            </w:r>
          </w:p>
        </w:tc>
        <w:tc>
          <w:tcPr>
            <w:tcW w:w="1450"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r w:rsidRPr="00EB6492">
              <w:rPr>
                <w:b/>
                <w:color w:val="000000"/>
              </w:rPr>
              <w:t>$6273.05</w:t>
            </w:r>
          </w:p>
        </w:tc>
        <w:tc>
          <w:tcPr>
            <w:tcW w:w="3020" w:type="dxa"/>
            <w:tcBorders>
              <w:top w:val="single" w:sz="4" w:space="0" w:color="5B9BD5"/>
              <w:left w:val="nil"/>
              <w:bottom w:val="single" w:sz="4" w:space="0" w:color="5B9BD5"/>
              <w:right w:val="single" w:sz="4" w:space="0" w:color="5B9BD5"/>
            </w:tcBorders>
            <w:shd w:val="clear" w:color="auto" w:fill="auto"/>
            <w:vAlign w:val="bottom"/>
          </w:tcPr>
          <w:p w:rsidR="004F1E98" w:rsidRPr="00EB6492" w:rsidRDefault="004F1E98" w:rsidP="004F1E98">
            <w:pPr>
              <w:rPr>
                <w:b/>
                <w:color w:val="000000"/>
              </w:rPr>
            </w:pPr>
            <w:r w:rsidRPr="00EB6492">
              <w:rPr>
                <w:b/>
                <w:color w:val="000000"/>
              </w:rPr>
              <w:t>Grant for Seminar Night</w:t>
            </w:r>
          </w:p>
        </w:tc>
      </w:tr>
      <w:tr w:rsidR="004F1E98" w:rsidRPr="00EB6492" w:rsidTr="004F1E98">
        <w:trPr>
          <w:trHeight w:val="298"/>
        </w:trPr>
        <w:tc>
          <w:tcPr>
            <w:tcW w:w="4389" w:type="dxa"/>
            <w:tcBorders>
              <w:top w:val="single" w:sz="4" w:space="0" w:color="5B9BD5"/>
              <w:left w:val="single" w:sz="4" w:space="0" w:color="5B9BD5"/>
              <w:bottom w:val="single" w:sz="4" w:space="0" w:color="5B9BD5"/>
              <w:right w:val="nil"/>
            </w:tcBorders>
            <w:shd w:val="clear" w:color="auto" w:fill="auto"/>
            <w:vAlign w:val="bottom"/>
          </w:tcPr>
          <w:p w:rsidR="004F1E98" w:rsidRPr="00EB6492" w:rsidRDefault="004F1E98" w:rsidP="004F1E98">
            <w:pPr>
              <w:rPr>
                <w:b/>
                <w:color w:val="000000"/>
              </w:rPr>
            </w:pPr>
            <w:r w:rsidRPr="00EB6492">
              <w:rPr>
                <w:b/>
                <w:color w:val="000000"/>
              </w:rPr>
              <w:t xml:space="preserve">Travel expenses for National Delegate </w:t>
            </w:r>
          </w:p>
        </w:tc>
        <w:tc>
          <w:tcPr>
            <w:tcW w:w="1653"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r w:rsidRPr="00EB6492">
              <w:rPr>
                <w:b/>
                <w:color w:val="000000"/>
              </w:rPr>
              <w:t>$697.18</w:t>
            </w:r>
          </w:p>
        </w:tc>
        <w:tc>
          <w:tcPr>
            <w:tcW w:w="1591"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p>
        </w:tc>
        <w:tc>
          <w:tcPr>
            <w:tcW w:w="1450"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r w:rsidRPr="00EB6492">
              <w:rPr>
                <w:b/>
                <w:color w:val="000000"/>
              </w:rPr>
              <w:t>$5575.87</w:t>
            </w:r>
          </w:p>
        </w:tc>
        <w:tc>
          <w:tcPr>
            <w:tcW w:w="3020" w:type="dxa"/>
            <w:tcBorders>
              <w:top w:val="single" w:sz="4" w:space="0" w:color="5B9BD5"/>
              <w:left w:val="nil"/>
              <w:bottom w:val="single" w:sz="4" w:space="0" w:color="5B9BD5"/>
              <w:right w:val="single" w:sz="4" w:space="0" w:color="5B9BD5"/>
            </w:tcBorders>
            <w:shd w:val="clear" w:color="auto" w:fill="auto"/>
            <w:vAlign w:val="bottom"/>
          </w:tcPr>
          <w:p w:rsidR="004F1E98" w:rsidRPr="00EB6492" w:rsidRDefault="004F1E98" w:rsidP="004F1E98">
            <w:pPr>
              <w:rPr>
                <w:b/>
                <w:color w:val="000000"/>
              </w:rPr>
            </w:pPr>
            <w:r w:rsidRPr="00EB6492">
              <w:rPr>
                <w:b/>
                <w:color w:val="000000"/>
              </w:rPr>
              <w:t>Travel to APhA Annual</w:t>
            </w:r>
          </w:p>
        </w:tc>
      </w:tr>
      <w:tr w:rsidR="004F1E98" w:rsidRPr="00EB6492" w:rsidTr="004F1E98">
        <w:trPr>
          <w:trHeight w:val="298"/>
        </w:trPr>
        <w:tc>
          <w:tcPr>
            <w:tcW w:w="4389" w:type="dxa"/>
            <w:tcBorders>
              <w:top w:val="single" w:sz="4" w:space="0" w:color="5B9BD5"/>
              <w:left w:val="single" w:sz="4" w:space="0" w:color="5B9BD5"/>
              <w:bottom w:val="single" w:sz="4" w:space="0" w:color="5B9BD5"/>
              <w:right w:val="nil"/>
            </w:tcBorders>
            <w:shd w:val="clear" w:color="auto" w:fill="auto"/>
            <w:vAlign w:val="bottom"/>
          </w:tcPr>
          <w:p w:rsidR="004F1E98" w:rsidRPr="00EB6492" w:rsidRDefault="004F1E98" w:rsidP="004F1E98">
            <w:pPr>
              <w:rPr>
                <w:b/>
                <w:color w:val="000000"/>
              </w:rPr>
            </w:pPr>
            <w:r w:rsidRPr="00EB6492">
              <w:rPr>
                <w:b/>
                <w:color w:val="000000"/>
              </w:rPr>
              <w:t>Seminar Night Catering &amp; Supplies</w:t>
            </w:r>
          </w:p>
        </w:tc>
        <w:tc>
          <w:tcPr>
            <w:tcW w:w="1653"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r w:rsidRPr="00EB6492">
              <w:rPr>
                <w:b/>
                <w:color w:val="000000"/>
              </w:rPr>
              <w:t>$521.83</w:t>
            </w:r>
          </w:p>
        </w:tc>
        <w:tc>
          <w:tcPr>
            <w:tcW w:w="1591"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p>
        </w:tc>
        <w:tc>
          <w:tcPr>
            <w:tcW w:w="1450"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r w:rsidRPr="00EB6492">
              <w:rPr>
                <w:b/>
                <w:color w:val="000000"/>
              </w:rPr>
              <w:t>$5054.04</w:t>
            </w:r>
          </w:p>
        </w:tc>
        <w:tc>
          <w:tcPr>
            <w:tcW w:w="3020" w:type="dxa"/>
            <w:tcBorders>
              <w:top w:val="single" w:sz="4" w:space="0" w:color="5B9BD5"/>
              <w:left w:val="nil"/>
              <w:bottom w:val="single" w:sz="4" w:space="0" w:color="5B9BD5"/>
              <w:right w:val="single" w:sz="4" w:space="0" w:color="5B9BD5"/>
            </w:tcBorders>
            <w:shd w:val="clear" w:color="auto" w:fill="auto"/>
            <w:vAlign w:val="bottom"/>
          </w:tcPr>
          <w:p w:rsidR="004F1E98" w:rsidRPr="00EB6492" w:rsidRDefault="004F1E98" w:rsidP="004F1E98">
            <w:pPr>
              <w:rPr>
                <w:b/>
                <w:color w:val="000000"/>
              </w:rPr>
            </w:pPr>
          </w:p>
        </w:tc>
      </w:tr>
      <w:tr w:rsidR="004F1E98" w:rsidRPr="00EB6492" w:rsidTr="004F1E98">
        <w:trPr>
          <w:trHeight w:val="298"/>
        </w:trPr>
        <w:tc>
          <w:tcPr>
            <w:tcW w:w="4389" w:type="dxa"/>
            <w:tcBorders>
              <w:top w:val="single" w:sz="4" w:space="0" w:color="5B9BD5"/>
              <w:left w:val="single" w:sz="4" w:space="0" w:color="5B9BD5"/>
              <w:bottom w:val="single" w:sz="4" w:space="0" w:color="5B9BD5"/>
              <w:right w:val="nil"/>
            </w:tcBorders>
            <w:shd w:val="clear" w:color="auto" w:fill="auto"/>
            <w:vAlign w:val="bottom"/>
          </w:tcPr>
          <w:p w:rsidR="004F1E98" w:rsidRPr="00EB6492" w:rsidRDefault="004F1E98" w:rsidP="004F1E98">
            <w:pPr>
              <w:rPr>
                <w:b/>
                <w:color w:val="000000"/>
              </w:rPr>
            </w:pPr>
            <w:r w:rsidRPr="00EB6492">
              <w:rPr>
                <w:b/>
                <w:color w:val="000000"/>
              </w:rPr>
              <w:t>Seminar Night Tickets</w:t>
            </w:r>
          </w:p>
        </w:tc>
        <w:tc>
          <w:tcPr>
            <w:tcW w:w="1653"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p>
        </w:tc>
        <w:tc>
          <w:tcPr>
            <w:tcW w:w="1591"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r w:rsidRPr="00EB6492">
              <w:rPr>
                <w:b/>
                <w:color w:val="000000"/>
              </w:rPr>
              <w:t>$40.00</w:t>
            </w:r>
          </w:p>
        </w:tc>
        <w:tc>
          <w:tcPr>
            <w:tcW w:w="1450"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r w:rsidRPr="00EB6492">
              <w:rPr>
                <w:b/>
                <w:color w:val="000000"/>
              </w:rPr>
              <w:t>$5094.04</w:t>
            </w:r>
          </w:p>
        </w:tc>
        <w:tc>
          <w:tcPr>
            <w:tcW w:w="3020" w:type="dxa"/>
            <w:tcBorders>
              <w:top w:val="single" w:sz="4" w:space="0" w:color="5B9BD5"/>
              <w:left w:val="nil"/>
              <w:bottom w:val="single" w:sz="4" w:space="0" w:color="5B9BD5"/>
              <w:right w:val="single" w:sz="4" w:space="0" w:color="5B9BD5"/>
            </w:tcBorders>
            <w:shd w:val="clear" w:color="auto" w:fill="auto"/>
            <w:vAlign w:val="bottom"/>
          </w:tcPr>
          <w:p w:rsidR="004F1E98" w:rsidRPr="00EB6492" w:rsidRDefault="004F1E98" w:rsidP="004F1E98">
            <w:pPr>
              <w:rPr>
                <w:b/>
                <w:color w:val="000000"/>
              </w:rPr>
            </w:pPr>
            <w:r w:rsidRPr="00EB6492">
              <w:rPr>
                <w:b/>
                <w:color w:val="000000"/>
              </w:rPr>
              <w:t>Sold to non-members</w:t>
            </w:r>
          </w:p>
        </w:tc>
      </w:tr>
      <w:tr w:rsidR="004F1E98" w:rsidRPr="00EB6492" w:rsidTr="004F1E98">
        <w:trPr>
          <w:trHeight w:val="298"/>
        </w:trPr>
        <w:tc>
          <w:tcPr>
            <w:tcW w:w="4389" w:type="dxa"/>
            <w:tcBorders>
              <w:top w:val="single" w:sz="4" w:space="0" w:color="5B9BD5"/>
              <w:left w:val="single" w:sz="4" w:space="0" w:color="5B9BD5"/>
              <w:bottom w:val="single" w:sz="4" w:space="0" w:color="5B9BD5"/>
              <w:right w:val="nil"/>
            </w:tcBorders>
            <w:shd w:val="clear" w:color="auto" w:fill="auto"/>
            <w:vAlign w:val="bottom"/>
          </w:tcPr>
          <w:p w:rsidR="004F1E98" w:rsidRPr="00EB6492" w:rsidRDefault="004F1E98" w:rsidP="004F1E98">
            <w:pPr>
              <w:rPr>
                <w:b/>
                <w:color w:val="000000"/>
              </w:rPr>
            </w:pPr>
            <w:r w:rsidRPr="00EB6492">
              <w:rPr>
                <w:b/>
                <w:color w:val="000000"/>
              </w:rPr>
              <w:t>Class of 2015 Graduation Cords</w:t>
            </w:r>
          </w:p>
        </w:tc>
        <w:tc>
          <w:tcPr>
            <w:tcW w:w="1653"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r w:rsidRPr="00EB6492">
              <w:rPr>
                <w:b/>
                <w:color w:val="000000"/>
              </w:rPr>
              <w:t>$562.50</w:t>
            </w:r>
          </w:p>
        </w:tc>
        <w:tc>
          <w:tcPr>
            <w:tcW w:w="1591"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p>
        </w:tc>
        <w:tc>
          <w:tcPr>
            <w:tcW w:w="1450"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r w:rsidRPr="00EB6492">
              <w:rPr>
                <w:b/>
                <w:color w:val="000000"/>
              </w:rPr>
              <w:t>$4531.54</w:t>
            </w:r>
          </w:p>
        </w:tc>
        <w:tc>
          <w:tcPr>
            <w:tcW w:w="3020" w:type="dxa"/>
            <w:tcBorders>
              <w:top w:val="single" w:sz="4" w:space="0" w:color="5B9BD5"/>
              <w:left w:val="nil"/>
              <w:bottom w:val="single" w:sz="4" w:space="0" w:color="5B9BD5"/>
              <w:right w:val="single" w:sz="4" w:space="0" w:color="5B9BD5"/>
            </w:tcBorders>
            <w:shd w:val="clear" w:color="auto" w:fill="auto"/>
            <w:vAlign w:val="bottom"/>
          </w:tcPr>
          <w:p w:rsidR="004F1E98" w:rsidRPr="00EB6492" w:rsidRDefault="004F1E98" w:rsidP="004F1E98">
            <w:pPr>
              <w:rPr>
                <w:b/>
                <w:color w:val="000000"/>
              </w:rPr>
            </w:pPr>
          </w:p>
        </w:tc>
      </w:tr>
      <w:tr w:rsidR="004F1E98" w:rsidRPr="00EB6492" w:rsidTr="004F1E98">
        <w:trPr>
          <w:trHeight w:val="298"/>
        </w:trPr>
        <w:tc>
          <w:tcPr>
            <w:tcW w:w="4389" w:type="dxa"/>
            <w:tcBorders>
              <w:top w:val="single" w:sz="4" w:space="0" w:color="5B9BD5"/>
              <w:left w:val="single" w:sz="4" w:space="0" w:color="5B9BD5"/>
              <w:bottom w:val="single" w:sz="4" w:space="0" w:color="5B9BD5"/>
              <w:right w:val="nil"/>
            </w:tcBorders>
            <w:shd w:val="clear" w:color="auto" w:fill="auto"/>
            <w:vAlign w:val="bottom"/>
          </w:tcPr>
          <w:p w:rsidR="004F1E98" w:rsidRPr="00EB6492" w:rsidRDefault="004F1E98" w:rsidP="004F1E98">
            <w:pPr>
              <w:rPr>
                <w:b/>
                <w:color w:val="000000"/>
              </w:rPr>
            </w:pPr>
            <w:r w:rsidRPr="00EB6492">
              <w:rPr>
                <w:b/>
                <w:color w:val="000000"/>
              </w:rPr>
              <w:t>T-Shirt Fundraiser</w:t>
            </w:r>
          </w:p>
        </w:tc>
        <w:tc>
          <w:tcPr>
            <w:tcW w:w="1653"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r w:rsidRPr="00EB6492">
              <w:rPr>
                <w:b/>
                <w:color w:val="FF0000"/>
              </w:rPr>
              <w:t>$239.80</w:t>
            </w:r>
          </w:p>
        </w:tc>
        <w:tc>
          <w:tcPr>
            <w:tcW w:w="1591"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FF0000"/>
              </w:rPr>
            </w:pPr>
          </w:p>
        </w:tc>
        <w:tc>
          <w:tcPr>
            <w:tcW w:w="1450"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r w:rsidRPr="00EB6492">
              <w:rPr>
                <w:b/>
                <w:color w:val="000000"/>
              </w:rPr>
              <w:t>$4291.74</w:t>
            </w:r>
          </w:p>
        </w:tc>
        <w:tc>
          <w:tcPr>
            <w:tcW w:w="3020" w:type="dxa"/>
            <w:tcBorders>
              <w:top w:val="single" w:sz="4" w:space="0" w:color="5B9BD5"/>
              <w:left w:val="nil"/>
              <w:bottom w:val="single" w:sz="4" w:space="0" w:color="5B9BD5"/>
              <w:right w:val="single" w:sz="4" w:space="0" w:color="5B9BD5"/>
            </w:tcBorders>
            <w:shd w:val="clear" w:color="auto" w:fill="auto"/>
            <w:vAlign w:val="bottom"/>
          </w:tcPr>
          <w:p w:rsidR="004F1E98" w:rsidRPr="00EB6492" w:rsidRDefault="004F1E98" w:rsidP="004F1E98">
            <w:pPr>
              <w:rPr>
                <w:b/>
                <w:color w:val="000000"/>
              </w:rPr>
            </w:pPr>
            <w:r w:rsidRPr="00EB6492">
              <w:rPr>
                <w:b/>
                <w:color w:val="000000"/>
              </w:rPr>
              <w:t>Loss</w:t>
            </w:r>
          </w:p>
        </w:tc>
      </w:tr>
      <w:tr w:rsidR="004F1E98" w:rsidRPr="00EB6492" w:rsidTr="004F1E98">
        <w:trPr>
          <w:trHeight w:val="298"/>
        </w:trPr>
        <w:tc>
          <w:tcPr>
            <w:tcW w:w="4389" w:type="dxa"/>
            <w:tcBorders>
              <w:top w:val="single" w:sz="4" w:space="0" w:color="5B9BD5"/>
              <w:left w:val="single" w:sz="4" w:space="0" w:color="5B9BD5"/>
              <w:bottom w:val="single" w:sz="4" w:space="0" w:color="5B9BD5"/>
              <w:right w:val="nil"/>
            </w:tcBorders>
            <w:shd w:val="clear" w:color="auto" w:fill="auto"/>
            <w:vAlign w:val="bottom"/>
          </w:tcPr>
          <w:p w:rsidR="004F1E98" w:rsidRPr="00EB6492" w:rsidRDefault="004F1E98" w:rsidP="004F1E98">
            <w:pPr>
              <w:rPr>
                <w:b/>
                <w:color w:val="000000"/>
              </w:rPr>
            </w:pPr>
            <w:r w:rsidRPr="00EB6492">
              <w:rPr>
                <w:b/>
                <w:color w:val="000000"/>
              </w:rPr>
              <w:t>Rho Chi April Officer Meeting</w:t>
            </w:r>
          </w:p>
        </w:tc>
        <w:tc>
          <w:tcPr>
            <w:tcW w:w="1653"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r w:rsidRPr="00EB6492">
              <w:rPr>
                <w:b/>
                <w:color w:val="000000"/>
              </w:rPr>
              <w:t>$28.09</w:t>
            </w:r>
          </w:p>
        </w:tc>
        <w:tc>
          <w:tcPr>
            <w:tcW w:w="1591"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p>
        </w:tc>
        <w:tc>
          <w:tcPr>
            <w:tcW w:w="1450" w:type="dxa"/>
            <w:tcBorders>
              <w:top w:val="single" w:sz="4" w:space="0" w:color="5B9BD5"/>
              <w:left w:val="nil"/>
              <w:bottom w:val="single" w:sz="4" w:space="0" w:color="5B9BD5"/>
              <w:right w:val="nil"/>
            </w:tcBorders>
            <w:shd w:val="clear" w:color="auto" w:fill="auto"/>
            <w:vAlign w:val="bottom"/>
          </w:tcPr>
          <w:p w:rsidR="004F1E98" w:rsidRPr="00EB6492" w:rsidRDefault="004F1E98" w:rsidP="004F1E98">
            <w:pPr>
              <w:jc w:val="center"/>
              <w:rPr>
                <w:b/>
                <w:color w:val="000000"/>
              </w:rPr>
            </w:pPr>
            <w:r w:rsidRPr="00EB6492">
              <w:rPr>
                <w:b/>
                <w:color w:val="000000"/>
              </w:rPr>
              <w:t>$4263.65</w:t>
            </w:r>
          </w:p>
        </w:tc>
        <w:tc>
          <w:tcPr>
            <w:tcW w:w="3020" w:type="dxa"/>
            <w:tcBorders>
              <w:top w:val="single" w:sz="4" w:space="0" w:color="5B9BD5"/>
              <w:left w:val="nil"/>
              <w:bottom w:val="single" w:sz="4" w:space="0" w:color="5B9BD5"/>
              <w:right w:val="single" w:sz="4" w:space="0" w:color="5B9BD5"/>
            </w:tcBorders>
            <w:shd w:val="clear" w:color="auto" w:fill="auto"/>
            <w:vAlign w:val="bottom"/>
          </w:tcPr>
          <w:p w:rsidR="004F1E98" w:rsidRPr="00EB6492" w:rsidRDefault="004F1E98" w:rsidP="004F1E98">
            <w:pPr>
              <w:rPr>
                <w:b/>
                <w:color w:val="000000"/>
              </w:rPr>
            </w:pPr>
            <w:r w:rsidRPr="00EB6492">
              <w:rPr>
                <w:b/>
                <w:color w:val="000000"/>
              </w:rPr>
              <w:t>Catering</w:t>
            </w:r>
          </w:p>
        </w:tc>
      </w:tr>
      <w:tr w:rsidR="004F1E98" w:rsidRPr="00EB6492" w:rsidTr="004F1E98">
        <w:trPr>
          <w:trHeight w:val="298"/>
        </w:trPr>
        <w:tc>
          <w:tcPr>
            <w:tcW w:w="4389" w:type="dxa"/>
            <w:tcBorders>
              <w:top w:val="single" w:sz="4" w:space="0" w:color="5B9BD5"/>
              <w:left w:val="single" w:sz="4" w:space="0" w:color="5B9BD5"/>
              <w:bottom w:val="nil"/>
              <w:right w:val="nil"/>
            </w:tcBorders>
            <w:shd w:val="clear" w:color="auto" w:fill="auto"/>
            <w:vAlign w:val="bottom"/>
          </w:tcPr>
          <w:p w:rsidR="004F1E98" w:rsidRPr="00EB6492" w:rsidRDefault="004F1E98" w:rsidP="004F1E98">
            <w:pPr>
              <w:jc w:val="right"/>
              <w:rPr>
                <w:b/>
                <w:color w:val="000000"/>
              </w:rPr>
            </w:pPr>
            <w:r w:rsidRPr="00EB6492">
              <w:rPr>
                <w:b/>
                <w:color w:val="000000"/>
              </w:rPr>
              <w:t>Final Balance</w:t>
            </w:r>
          </w:p>
        </w:tc>
        <w:tc>
          <w:tcPr>
            <w:tcW w:w="1653"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p>
        </w:tc>
        <w:tc>
          <w:tcPr>
            <w:tcW w:w="1591"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p>
        </w:tc>
        <w:tc>
          <w:tcPr>
            <w:tcW w:w="1450" w:type="dxa"/>
            <w:tcBorders>
              <w:top w:val="single" w:sz="4" w:space="0" w:color="5B9BD5"/>
              <w:left w:val="nil"/>
              <w:bottom w:val="nil"/>
              <w:right w:val="nil"/>
            </w:tcBorders>
            <w:shd w:val="clear" w:color="auto" w:fill="auto"/>
            <w:vAlign w:val="bottom"/>
          </w:tcPr>
          <w:p w:rsidR="004F1E98" w:rsidRPr="00EB6492" w:rsidRDefault="004F1E98" w:rsidP="004F1E98">
            <w:pPr>
              <w:jc w:val="center"/>
              <w:rPr>
                <w:b/>
                <w:color w:val="000000"/>
              </w:rPr>
            </w:pPr>
            <w:r w:rsidRPr="00EB6492">
              <w:rPr>
                <w:b/>
                <w:color w:val="000000"/>
              </w:rPr>
              <w:t>$4263.65</w:t>
            </w:r>
          </w:p>
        </w:tc>
        <w:tc>
          <w:tcPr>
            <w:tcW w:w="3020" w:type="dxa"/>
            <w:tcBorders>
              <w:top w:val="single" w:sz="4" w:space="0" w:color="5B9BD5"/>
              <w:left w:val="nil"/>
              <w:bottom w:val="nil"/>
              <w:right w:val="single" w:sz="4" w:space="0" w:color="5B9BD5"/>
            </w:tcBorders>
            <w:shd w:val="clear" w:color="auto" w:fill="auto"/>
            <w:vAlign w:val="bottom"/>
          </w:tcPr>
          <w:p w:rsidR="004F1E98" w:rsidRPr="00EB6492" w:rsidRDefault="004F1E98" w:rsidP="004F1E98">
            <w:pPr>
              <w:rPr>
                <w:b/>
                <w:color w:val="000000"/>
              </w:rPr>
            </w:pPr>
          </w:p>
        </w:tc>
      </w:tr>
    </w:tbl>
    <w:p w:rsidR="00A272F8" w:rsidRPr="00F34B42" w:rsidRDefault="00A272F8" w:rsidP="00A272F8">
      <w:pPr>
        <w:rPr>
          <w:rFonts w:ascii="Arial" w:hAnsi="Arial" w:cs="Arial"/>
        </w:rPr>
      </w:pPr>
    </w:p>
    <w:sectPr w:rsidR="00A272F8" w:rsidRPr="00F34B42"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74" w:rsidRDefault="00D57874">
      <w:r>
        <w:separator/>
      </w:r>
    </w:p>
  </w:endnote>
  <w:endnote w:type="continuationSeparator" w:id="0">
    <w:p w:rsidR="00D57874" w:rsidRDefault="00D5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89" w:rsidRPr="00C80DE7" w:rsidRDefault="003A4289" w:rsidP="00D657C6">
    <w:pPr>
      <w:pStyle w:val="Footer"/>
      <w:rPr>
        <w:b/>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89" w:rsidRDefault="003A4289" w:rsidP="00C80DE7">
    <w:pPr>
      <w:pStyle w:val="Footer"/>
      <w:jc w:val="center"/>
      <w:rPr>
        <w:b/>
        <w:sz w:val="20"/>
        <w:szCs w:val="20"/>
      </w:rPr>
    </w:pPr>
    <w:r w:rsidRPr="007A1B15">
      <w:rPr>
        <w:b/>
        <w:sz w:val="20"/>
        <w:szCs w:val="20"/>
      </w:rPr>
      <w:t>The Rho</w:t>
    </w:r>
    <w:r>
      <w:rPr>
        <w:b/>
        <w:sz w:val="20"/>
        <w:szCs w:val="20"/>
      </w:rPr>
      <w:t xml:space="preserve"> Chi Society</w:t>
    </w:r>
  </w:p>
  <w:p w:rsidR="003A4289" w:rsidRPr="007A1B15" w:rsidRDefault="003A4289" w:rsidP="00C80DE7">
    <w:pPr>
      <w:pStyle w:val="Footer"/>
      <w:jc w:val="center"/>
      <w:rPr>
        <w:b/>
        <w:sz w:val="20"/>
        <w:szCs w:val="20"/>
      </w:rPr>
    </w:pPr>
    <w:r w:rsidRPr="007A1B15">
      <w:rPr>
        <w:b/>
        <w:sz w:val="20"/>
        <w:szCs w:val="20"/>
      </w:rPr>
      <w:t>National Office</w:t>
    </w:r>
    <w:r>
      <w:rPr>
        <w:b/>
        <w:sz w:val="20"/>
        <w:szCs w:val="20"/>
      </w:rPr>
      <w:t xml:space="preserve"> Contact Information:</w:t>
    </w:r>
  </w:p>
  <w:p w:rsidR="003A4289" w:rsidRPr="00C80DE7" w:rsidRDefault="003A4289" w:rsidP="00C80DE7">
    <w:pPr>
      <w:pStyle w:val="Footer"/>
      <w:jc w:val="center"/>
      <w:rPr>
        <w:b/>
        <w:sz w:val="20"/>
        <w:szCs w:val="20"/>
        <w:lang w:val="fr-FR"/>
      </w:rPr>
    </w:pPr>
    <w:r w:rsidRPr="00C80DE7">
      <w:rPr>
        <w:b/>
        <w:sz w:val="20"/>
        <w:szCs w:val="20"/>
        <w:lang w:val="fr-FR"/>
      </w:rPr>
      <w:t>Email:  RhoChi@unc.edu</w:t>
    </w:r>
  </w:p>
  <w:p w:rsidR="003A4289" w:rsidRPr="00C80DE7" w:rsidRDefault="003A4289" w:rsidP="00C80DE7">
    <w:pPr>
      <w:pStyle w:val="Footer"/>
      <w:jc w:val="center"/>
      <w:rPr>
        <w:b/>
        <w:sz w:val="20"/>
        <w:szCs w:val="20"/>
        <w:lang w:val="fr-FR"/>
      </w:rPr>
    </w:pPr>
    <w:r w:rsidRPr="00C80DE7">
      <w:rPr>
        <w:b/>
        <w:sz w:val="20"/>
        <w:szCs w:val="20"/>
        <w:lang w:val="fr-FR"/>
      </w:rPr>
      <w:t>Telephone:  (919) 843-9001</w:t>
    </w:r>
  </w:p>
  <w:p w:rsidR="003A4289" w:rsidRPr="00C80DE7" w:rsidRDefault="003A4289"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74" w:rsidRDefault="00D57874">
      <w:r>
        <w:separator/>
      </w:r>
    </w:p>
  </w:footnote>
  <w:footnote w:type="continuationSeparator" w:id="0">
    <w:p w:rsidR="00D57874" w:rsidRDefault="00D57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89" w:rsidRDefault="00CF4EEA" w:rsidP="0072404F">
    <w:pPr>
      <w:pStyle w:val="Header"/>
      <w:framePr w:wrap="around" w:vAnchor="text" w:hAnchor="margin" w:xAlign="right" w:y="1"/>
      <w:rPr>
        <w:rStyle w:val="PageNumber"/>
      </w:rPr>
    </w:pPr>
    <w:r>
      <w:rPr>
        <w:rStyle w:val="PageNumber"/>
      </w:rPr>
      <w:fldChar w:fldCharType="begin"/>
    </w:r>
    <w:r w:rsidR="003A4289">
      <w:rPr>
        <w:rStyle w:val="PageNumber"/>
      </w:rPr>
      <w:instrText xml:space="preserve">PAGE  </w:instrText>
    </w:r>
    <w:r>
      <w:rPr>
        <w:rStyle w:val="PageNumber"/>
      </w:rPr>
      <w:fldChar w:fldCharType="end"/>
    </w:r>
  </w:p>
  <w:p w:rsidR="003A4289" w:rsidRDefault="003A4289"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89" w:rsidRPr="007A1B15" w:rsidRDefault="003A4289" w:rsidP="007A1B15">
    <w:pPr>
      <w:pStyle w:val="Header"/>
      <w:ind w:right="360"/>
      <w:rPr>
        <w:b/>
        <w:sz w:val="20"/>
        <w:szCs w:val="20"/>
      </w:rPr>
    </w:pPr>
    <w:r w:rsidRPr="007A1B15">
      <w:rPr>
        <w:b/>
        <w:sz w:val="20"/>
        <w:szCs w:val="20"/>
      </w:rPr>
      <w:t>The Rho Chi Society</w:t>
    </w:r>
  </w:p>
  <w:p w:rsidR="003A4289" w:rsidRPr="007A1B15" w:rsidRDefault="003A4289" w:rsidP="007A1B15">
    <w:pPr>
      <w:pStyle w:val="Header"/>
      <w:ind w:right="360"/>
      <w:rPr>
        <w:b/>
        <w:sz w:val="20"/>
        <w:szCs w:val="20"/>
      </w:rPr>
    </w:pPr>
    <w:r w:rsidRPr="007A1B15">
      <w:rPr>
        <w:b/>
        <w:sz w:val="20"/>
        <w:szCs w:val="20"/>
      </w:rPr>
      <w:t xml:space="preserve">Annual Chapter Report </w:t>
    </w:r>
  </w:p>
  <w:p w:rsidR="003A4289" w:rsidRDefault="003A4289" w:rsidP="007A1B15">
    <w:pPr>
      <w:pStyle w:val="Header"/>
      <w:ind w:right="360"/>
      <w:rPr>
        <w:b/>
        <w:sz w:val="20"/>
        <w:szCs w:val="20"/>
      </w:rPr>
    </w:pPr>
  </w:p>
  <w:p w:rsidR="003A4289" w:rsidRPr="007A1B15" w:rsidRDefault="003A4289"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89" w:rsidRDefault="00174C8A" w:rsidP="00894460">
    <w:pPr>
      <w:pStyle w:val="Header"/>
      <w:jc w:val="center"/>
      <w:rPr>
        <w:sz w:val="20"/>
      </w:rPr>
    </w:pPr>
    <w:r>
      <w:rPr>
        <w:noProof/>
        <w:sz w:val="20"/>
      </w:rPr>
      <w:drawing>
        <wp:inline distT="0" distB="0" distL="0" distR="0">
          <wp:extent cx="1314450" cy="914400"/>
          <wp:effectExtent l="0" t="0" r="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4450" cy="914400"/>
                  </a:xfrm>
                  <a:prstGeom prst="rect">
                    <a:avLst/>
                  </a:prstGeom>
                  <a:solidFill>
                    <a:srgbClr val="FFFFFF"/>
                  </a:solidFill>
                  <a:ln>
                    <a:noFill/>
                  </a:ln>
                </pic:spPr>
              </pic:pic>
            </a:graphicData>
          </a:graphic>
        </wp:inline>
      </w:drawing>
    </w:r>
  </w:p>
  <w:p w:rsidR="003A4289" w:rsidRPr="007A1B15" w:rsidRDefault="003A4289"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3AAF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41ABC"/>
    <w:multiLevelType w:val="hybridMultilevel"/>
    <w:tmpl w:val="AA24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45BF9"/>
    <w:rsid w:val="00046F83"/>
    <w:rsid w:val="00047AA2"/>
    <w:rsid w:val="000D40B6"/>
    <w:rsid w:val="000D72A0"/>
    <w:rsid w:val="001333F1"/>
    <w:rsid w:val="00174C8A"/>
    <w:rsid w:val="001766C1"/>
    <w:rsid w:val="00180CC2"/>
    <w:rsid w:val="00192278"/>
    <w:rsid w:val="001C08EA"/>
    <w:rsid w:val="00200FD4"/>
    <w:rsid w:val="00222D73"/>
    <w:rsid w:val="00255D18"/>
    <w:rsid w:val="002D6851"/>
    <w:rsid w:val="002E7D43"/>
    <w:rsid w:val="002F3714"/>
    <w:rsid w:val="00326CD8"/>
    <w:rsid w:val="00337E88"/>
    <w:rsid w:val="00344EFF"/>
    <w:rsid w:val="00354E57"/>
    <w:rsid w:val="003863A0"/>
    <w:rsid w:val="003A4289"/>
    <w:rsid w:val="003C5287"/>
    <w:rsid w:val="003C66FA"/>
    <w:rsid w:val="003E1E95"/>
    <w:rsid w:val="003E6A91"/>
    <w:rsid w:val="00405F0B"/>
    <w:rsid w:val="00406A25"/>
    <w:rsid w:val="00412741"/>
    <w:rsid w:val="00417417"/>
    <w:rsid w:val="00421DAB"/>
    <w:rsid w:val="00472F29"/>
    <w:rsid w:val="00474FA8"/>
    <w:rsid w:val="004774D6"/>
    <w:rsid w:val="00492C1E"/>
    <w:rsid w:val="004C47C8"/>
    <w:rsid w:val="004F1E98"/>
    <w:rsid w:val="00504D80"/>
    <w:rsid w:val="005232E9"/>
    <w:rsid w:val="00530CB5"/>
    <w:rsid w:val="0053599E"/>
    <w:rsid w:val="00541FC9"/>
    <w:rsid w:val="00555066"/>
    <w:rsid w:val="00560DD0"/>
    <w:rsid w:val="00577ABD"/>
    <w:rsid w:val="005C12C6"/>
    <w:rsid w:val="005C357A"/>
    <w:rsid w:val="005D26EE"/>
    <w:rsid w:val="005D3E4F"/>
    <w:rsid w:val="005D74BA"/>
    <w:rsid w:val="005F3A28"/>
    <w:rsid w:val="00616A4A"/>
    <w:rsid w:val="00622D20"/>
    <w:rsid w:val="00636FF2"/>
    <w:rsid w:val="00676DA3"/>
    <w:rsid w:val="006B0F97"/>
    <w:rsid w:val="006F764F"/>
    <w:rsid w:val="00703467"/>
    <w:rsid w:val="0072404F"/>
    <w:rsid w:val="00727396"/>
    <w:rsid w:val="00735A6A"/>
    <w:rsid w:val="00741034"/>
    <w:rsid w:val="007453FD"/>
    <w:rsid w:val="00762EEC"/>
    <w:rsid w:val="0077255B"/>
    <w:rsid w:val="007A1B15"/>
    <w:rsid w:val="007C365A"/>
    <w:rsid w:val="007C36FF"/>
    <w:rsid w:val="007C37EA"/>
    <w:rsid w:val="007D7D7A"/>
    <w:rsid w:val="007E3B2C"/>
    <w:rsid w:val="007F4E59"/>
    <w:rsid w:val="00824D4D"/>
    <w:rsid w:val="00826FB4"/>
    <w:rsid w:val="00847156"/>
    <w:rsid w:val="00850552"/>
    <w:rsid w:val="00856054"/>
    <w:rsid w:val="00880738"/>
    <w:rsid w:val="00894460"/>
    <w:rsid w:val="00895914"/>
    <w:rsid w:val="008A2566"/>
    <w:rsid w:val="008A46A9"/>
    <w:rsid w:val="008C144D"/>
    <w:rsid w:val="009136A3"/>
    <w:rsid w:val="00924B28"/>
    <w:rsid w:val="00942B41"/>
    <w:rsid w:val="009A5B1C"/>
    <w:rsid w:val="009A5C2C"/>
    <w:rsid w:val="009A726F"/>
    <w:rsid w:val="009E4185"/>
    <w:rsid w:val="009E6E4A"/>
    <w:rsid w:val="009E769E"/>
    <w:rsid w:val="00A00399"/>
    <w:rsid w:val="00A11178"/>
    <w:rsid w:val="00A228E2"/>
    <w:rsid w:val="00A22937"/>
    <w:rsid w:val="00A272F8"/>
    <w:rsid w:val="00A522CD"/>
    <w:rsid w:val="00AC6797"/>
    <w:rsid w:val="00AD022E"/>
    <w:rsid w:val="00B00A41"/>
    <w:rsid w:val="00B34FD4"/>
    <w:rsid w:val="00B40439"/>
    <w:rsid w:val="00B451EF"/>
    <w:rsid w:val="00B464D7"/>
    <w:rsid w:val="00B632E6"/>
    <w:rsid w:val="00B74F94"/>
    <w:rsid w:val="00B77DA8"/>
    <w:rsid w:val="00B81F50"/>
    <w:rsid w:val="00B9203D"/>
    <w:rsid w:val="00BC1D1B"/>
    <w:rsid w:val="00C0192C"/>
    <w:rsid w:val="00C033A5"/>
    <w:rsid w:val="00C03CFA"/>
    <w:rsid w:val="00C06880"/>
    <w:rsid w:val="00C06F39"/>
    <w:rsid w:val="00C1265D"/>
    <w:rsid w:val="00C14B7C"/>
    <w:rsid w:val="00C312B5"/>
    <w:rsid w:val="00C5222F"/>
    <w:rsid w:val="00C61B8A"/>
    <w:rsid w:val="00C63D76"/>
    <w:rsid w:val="00C66579"/>
    <w:rsid w:val="00C706C2"/>
    <w:rsid w:val="00C7617B"/>
    <w:rsid w:val="00C80DE7"/>
    <w:rsid w:val="00C86821"/>
    <w:rsid w:val="00C91076"/>
    <w:rsid w:val="00CC22C9"/>
    <w:rsid w:val="00CF4EEA"/>
    <w:rsid w:val="00D03865"/>
    <w:rsid w:val="00D14E35"/>
    <w:rsid w:val="00D1707E"/>
    <w:rsid w:val="00D57874"/>
    <w:rsid w:val="00D657C6"/>
    <w:rsid w:val="00D81EBB"/>
    <w:rsid w:val="00D8601C"/>
    <w:rsid w:val="00DC6700"/>
    <w:rsid w:val="00DE0637"/>
    <w:rsid w:val="00DE54F0"/>
    <w:rsid w:val="00DF2269"/>
    <w:rsid w:val="00DF7A35"/>
    <w:rsid w:val="00E0253D"/>
    <w:rsid w:val="00E13F4D"/>
    <w:rsid w:val="00E21795"/>
    <w:rsid w:val="00E447D9"/>
    <w:rsid w:val="00E60E82"/>
    <w:rsid w:val="00E64527"/>
    <w:rsid w:val="00E81C01"/>
    <w:rsid w:val="00E83BC6"/>
    <w:rsid w:val="00E87096"/>
    <w:rsid w:val="00E94C64"/>
    <w:rsid w:val="00EA7A77"/>
    <w:rsid w:val="00EB3609"/>
    <w:rsid w:val="00ED64D7"/>
    <w:rsid w:val="00EE1C47"/>
    <w:rsid w:val="00EE3BF7"/>
    <w:rsid w:val="00EF73C8"/>
    <w:rsid w:val="00F34B42"/>
    <w:rsid w:val="00F749FB"/>
    <w:rsid w:val="00F75F9F"/>
    <w:rsid w:val="00FA4E46"/>
    <w:rsid w:val="00FA776C"/>
    <w:rsid w:val="00FB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5:docId w15:val="{25673A95-F375-4473-90C5-85889778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EA"/>
    <w:rPr>
      <w:sz w:val="24"/>
      <w:szCs w:val="24"/>
    </w:rPr>
  </w:style>
  <w:style w:type="paragraph" w:styleId="Heading1">
    <w:name w:val="heading 1"/>
    <w:basedOn w:val="Normal"/>
    <w:next w:val="Normal"/>
    <w:qFormat/>
    <w:rsid w:val="00CF4EEA"/>
    <w:pPr>
      <w:keepNext/>
      <w:jc w:val="center"/>
      <w:outlineLvl w:val="0"/>
    </w:pPr>
    <w:rPr>
      <w:b/>
      <w:bCs/>
    </w:rPr>
  </w:style>
  <w:style w:type="paragraph" w:styleId="Heading2">
    <w:name w:val="heading 2"/>
    <w:basedOn w:val="Normal"/>
    <w:next w:val="Normal"/>
    <w:qFormat/>
    <w:rsid w:val="00CF4EE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4EEA"/>
    <w:pPr>
      <w:jc w:val="center"/>
    </w:pPr>
    <w:rPr>
      <w:b/>
      <w:bCs/>
      <w:sz w:val="28"/>
    </w:rPr>
  </w:style>
  <w:style w:type="paragraph" w:styleId="Subtitle">
    <w:name w:val="Subtitle"/>
    <w:basedOn w:val="Normal"/>
    <w:qFormat/>
    <w:rsid w:val="00CF4EEA"/>
    <w:rPr>
      <w:b/>
      <w:bCs/>
      <w:sz w:val="28"/>
    </w:rPr>
  </w:style>
  <w:style w:type="paragraph" w:styleId="BodyTextIndent">
    <w:name w:val="Body Text Indent"/>
    <w:basedOn w:val="Normal"/>
    <w:rsid w:val="00CF4EEA"/>
    <w:pPr>
      <w:ind w:left="720"/>
    </w:pPr>
  </w:style>
  <w:style w:type="paragraph" w:styleId="BodyTextIndent2">
    <w:name w:val="Body Text Indent 2"/>
    <w:basedOn w:val="Normal"/>
    <w:rsid w:val="00CF4EEA"/>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729688531">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4656</Words>
  <Characters>26543</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31137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creator>Karen Rascati</dc:creator>
  <cp:lastModifiedBy>Moriarty, Gail R</cp:lastModifiedBy>
  <cp:revision>2</cp:revision>
  <cp:lastPrinted>2014-09-12T13:44:00Z</cp:lastPrinted>
  <dcterms:created xsi:type="dcterms:W3CDTF">2016-05-17T14:19:00Z</dcterms:created>
  <dcterms:modified xsi:type="dcterms:W3CDTF">2016-05-17T14:19:00Z</dcterms:modified>
</cp:coreProperties>
</file>