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D7" w:rsidRDefault="001A4C38">
      <w:pPr>
        <w:pStyle w:val="Title"/>
      </w:pPr>
      <w:bookmarkStart w:id="0" w:name="_GoBack"/>
      <w:bookmarkEnd w:id="0"/>
      <w:r>
        <w:rPr>
          <w:rFonts w:ascii="Arial" w:eastAsia="Arial" w:hAnsi="Arial" w:cs="Arial"/>
        </w:rPr>
        <w:t xml:space="preserve"> Annual Chapter Report - 2016</w:t>
      </w:r>
    </w:p>
    <w:p w:rsidR="00D74DD7" w:rsidRDefault="00D74DD7">
      <w:pPr>
        <w:pStyle w:val="Standard"/>
        <w:jc w:val="center"/>
        <w:rPr>
          <w:rFonts w:ascii="Arial" w:eastAsia="Arial" w:hAnsi="Arial" w:cs="Arial"/>
        </w:rPr>
      </w:pPr>
    </w:p>
    <w:p w:rsidR="00D74DD7" w:rsidRDefault="001A4C38">
      <w:pPr>
        <w:pStyle w:val="Subtitle"/>
      </w:pPr>
      <w:r>
        <w:rPr>
          <w:b w:val="0"/>
          <w:bCs w:val="0"/>
          <w:sz w:val="24"/>
          <w:szCs w:val="24"/>
        </w:rPr>
        <w:t>Please complete your Annual Chapter Report, adhering strictly to the format below, and submit it to the National Office via e-mail (RhoChi@unc.edu) by May 15.</w:t>
      </w:r>
    </w:p>
    <w:p w:rsidR="00D74DD7" w:rsidRDefault="00D74DD7">
      <w:pPr>
        <w:pStyle w:val="Subtitle"/>
        <w:rPr>
          <w:b w:val="0"/>
          <w:bCs w:val="0"/>
          <w:color w:val="FF0000"/>
          <w:sz w:val="24"/>
          <w:szCs w:val="24"/>
        </w:rPr>
      </w:pPr>
    </w:p>
    <w:p w:rsidR="00D74DD7" w:rsidRDefault="001A4C38">
      <w:pPr>
        <w:pStyle w:val="Subtitle"/>
      </w:pPr>
      <w:r>
        <w:rPr>
          <w:i w:val="0"/>
          <w:iCs w:val="0"/>
          <w:color w:val="000000"/>
          <w:sz w:val="24"/>
          <w:szCs w:val="24"/>
        </w:rPr>
        <w:t>Date of report submission:</w:t>
      </w:r>
      <w:r w:rsidR="00C469C2">
        <w:rPr>
          <w:b w:val="0"/>
          <w:bCs w:val="0"/>
          <w:i w:val="0"/>
          <w:iCs w:val="0"/>
          <w:color w:val="000000"/>
          <w:sz w:val="24"/>
          <w:szCs w:val="24"/>
        </w:rPr>
        <w:t xml:space="preserve"> May 14</w:t>
      </w:r>
      <w:r>
        <w:rPr>
          <w:b w:val="0"/>
          <w:bCs w:val="0"/>
          <w:i w:val="0"/>
          <w:iCs w:val="0"/>
          <w:color w:val="000000"/>
          <w:sz w:val="24"/>
          <w:szCs w:val="24"/>
        </w:rPr>
        <w:t>, 2016</w:t>
      </w:r>
    </w:p>
    <w:p w:rsidR="00D74DD7" w:rsidRDefault="001A4C38">
      <w:pPr>
        <w:pStyle w:val="Standard"/>
      </w:pPr>
      <w:r>
        <w:rPr>
          <w:b/>
          <w:bCs/>
        </w:rPr>
        <w:t>Name of School/College:</w:t>
      </w:r>
      <w:r>
        <w:t xml:space="preserve"> University of Saint Joseph School of Pharmacy</w:t>
      </w:r>
    </w:p>
    <w:p w:rsidR="00D74DD7" w:rsidRDefault="001A4C38">
      <w:pPr>
        <w:pStyle w:val="Standard"/>
      </w:pPr>
      <w:r>
        <w:rPr>
          <w:b/>
          <w:bCs/>
        </w:rPr>
        <w:t>Chapter name and region:</w:t>
      </w:r>
      <w:r>
        <w:t xml:space="preserve"> Epsilon Alpha Chapter</w:t>
      </w:r>
      <w:r w:rsidR="00535AE4">
        <w:t xml:space="preserve"> – Region I</w:t>
      </w:r>
    </w:p>
    <w:p w:rsidR="00D74DD7" w:rsidRDefault="001A4C38">
      <w:pPr>
        <w:pStyle w:val="Standard"/>
      </w:pPr>
      <w:r>
        <w:rPr>
          <w:b/>
          <w:bCs/>
        </w:rPr>
        <w:t>Chapter advisor’s name and e-mail address:</w:t>
      </w:r>
      <w:r>
        <w:t xml:space="preserve"> Dr. Dora Wiskirchen (DWiskirchen@usj.edu)</w:t>
      </w:r>
    </w:p>
    <w:p w:rsidR="00D74DD7" w:rsidRDefault="00D74DD7">
      <w:pPr>
        <w:pStyle w:val="Standard"/>
        <w:ind w:left="1260" w:hanging="540"/>
      </w:pPr>
    </w:p>
    <w:p w:rsidR="00D74DD7" w:rsidRDefault="001A4C38">
      <w:pPr>
        <w:pStyle w:val="Standard"/>
      </w:pPr>
      <w:r>
        <w:rPr>
          <w:b/>
          <w:bCs/>
        </w:rPr>
        <w:t>Delegate who attended the Rho Chi Annual Meeting:</w:t>
      </w:r>
      <w:r>
        <w:t xml:space="preserve"> Rhett Sparkman, President 2015-2016</w:t>
      </w:r>
    </w:p>
    <w:p w:rsidR="00D74DD7" w:rsidRDefault="001A4C38">
      <w:pPr>
        <w:pStyle w:val="Standard"/>
      </w:pPr>
      <w:r>
        <w:rPr>
          <w:b/>
          <w:bCs/>
        </w:rPr>
        <w:t>Date delegate’s name submitted to Rho Chi.:</w:t>
      </w:r>
      <w:r>
        <w:t xml:space="preserve"> February 17, 2016</w:t>
      </w:r>
    </w:p>
    <w:p w:rsidR="00D74DD7" w:rsidRDefault="00D74DD7">
      <w:pPr>
        <w:pStyle w:val="Standard"/>
      </w:pPr>
    </w:p>
    <w:p w:rsidR="00D74DD7" w:rsidRDefault="001A4C38">
      <w:pPr>
        <w:pStyle w:val="Standard"/>
      </w:pPr>
      <w:r>
        <w:rPr>
          <w:b/>
          <w:bCs/>
        </w:rPr>
        <w:t>Past year’s officers and e-mail addresses:</w:t>
      </w:r>
    </w:p>
    <w:p w:rsidR="00D74DD7" w:rsidRDefault="001A4C38">
      <w:pPr>
        <w:pStyle w:val="Standard"/>
        <w:ind w:left="720"/>
      </w:pPr>
      <w:r>
        <w:rPr>
          <w:b/>
          <w:bCs/>
        </w:rPr>
        <w:t>President</w:t>
      </w:r>
      <w:r>
        <w:t>: Rhett Sparkman (rhsparkman@usj.edu)</w:t>
      </w:r>
    </w:p>
    <w:p w:rsidR="00D74DD7" w:rsidRDefault="001A4C38">
      <w:pPr>
        <w:pStyle w:val="Standard"/>
        <w:ind w:left="720"/>
      </w:pPr>
      <w:r>
        <w:rPr>
          <w:b/>
          <w:bCs/>
        </w:rPr>
        <w:t>Vice President</w:t>
      </w:r>
      <w:r>
        <w:t>: Brian Knight (bknight@usj.edu)</w:t>
      </w:r>
    </w:p>
    <w:p w:rsidR="00D74DD7" w:rsidRDefault="001A4C38">
      <w:pPr>
        <w:pStyle w:val="Standard"/>
        <w:ind w:left="720"/>
      </w:pPr>
      <w:r>
        <w:rPr>
          <w:b/>
          <w:bCs/>
        </w:rPr>
        <w:t>Secretary</w:t>
      </w:r>
      <w:r>
        <w:t>: Samantha Green (segreen@usj.edu)</w:t>
      </w:r>
    </w:p>
    <w:p w:rsidR="00D74DD7" w:rsidRDefault="001A4C38">
      <w:pPr>
        <w:pStyle w:val="Standard"/>
        <w:ind w:left="720"/>
      </w:pPr>
      <w:r>
        <w:rPr>
          <w:b/>
          <w:bCs/>
        </w:rPr>
        <w:t>Treasurer</w:t>
      </w:r>
      <w:r>
        <w:t xml:space="preserve">: Emma </w:t>
      </w:r>
      <w:proofErr w:type="spellStart"/>
      <w:r>
        <w:t>Gimose</w:t>
      </w:r>
      <w:proofErr w:type="spellEnd"/>
      <w:r>
        <w:t xml:space="preserve"> (egimose@usj.edu)</w:t>
      </w:r>
    </w:p>
    <w:p w:rsidR="00D74DD7" w:rsidRDefault="001A4C38">
      <w:pPr>
        <w:pStyle w:val="Standard"/>
        <w:ind w:left="720"/>
      </w:pPr>
      <w:r>
        <w:rPr>
          <w:b/>
          <w:bCs/>
        </w:rPr>
        <w:t>Historian</w:t>
      </w:r>
      <w:r>
        <w:t xml:space="preserve">: John </w:t>
      </w:r>
      <w:proofErr w:type="spellStart"/>
      <w:r>
        <w:t>Pernyeszi</w:t>
      </w:r>
      <w:proofErr w:type="spellEnd"/>
      <w:r>
        <w:t xml:space="preserve"> (jpernyeszi@usj.edu)</w:t>
      </w:r>
    </w:p>
    <w:p w:rsidR="00D74DD7" w:rsidRDefault="00D74DD7">
      <w:pPr>
        <w:pStyle w:val="Standard"/>
      </w:pPr>
    </w:p>
    <w:p w:rsidR="00D74DD7" w:rsidRDefault="001A4C38">
      <w:pPr>
        <w:pStyle w:val="Standard"/>
      </w:pPr>
      <w:r>
        <w:rPr>
          <w:b/>
          <w:bCs/>
        </w:rPr>
        <w:t>New officers and e-mail addresses for next academic year:</w:t>
      </w:r>
    </w:p>
    <w:p w:rsidR="00D74DD7" w:rsidRDefault="001A4C38">
      <w:pPr>
        <w:pStyle w:val="Standard"/>
        <w:ind w:left="720"/>
      </w:pPr>
      <w:r>
        <w:t>New officers will be elected after the induction ceremony for the new members, which will likely be held during the second week of October in 2016.  Invitations to join the chapter for the next year will go out at the conclusion of the P1 class' current academic year in August 2016.</w:t>
      </w:r>
    </w:p>
    <w:p w:rsidR="00D74DD7" w:rsidRDefault="00D74DD7">
      <w:pPr>
        <w:pStyle w:val="Standard"/>
      </w:pPr>
    </w:p>
    <w:p w:rsidR="00312BB6" w:rsidRDefault="00312BB6">
      <w:pPr>
        <w:pStyle w:val="Standard"/>
        <w:rPr>
          <w:b/>
          <w:bCs/>
        </w:rPr>
      </w:pPr>
    </w:p>
    <w:p w:rsidR="00D74DD7" w:rsidRDefault="001A4C38">
      <w:pPr>
        <w:pStyle w:val="Standard"/>
      </w:pPr>
      <w:r>
        <w:rPr>
          <w:b/>
          <w:bCs/>
        </w:rPr>
        <w:lastRenderedPageBreak/>
        <w:t>Number of Rho Chi student members at college or school, listed by class year and program:</w:t>
      </w:r>
    </w:p>
    <w:p w:rsidR="00D74DD7" w:rsidRDefault="001A4C38">
      <w:pPr>
        <w:pStyle w:val="Standard"/>
        <w:ind w:left="720"/>
      </w:pPr>
      <w:r>
        <w:t>Class of 2014: 11 members</w:t>
      </w:r>
    </w:p>
    <w:p w:rsidR="00D74DD7" w:rsidRDefault="001A4C38">
      <w:pPr>
        <w:pStyle w:val="Standard"/>
        <w:ind w:left="720"/>
      </w:pPr>
      <w:r>
        <w:t>Class of 2015: 12 members</w:t>
      </w:r>
    </w:p>
    <w:p w:rsidR="00D74DD7" w:rsidRDefault="001A4C38">
      <w:pPr>
        <w:pStyle w:val="Standard"/>
        <w:ind w:left="720"/>
      </w:pPr>
      <w:r>
        <w:t>Class of 2016: 14 members</w:t>
      </w:r>
    </w:p>
    <w:p w:rsidR="00D74DD7" w:rsidRDefault="001A4C38">
      <w:pPr>
        <w:pStyle w:val="Standard"/>
        <w:ind w:left="720"/>
      </w:pPr>
      <w:r>
        <w:t>Class of 2017: 17 members</w:t>
      </w:r>
    </w:p>
    <w:p w:rsidR="00D74DD7" w:rsidRDefault="00D74DD7">
      <w:pPr>
        <w:pStyle w:val="Standard"/>
      </w:pPr>
    </w:p>
    <w:p w:rsidR="00D74DD7" w:rsidRDefault="00D74DD7">
      <w:pPr>
        <w:pStyle w:val="Standard"/>
      </w:pPr>
    </w:p>
    <w:p w:rsidR="00D74DD7" w:rsidRDefault="001A4C38">
      <w:pPr>
        <w:pStyle w:val="Standard"/>
        <w:ind w:left="1170" w:hanging="1170"/>
      </w:pPr>
      <w:r>
        <w:rPr>
          <w:b/>
          <w:bCs/>
        </w:rPr>
        <w:t>Meetings</w:t>
      </w:r>
      <w:r>
        <w:t>:</w:t>
      </w:r>
    </w:p>
    <w:tbl>
      <w:tblPr>
        <w:tblW w:w="12915" w:type="dxa"/>
        <w:tblLayout w:type="fixed"/>
        <w:tblCellMar>
          <w:left w:w="10" w:type="dxa"/>
          <w:right w:w="10" w:type="dxa"/>
        </w:tblCellMar>
        <w:tblLook w:val="0000" w:firstRow="0" w:lastRow="0" w:firstColumn="0" w:lastColumn="0" w:noHBand="0" w:noVBand="0"/>
      </w:tblPr>
      <w:tblGrid>
        <w:gridCol w:w="1530"/>
        <w:gridCol w:w="2310"/>
        <w:gridCol w:w="4800"/>
        <w:gridCol w:w="4275"/>
      </w:tblGrid>
      <w:tr w:rsidR="00D74DD7">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Date</w:t>
            </w:r>
          </w:p>
        </w:tc>
        <w:tc>
          <w:tcPr>
            <w:tcW w:w="23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Attendance</w:t>
            </w:r>
          </w:p>
        </w:tc>
        <w:tc>
          <w:tcPr>
            <w:tcW w:w="48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Agenda</w:t>
            </w:r>
          </w:p>
        </w:tc>
        <w:tc>
          <w:tcPr>
            <w:tcW w:w="4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Action Steps</w:t>
            </w:r>
          </w:p>
        </w:tc>
      </w:tr>
      <w:tr w:rsidR="00D74DD7">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01/07/2016</w:t>
            </w:r>
          </w:p>
        </w:tc>
        <w:tc>
          <w:tcPr>
            <w:tcW w:w="23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Class of 2017: 13</w:t>
            </w:r>
          </w:p>
          <w:p w:rsidR="00D74DD7" w:rsidRDefault="001A4C38">
            <w:pPr>
              <w:pStyle w:val="Standard"/>
            </w:pPr>
            <w:r>
              <w:t>Class of 2016: 0</w:t>
            </w:r>
          </w:p>
          <w:p w:rsidR="00D74DD7" w:rsidRDefault="001A4C38">
            <w:pPr>
              <w:pStyle w:val="Standard"/>
            </w:pPr>
            <w:r>
              <w:t>Faculty: 2</w:t>
            </w:r>
          </w:p>
          <w:p w:rsidR="00D74DD7" w:rsidRDefault="001A4C38">
            <w:pPr>
              <w:pStyle w:val="Standard"/>
            </w:pPr>
            <w:r>
              <w:t>Total: 15 members</w:t>
            </w:r>
          </w:p>
        </w:tc>
        <w:tc>
          <w:tcPr>
            <w:tcW w:w="48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I.      Call to Order</w:t>
            </w:r>
          </w:p>
          <w:p w:rsidR="00D74DD7" w:rsidRDefault="001A4C38">
            <w:pPr>
              <w:pStyle w:val="Standard"/>
            </w:pPr>
            <w:r>
              <w:t>II.     Adoption of the Agenda</w:t>
            </w:r>
          </w:p>
          <w:p w:rsidR="00D74DD7" w:rsidRDefault="001A4C38">
            <w:pPr>
              <w:pStyle w:val="Standard"/>
            </w:pPr>
            <w:r>
              <w:t>III.   New Business</w:t>
            </w:r>
          </w:p>
          <w:p w:rsidR="00D74DD7" w:rsidRDefault="001A4C38">
            <w:pPr>
              <w:pStyle w:val="Standard"/>
              <w:ind w:left="720"/>
            </w:pPr>
            <w:r>
              <w:t>a.     Chapter bylaws</w:t>
            </w:r>
          </w:p>
          <w:p w:rsidR="00D74DD7" w:rsidRDefault="001A4C38">
            <w:pPr>
              <w:pStyle w:val="Standard"/>
              <w:ind w:left="720"/>
            </w:pPr>
            <w:r>
              <w:t>b.     Faculty membership</w:t>
            </w:r>
          </w:p>
          <w:p w:rsidR="00D74DD7" w:rsidRDefault="001A4C38">
            <w:pPr>
              <w:pStyle w:val="Standard"/>
              <w:ind w:left="720"/>
            </w:pPr>
            <w:r>
              <w:t>c.     Membership dues</w:t>
            </w:r>
          </w:p>
          <w:p w:rsidR="00D74DD7" w:rsidRDefault="001A4C38">
            <w:pPr>
              <w:pStyle w:val="Standard"/>
              <w:ind w:left="720"/>
            </w:pPr>
            <w:r>
              <w:t>d.     Criteria for loss of membership</w:t>
            </w:r>
          </w:p>
          <w:p w:rsidR="00D74DD7" w:rsidRDefault="001A4C38">
            <w:pPr>
              <w:pStyle w:val="Standard"/>
              <w:ind w:left="720"/>
            </w:pPr>
            <w:r>
              <w:t>e.     Tutoring P1 students</w:t>
            </w:r>
          </w:p>
          <w:p w:rsidR="00D74DD7" w:rsidRDefault="001A4C38">
            <w:pPr>
              <w:pStyle w:val="Standard"/>
              <w:ind w:left="720"/>
            </w:pPr>
            <w:r>
              <w:t>f.      Fundraiser ideas</w:t>
            </w:r>
          </w:p>
          <w:p w:rsidR="00D74DD7" w:rsidRDefault="001A4C38">
            <w:pPr>
              <w:pStyle w:val="Standard"/>
              <w:ind w:left="720"/>
            </w:pPr>
            <w:r>
              <w:t>g.     APHA Convention in Baltimore March 2016</w:t>
            </w:r>
          </w:p>
          <w:p w:rsidR="00D74DD7" w:rsidRDefault="001A4C38">
            <w:pPr>
              <w:pStyle w:val="Standard"/>
              <w:ind w:left="720"/>
            </w:pPr>
            <w:r>
              <w:t>h.     Initiation of new members- Induction ceremony 2016</w:t>
            </w:r>
          </w:p>
          <w:p w:rsidR="00D74DD7" w:rsidRDefault="001A4C38">
            <w:pPr>
              <w:pStyle w:val="Standard"/>
              <w:spacing w:before="120" w:after="120"/>
            </w:pPr>
            <w:r>
              <w:t>IV.     Adjournment</w:t>
            </w:r>
          </w:p>
        </w:tc>
        <w:tc>
          <w:tcPr>
            <w:tcW w:w="4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numPr>
                <w:ilvl w:val="0"/>
                <w:numId w:val="7"/>
              </w:numPr>
            </w:pPr>
            <w:r>
              <w:t>Vote will be held next meeting to determine if the chapter will adopt the national bylaws as its own bylaws.</w:t>
            </w:r>
          </w:p>
          <w:p w:rsidR="00D74DD7" w:rsidRDefault="001A4C38">
            <w:pPr>
              <w:pStyle w:val="Standard"/>
              <w:numPr>
                <w:ilvl w:val="0"/>
                <w:numId w:val="1"/>
              </w:numPr>
            </w:pPr>
            <w:r>
              <w:t>Membership fees determined.</w:t>
            </w:r>
          </w:p>
          <w:p w:rsidR="00D74DD7" w:rsidRDefault="001A4C38">
            <w:pPr>
              <w:pStyle w:val="Standard"/>
              <w:numPr>
                <w:ilvl w:val="0"/>
                <w:numId w:val="1"/>
              </w:numPr>
            </w:pPr>
            <w:r>
              <w:t>Criteria for loss of membership determined.</w:t>
            </w:r>
          </w:p>
          <w:p w:rsidR="00D74DD7" w:rsidRDefault="001A4C38">
            <w:pPr>
              <w:pStyle w:val="Standard"/>
              <w:numPr>
                <w:ilvl w:val="0"/>
                <w:numId w:val="1"/>
              </w:numPr>
            </w:pPr>
            <w:r>
              <w:t>Tutoring program in which Rho Chi members tutor P1 students logistics discussed.</w:t>
            </w:r>
          </w:p>
          <w:p w:rsidR="00D74DD7" w:rsidRDefault="001A4C38">
            <w:pPr>
              <w:pStyle w:val="Standard"/>
              <w:numPr>
                <w:ilvl w:val="0"/>
                <w:numId w:val="1"/>
              </w:numPr>
            </w:pPr>
            <w:r>
              <w:t>Planning of the induction ceremony for new members in fall 2016 discussed.</w:t>
            </w:r>
          </w:p>
          <w:p w:rsidR="00D74DD7" w:rsidRDefault="001A4C38">
            <w:pPr>
              <w:pStyle w:val="Standard"/>
              <w:numPr>
                <w:ilvl w:val="0"/>
                <w:numId w:val="1"/>
              </w:numPr>
            </w:pPr>
            <w:r>
              <w:t>Fundraiser ideas were discussed.</w:t>
            </w:r>
          </w:p>
        </w:tc>
      </w:tr>
      <w:tr w:rsidR="00D74DD7">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02/04/2016</w:t>
            </w:r>
          </w:p>
        </w:tc>
        <w:tc>
          <w:tcPr>
            <w:tcW w:w="23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Class of 2017: 16</w:t>
            </w:r>
          </w:p>
          <w:p w:rsidR="00D74DD7" w:rsidRDefault="001A4C38">
            <w:pPr>
              <w:pStyle w:val="Standard"/>
            </w:pPr>
            <w:r>
              <w:t>Class of 2016: 0</w:t>
            </w:r>
          </w:p>
          <w:p w:rsidR="00D74DD7" w:rsidRDefault="001A4C38">
            <w:pPr>
              <w:pStyle w:val="Standard"/>
            </w:pPr>
            <w:r>
              <w:t>Faculty: 2</w:t>
            </w:r>
          </w:p>
          <w:p w:rsidR="00D74DD7" w:rsidRDefault="001A4C38">
            <w:pPr>
              <w:pStyle w:val="Standard"/>
            </w:pPr>
            <w:r>
              <w:t>Total: 18 members</w:t>
            </w:r>
          </w:p>
        </w:tc>
        <w:tc>
          <w:tcPr>
            <w:tcW w:w="48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I.      Call to Order</w:t>
            </w:r>
          </w:p>
          <w:p w:rsidR="00D74DD7" w:rsidRDefault="001A4C38">
            <w:pPr>
              <w:pStyle w:val="Standard"/>
            </w:pPr>
            <w:r>
              <w:t>II.     Review of Minutes from 1/7/16 Meeting</w:t>
            </w:r>
          </w:p>
          <w:p w:rsidR="00D74DD7" w:rsidRDefault="001A4C38">
            <w:pPr>
              <w:pStyle w:val="Standard"/>
            </w:pPr>
            <w:r>
              <w:t>III.   Adoption of the Agenda</w:t>
            </w:r>
          </w:p>
          <w:p w:rsidR="00D74DD7" w:rsidRDefault="001A4C38">
            <w:pPr>
              <w:pStyle w:val="Standard"/>
            </w:pPr>
            <w:r>
              <w:t>IV.   Old Business</w:t>
            </w:r>
          </w:p>
          <w:p w:rsidR="00D74DD7" w:rsidRDefault="001A4C38">
            <w:pPr>
              <w:pStyle w:val="Standard"/>
              <w:ind w:left="720"/>
            </w:pPr>
            <w:r>
              <w:t>a.     Chapter bylaws</w:t>
            </w:r>
          </w:p>
          <w:p w:rsidR="00D74DD7" w:rsidRDefault="001A4C38">
            <w:pPr>
              <w:pStyle w:val="Standard"/>
              <w:ind w:left="720"/>
            </w:pPr>
            <w:r>
              <w:t>b.     Membership dues</w:t>
            </w:r>
          </w:p>
          <w:p w:rsidR="00D74DD7" w:rsidRDefault="001A4C38">
            <w:pPr>
              <w:pStyle w:val="Standard"/>
              <w:ind w:left="720"/>
            </w:pPr>
            <w:r>
              <w:t>c.     Tutoring P1 students</w:t>
            </w:r>
          </w:p>
          <w:p w:rsidR="00D74DD7" w:rsidRDefault="001A4C38">
            <w:pPr>
              <w:pStyle w:val="Standard"/>
              <w:ind w:left="720"/>
            </w:pPr>
            <w:r>
              <w:t>d.     Initiation of new members- Induction ceremony 2016</w:t>
            </w:r>
          </w:p>
          <w:p w:rsidR="00D74DD7" w:rsidRDefault="001A4C38">
            <w:pPr>
              <w:pStyle w:val="Standard"/>
              <w:ind w:left="720"/>
            </w:pPr>
            <w:r>
              <w:lastRenderedPageBreak/>
              <w:t>e.     Fundraiser ideas</w:t>
            </w:r>
          </w:p>
          <w:p w:rsidR="00D74DD7" w:rsidRDefault="001A4C38">
            <w:pPr>
              <w:pStyle w:val="Standard"/>
            </w:pPr>
            <w:r>
              <w:t>V.     New Business</w:t>
            </w:r>
          </w:p>
          <w:p w:rsidR="00D74DD7" w:rsidRDefault="001A4C38">
            <w:pPr>
              <w:pStyle w:val="Standard"/>
              <w:ind w:left="720"/>
            </w:pPr>
            <w:r>
              <w:t>a.     Graduation cords</w:t>
            </w:r>
          </w:p>
          <w:p w:rsidR="00D74DD7" w:rsidRDefault="001A4C38">
            <w:pPr>
              <w:pStyle w:val="Standard"/>
              <w:ind w:left="720"/>
            </w:pPr>
            <w:r>
              <w:t>b.     School of Pharmacy annual publication</w:t>
            </w:r>
          </w:p>
          <w:p w:rsidR="00D74DD7" w:rsidRDefault="001A4C38">
            <w:pPr>
              <w:pStyle w:val="Standard"/>
            </w:pPr>
            <w:r>
              <w:t>VI.     Adjournment</w:t>
            </w:r>
          </w:p>
        </w:tc>
        <w:tc>
          <w:tcPr>
            <w:tcW w:w="4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numPr>
                <w:ilvl w:val="0"/>
                <w:numId w:val="8"/>
              </w:numPr>
            </w:pPr>
            <w:r>
              <w:lastRenderedPageBreak/>
              <w:t>Chapter bylaws will be adopted from the national bylaws.</w:t>
            </w:r>
          </w:p>
          <w:p w:rsidR="00D74DD7" w:rsidRDefault="001A4C38">
            <w:pPr>
              <w:pStyle w:val="Standard"/>
              <w:numPr>
                <w:ilvl w:val="0"/>
                <w:numId w:val="2"/>
              </w:numPr>
            </w:pPr>
            <w:r>
              <w:t>The venue for the next induction ceremony was determined.</w:t>
            </w:r>
          </w:p>
          <w:p w:rsidR="00D74DD7" w:rsidRDefault="001A4C38">
            <w:pPr>
              <w:pStyle w:val="Standard"/>
              <w:numPr>
                <w:ilvl w:val="0"/>
                <w:numId w:val="2"/>
              </w:numPr>
            </w:pPr>
            <w:r>
              <w:t>Fundraiser ideas were discussed.</w:t>
            </w:r>
          </w:p>
          <w:p w:rsidR="00D74DD7" w:rsidRDefault="001A4C38">
            <w:pPr>
              <w:pStyle w:val="Standard"/>
              <w:numPr>
                <w:ilvl w:val="0"/>
                <w:numId w:val="2"/>
              </w:numPr>
            </w:pPr>
            <w:r>
              <w:t>The ordering of Rho Chi graduation cords was discussed.</w:t>
            </w:r>
          </w:p>
          <w:p w:rsidR="00D74DD7" w:rsidRDefault="001A4C38">
            <w:pPr>
              <w:pStyle w:val="Standard"/>
              <w:numPr>
                <w:ilvl w:val="0"/>
                <w:numId w:val="2"/>
              </w:numPr>
            </w:pPr>
            <w:r>
              <w:t>A School of Pharmacy annual publication was proposed.</w:t>
            </w:r>
          </w:p>
        </w:tc>
      </w:tr>
      <w:tr w:rsidR="00D74DD7">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04/07/2016</w:t>
            </w:r>
          </w:p>
        </w:tc>
        <w:tc>
          <w:tcPr>
            <w:tcW w:w="23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Class of 2017: 9</w:t>
            </w:r>
          </w:p>
          <w:p w:rsidR="00D74DD7" w:rsidRDefault="001A4C38">
            <w:pPr>
              <w:pStyle w:val="Standard"/>
            </w:pPr>
            <w:r>
              <w:t>Class of 2016: 0</w:t>
            </w:r>
          </w:p>
          <w:p w:rsidR="00D74DD7" w:rsidRDefault="001A4C38">
            <w:pPr>
              <w:pStyle w:val="Standard"/>
            </w:pPr>
            <w:r>
              <w:t>Faculty: 2</w:t>
            </w:r>
          </w:p>
          <w:p w:rsidR="00D74DD7" w:rsidRDefault="001A4C38">
            <w:pPr>
              <w:pStyle w:val="Standard"/>
            </w:pPr>
            <w:r>
              <w:t>Total: 11 members</w:t>
            </w:r>
          </w:p>
        </w:tc>
        <w:tc>
          <w:tcPr>
            <w:tcW w:w="48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I.      Call to Order</w:t>
            </w:r>
          </w:p>
          <w:p w:rsidR="00D74DD7" w:rsidRDefault="001A4C38">
            <w:pPr>
              <w:pStyle w:val="Standard"/>
            </w:pPr>
            <w:r>
              <w:t>II.     Review of Minutes from 2/4/16 Meeting</w:t>
            </w:r>
          </w:p>
          <w:p w:rsidR="00D74DD7" w:rsidRDefault="001A4C38">
            <w:pPr>
              <w:pStyle w:val="Standard"/>
            </w:pPr>
            <w:r>
              <w:t>III.   Adoption of the Agenda</w:t>
            </w:r>
          </w:p>
          <w:p w:rsidR="00D74DD7" w:rsidRDefault="001A4C38">
            <w:pPr>
              <w:pStyle w:val="Standard"/>
            </w:pPr>
            <w:r>
              <w:t>IV.   Old Business</w:t>
            </w:r>
          </w:p>
          <w:p w:rsidR="00D74DD7" w:rsidRDefault="001A4C38">
            <w:pPr>
              <w:pStyle w:val="Standard"/>
              <w:ind w:left="720"/>
            </w:pPr>
            <w:r>
              <w:t>a.     Graduation sashes</w:t>
            </w:r>
          </w:p>
          <w:p w:rsidR="00D74DD7" w:rsidRDefault="001A4C38">
            <w:pPr>
              <w:pStyle w:val="Standard"/>
              <w:ind w:left="720"/>
            </w:pPr>
            <w:r>
              <w:t>b.     Fundraiser ideas</w:t>
            </w:r>
          </w:p>
          <w:p w:rsidR="00D74DD7" w:rsidRDefault="001A4C38">
            <w:pPr>
              <w:pStyle w:val="Standard"/>
              <w:ind w:left="720"/>
            </w:pPr>
            <w:r>
              <w:t>c.     Initiation of new members- Induction ceremony 2016</w:t>
            </w:r>
          </w:p>
          <w:p w:rsidR="00D74DD7" w:rsidRDefault="001A4C38">
            <w:pPr>
              <w:pStyle w:val="Standard"/>
              <w:ind w:left="720"/>
            </w:pPr>
            <w:r>
              <w:t>d.     School of Pharmacy annual publication</w:t>
            </w:r>
          </w:p>
          <w:p w:rsidR="00D74DD7" w:rsidRDefault="001A4C38">
            <w:pPr>
              <w:pStyle w:val="Standard"/>
            </w:pPr>
            <w:r>
              <w:t>V.     New Business</w:t>
            </w:r>
          </w:p>
          <w:p w:rsidR="00D74DD7" w:rsidRDefault="001A4C38">
            <w:pPr>
              <w:pStyle w:val="Standard"/>
              <w:ind w:left="720"/>
            </w:pPr>
            <w:r>
              <w:t>a.     Community service project ideas</w:t>
            </w:r>
          </w:p>
          <w:p w:rsidR="00D74DD7" w:rsidRDefault="001A4C38">
            <w:pPr>
              <w:pStyle w:val="Standard"/>
            </w:pPr>
            <w:r>
              <w:t>VI.     Adjournment</w:t>
            </w:r>
          </w:p>
        </w:tc>
        <w:tc>
          <w:tcPr>
            <w:tcW w:w="4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numPr>
                <w:ilvl w:val="0"/>
                <w:numId w:val="9"/>
              </w:numPr>
            </w:pPr>
            <w:r>
              <w:t>The chapter decided that graduation sashes would be worn instead of cords for the Class of 2017 and subsequent years.  Cords will be ordered for this year due to short turn around time.</w:t>
            </w:r>
          </w:p>
          <w:p w:rsidR="00D74DD7" w:rsidRDefault="001A4C38">
            <w:pPr>
              <w:pStyle w:val="Standard"/>
              <w:numPr>
                <w:ilvl w:val="0"/>
                <w:numId w:val="3"/>
              </w:numPr>
            </w:pPr>
            <w:r>
              <w:t>Fundraiser ideas were discussed, and the logistics were organized.</w:t>
            </w:r>
          </w:p>
          <w:p w:rsidR="00D74DD7" w:rsidRDefault="001A4C38">
            <w:pPr>
              <w:pStyle w:val="Standard"/>
              <w:numPr>
                <w:ilvl w:val="0"/>
                <w:numId w:val="3"/>
              </w:numPr>
            </w:pPr>
            <w:r>
              <w:t>Community service ideas were discussed, and some members will take the lead on organizing them.</w:t>
            </w:r>
          </w:p>
          <w:p w:rsidR="00D74DD7" w:rsidRDefault="001A4C38">
            <w:pPr>
              <w:pStyle w:val="Standard"/>
              <w:numPr>
                <w:ilvl w:val="0"/>
                <w:numId w:val="3"/>
              </w:numPr>
            </w:pPr>
            <w:r>
              <w:t>The venue and timeframe for the fall induction ceremony was finalized (Pond House Care, mid-October).</w:t>
            </w:r>
          </w:p>
          <w:p w:rsidR="00D74DD7" w:rsidRDefault="001A4C38">
            <w:pPr>
              <w:pStyle w:val="Standard"/>
              <w:numPr>
                <w:ilvl w:val="0"/>
                <w:numId w:val="3"/>
              </w:numPr>
            </w:pPr>
            <w:r>
              <w:t>The annual School of Pharmacy publication was discussed further.</w:t>
            </w:r>
          </w:p>
        </w:tc>
      </w:tr>
    </w:tbl>
    <w:p w:rsidR="00D74DD7" w:rsidRDefault="00D74DD7">
      <w:pPr>
        <w:pStyle w:val="Standard"/>
        <w:ind w:left="900" w:hanging="900"/>
      </w:pPr>
    </w:p>
    <w:p w:rsidR="00D74DD7" w:rsidRDefault="00D74DD7">
      <w:pPr>
        <w:pStyle w:val="Standard"/>
        <w:ind w:left="900" w:hanging="900"/>
      </w:pPr>
    </w:p>
    <w:p w:rsidR="00D74DD7" w:rsidRDefault="001A4C38">
      <w:pPr>
        <w:pStyle w:val="Standard"/>
        <w:ind w:left="2250" w:hanging="2250"/>
      </w:pPr>
      <w:r>
        <w:rPr>
          <w:b/>
          <w:bCs/>
        </w:rPr>
        <w:t>Strategic Planning</w:t>
      </w:r>
      <w:r>
        <w:t>:</w:t>
      </w:r>
    </w:p>
    <w:p w:rsidR="00D74DD7" w:rsidRDefault="001A4C38">
      <w:pPr>
        <w:pStyle w:val="Standard"/>
        <w:numPr>
          <w:ilvl w:val="0"/>
          <w:numId w:val="10"/>
        </w:numPr>
      </w:pPr>
      <w:r>
        <w:t>As this is the first year a Rho Chi chapter was established at our program, our primary goal at first was to take care of all the business involved in establishing our chapter.  This includes adopting bylaws, business involving new and current membership (for both students and faculty), membership criteria and fees, and criteria that would incite a loss of membership.</w:t>
      </w:r>
    </w:p>
    <w:p w:rsidR="00D74DD7" w:rsidRDefault="001A4C38">
      <w:pPr>
        <w:pStyle w:val="Standard"/>
        <w:numPr>
          <w:ilvl w:val="0"/>
          <w:numId w:val="4"/>
        </w:numPr>
      </w:pPr>
      <w:r>
        <w:t>Planning the initiation of new members for the coming year, as well as planning for the accompanying banquet.</w:t>
      </w:r>
    </w:p>
    <w:p w:rsidR="00D74DD7" w:rsidRDefault="001A4C38">
      <w:pPr>
        <w:pStyle w:val="Standard"/>
        <w:numPr>
          <w:ilvl w:val="0"/>
          <w:numId w:val="4"/>
        </w:numPr>
      </w:pPr>
      <w:r>
        <w:t>Planning a fundraising event, which is also a requirement to receive allocated funds from the school's student government.</w:t>
      </w:r>
    </w:p>
    <w:p w:rsidR="00D74DD7" w:rsidRDefault="001A4C38">
      <w:pPr>
        <w:pStyle w:val="Standard"/>
        <w:numPr>
          <w:ilvl w:val="0"/>
          <w:numId w:val="4"/>
        </w:numPr>
      </w:pPr>
      <w:r>
        <w:t>Establish an annual publication that represents the USJ School of Pharmacy.  While primarily headed and organized by our Rho Chi chapter, we are collaborating with the entire school on this project.</w:t>
      </w:r>
    </w:p>
    <w:p w:rsidR="00D74DD7" w:rsidRDefault="001A4C38">
      <w:pPr>
        <w:pStyle w:val="Standard"/>
      </w:pPr>
      <w:r>
        <w:rPr>
          <w:b/>
          <w:bCs/>
        </w:rPr>
        <w:lastRenderedPageBreak/>
        <w:t>Activities</w:t>
      </w:r>
      <w:r>
        <w:t xml:space="preserve">:  </w:t>
      </w:r>
    </w:p>
    <w:p w:rsidR="00D74DD7" w:rsidRDefault="001A4C38">
      <w:pPr>
        <w:pStyle w:val="Standard"/>
        <w:numPr>
          <w:ilvl w:val="0"/>
          <w:numId w:val="11"/>
        </w:numPr>
      </w:pPr>
      <w:r>
        <w:rPr>
          <w:b/>
          <w:bCs/>
        </w:rPr>
        <w:t>Tutoring Service</w:t>
      </w:r>
      <w:r>
        <w:t xml:space="preserve"> - </w:t>
      </w:r>
      <w:r>
        <w:rPr>
          <w:i/>
          <w:iCs/>
        </w:rPr>
        <w:t>New initiative</w:t>
      </w:r>
      <w:r>
        <w:t xml:space="preserve"> - Established a tutoring service where P2 members (open to those outside of Rho Chi as well) would be available to tutor P1 students.  The contact information and availability of the P2 students were compiled by our chapter and made available by various means around the school.  10 Students made themselves available for tutoring, and about 10 hours of tutoring service takes place on a bi-weekly basis.</w:t>
      </w:r>
    </w:p>
    <w:p w:rsidR="00D74DD7" w:rsidRDefault="001A4C38">
      <w:pPr>
        <w:pStyle w:val="Standard"/>
        <w:numPr>
          <w:ilvl w:val="0"/>
          <w:numId w:val="5"/>
        </w:numPr>
      </w:pPr>
      <w:r>
        <w:rPr>
          <w:b/>
          <w:bCs/>
        </w:rPr>
        <w:t>Annual School Publication</w:t>
      </w:r>
      <w:r>
        <w:t xml:space="preserve"> - </w:t>
      </w:r>
      <w:r>
        <w:rPr>
          <w:i/>
          <w:iCs/>
        </w:rPr>
        <w:t>New initiative</w:t>
      </w:r>
      <w:r>
        <w:t xml:space="preserve"> - The chapter is currently planning and organizing the publication of an annual publication to represent the USJ School of Pharmacy</w:t>
      </w:r>
      <w:r w:rsidR="00312BB6">
        <w:t>.  This would include</w:t>
      </w:r>
      <w:r>
        <w:t xml:space="preserve"> student and faculty achievements, student activities and organizations, academic topics, specific student biographies, and article publications from student organizations.  We are currently establishing editors to oversee the publication, collaborating with the other school organizations as well as faculty to create a list of articles, research, and features to include, researching various means to publish, and collaborating with Dr. Joseph </w:t>
      </w:r>
      <w:proofErr w:type="spellStart"/>
      <w:r>
        <w:t>Ofosu</w:t>
      </w:r>
      <w:proofErr w:type="spellEnd"/>
      <w:r>
        <w:t>, Dean of the School of Pharmacy, as well as the school's marketing department to determine a criteria for publication.</w:t>
      </w:r>
    </w:p>
    <w:p w:rsidR="00D74DD7" w:rsidRDefault="001A4C38">
      <w:pPr>
        <w:pStyle w:val="Standard"/>
        <w:numPr>
          <w:ilvl w:val="0"/>
          <w:numId w:val="5"/>
        </w:numPr>
      </w:pPr>
      <w:r>
        <w:rPr>
          <w:b/>
          <w:bCs/>
        </w:rPr>
        <w:t>Book Drive</w:t>
      </w:r>
      <w:r>
        <w:t xml:space="preserve"> - </w:t>
      </w:r>
      <w:r>
        <w:rPr>
          <w:i/>
          <w:iCs/>
        </w:rPr>
        <w:t>New initiative</w:t>
      </w:r>
      <w:r>
        <w:t xml:space="preserve"> - We are currently collaborating with the other organizations in the School of Pharmacy to sponsor a local program called the </w:t>
      </w:r>
      <w:proofErr w:type="spellStart"/>
      <w:r>
        <w:t>Childrens</w:t>
      </w:r>
      <w:proofErr w:type="spellEnd"/>
      <w:r>
        <w:t xml:space="preserve"> Reading Partners, which help children in the Greater Hartford area develop literacy skills.  This includes pledging money and volunteers to the program, as well as collecting and encouraging the student body to donate books for the children.</w:t>
      </w:r>
    </w:p>
    <w:p w:rsidR="00D74DD7" w:rsidRDefault="00D74DD7">
      <w:pPr>
        <w:pStyle w:val="Standard"/>
        <w:rPr>
          <w:color w:val="FF0000"/>
        </w:rPr>
      </w:pPr>
    </w:p>
    <w:p w:rsidR="00D74DD7" w:rsidRDefault="001A4C38">
      <w:pPr>
        <w:pStyle w:val="Standard"/>
      </w:pPr>
      <w:r>
        <w:rPr>
          <w:b/>
          <w:bCs/>
        </w:rPr>
        <w:t>Financial/ Budgeting</w:t>
      </w:r>
      <w:r>
        <w:t xml:space="preserve">: </w:t>
      </w:r>
    </w:p>
    <w:p w:rsidR="00D74DD7" w:rsidRDefault="001A4C38">
      <w:pPr>
        <w:pStyle w:val="Standard"/>
        <w:ind w:left="720"/>
      </w:pPr>
      <w:r>
        <w:t xml:space="preserve">This year’s budget and dues structure was developed by our chapter advisor, as a budget needed to be in place in order to plan and host an induction ceremony for the first group of student members.  Initial chapter funding was achieved through collection of chapter dues as well as a budget appropriation for the USJ Student Government Association.  Once the first group of officers were elected, all financial related activities were transitioned to the treasurer.  </w:t>
      </w:r>
    </w:p>
    <w:p w:rsidR="00D74DD7" w:rsidRDefault="00D74DD7">
      <w:pPr>
        <w:pStyle w:val="Standard"/>
        <w:ind w:left="720"/>
      </w:pPr>
    </w:p>
    <w:p w:rsidR="00D74DD7" w:rsidRDefault="001A4C38">
      <w:pPr>
        <w:pStyle w:val="Standard"/>
        <w:ind w:left="720"/>
      </w:pPr>
      <w:r>
        <w:t xml:space="preserve">For future years, a budget will be developed </w:t>
      </w:r>
      <w:r w:rsidR="00312BB6">
        <w:t>proposed</w:t>
      </w:r>
      <w:r>
        <w:t xml:space="preserve"> by the chapter treasurer and adopted by the current membership.  Fund-raising opportunities are currently being evaluated.  The chapter also plans to apply for budget ap</w:t>
      </w:r>
      <w:r w:rsidR="00312BB6">
        <w:t>propriations from the USJ Student</w:t>
      </w:r>
      <w:r>
        <w:t xml:space="preserve"> Government Association for the 2016-17 academic year.</w:t>
      </w:r>
    </w:p>
    <w:p w:rsidR="00D74DD7" w:rsidRDefault="00D74DD7">
      <w:pPr>
        <w:pStyle w:val="Standard"/>
      </w:pPr>
    </w:p>
    <w:p w:rsidR="00D74DD7" w:rsidRDefault="00D74DD7">
      <w:pPr>
        <w:pStyle w:val="Standard"/>
        <w:rPr>
          <w:b/>
          <w:bCs/>
        </w:rPr>
      </w:pPr>
    </w:p>
    <w:p w:rsidR="00312BB6" w:rsidRDefault="00312BB6">
      <w:pPr>
        <w:pStyle w:val="Standard"/>
        <w:rPr>
          <w:b/>
          <w:bCs/>
        </w:rPr>
      </w:pPr>
    </w:p>
    <w:p w:rsidR="00312BB6" w:rsidRDefault="00312BB6">
      <w:pPr>
        <w:pStyle w:val="Standard"/>
        <w:rPr>
          <w:b/>
          <w:bCs/>
        </w:rPr>
      </w:pPr>
    </w:p>
    <w:p w:rsidR="00312BB6" w:rsidRDefault="00312BB6">
      <w:pPr>
        <w:pStyle w:val="Standard"/>
        <w:rPr>
          <w:b/>
          <w:bCs/>
        </w:rPr>
      </w:pPr>
    </w:p>
    <w:p w:rsidR="00312BB6" w:rsidRDefault="00312BB6">
      <w:pPr>
        <w:pStyle w:val="Standard"/>
        <w:rPr>
          <w:b/>
          <w:bCs/>
        </w:rPr>
      </w:pPr>
    </w:p>
    <w:p w:rsidR="00312BB6" w:rsidRDefault="00312BB6">
      <w:pPr>
        <w:pStyle w:val="Standard"/>
        <w:rPr>
          <w:b/>
          <w:bCs/>
        </w:rPr>
      </w:pPr>
    </w:p>
    <w:p w:rsidR="00D74DD7" w:rsidRDefault="001A4C38">
      <w:pPr>
        <w:pStyle w:val="Standard"/>
      </w:pPr>
      <w:r>
        <w:rPr>
          <w:b/>
          <w:bCs/>
        </w:rPr>
        <w:t>Initiation Function</w:t>
      </w:r>
      <w:r>
        <w:t>:</w:t>
      </w:r>
    </w:p>
    <w:p w:rsidR="00D74DD7" w:rsidRDefault="001A4C38">
      <w:pPr>
        <w:pStyle w:val="Standard"/>
        <w:ind w:left="720"/>
      </w:pPr>
      <w:r>
        <w:t xml:space="preserve">The initiation took place on Tuesday, November 3, 2015, at the Pond House Cafe in Elizabeth Park, located in West Hartford, CT.  In attendance were numerous candidates from 2014 to 2017, primarily the most recent years, friends and family, faculty, and representatives from the various other organizations from the USJ School of Pharmacy.  The featured speaker was John R. Reynolds, the interim dean at </w:t>
      </w:r>
      <w:proofErr w:type="spellStart"/>
      <w:r>
        <w:t>Bouvé</w:t>
      </w:r>
      <w:proofErr w:type="spellEnd"/>
      <w:r>
        <w:t xml:space="preserve"> College of Health Sciences, and a professor of pharmacy at Northeastern University.  Dr. Reynolds also presided over installing our chapter as well as the initiation of new members.</w:t>
      </w:r>
    </w:p>
    <w:p w:rsidR="00D74DD7" w:rsidRDefault="00D74DD7">
      <w:pPr>
        <w:pStyle w:val="Standard"/>
      </w:pPr>
    </w:p>
    <w:p w:rsidR="00D74DD7" w:rsidRDefault="001A4C38">
      <w:pPr>
        <w:pStyle w:val="Standard"/>
      </w:pPr>
      <w:r>
        <w:rPr>
          <w:b/>
          <w:bCs/>
        </w:rPr>
        <w:t>Evaluation/Reflection</w:t>
      </w:r>
      <w:r>
        <w:t>:</w:t>
      </w:r>
    </w:p>
    <w:p w:rsidR="00D74DD7" w:rsidRDefault="001A4C38">
      <w:pPr>
        <w:pStyle w:val="Standard"/>
        <w:ind w:left="720"/>
      </w:pPr>
      <w:r>
        <w:t>Our chapter was only established this year, and while there is still plenty of work ahead, we have made good progress in starting a new and influential organization at the school.  We have set goals for ourselves for the coming years, and while some of those projects are still in development, we are confident that those ideas will come to fruition, building a healthy groundwork for the future.  While our chapter has only been active for a few months, we are already establishing ourselves in a position that fits well with the other organizations present at our school.  With more time and experience, that position will only become stronger.</w:t>
      </w:r>
    </w:p>
    <w:p w:rsidR="00D74DD7" w:rsidRDefault="00D74DD7">
      <w:pPr>
        <w:pStyle w:val="Standard"/>
      </w:pPr>
    </w:p>
    <w:p w:rsidR="00D74DD7" w:rsidRDefault="001A4C38">
      <w:pPr>
        <w:pStyle w:val="Standard"/>
      </w:pPr>
      <w:r>
        <w:rPr>
          <w:b/>
          <w:bCs/>
        </w:rPr>
        <w:t>Other information</w:t>
      </w:r>
      <w:r>
        <w:t>:</w:t>
      </w:r>
    </w:p>
    <w:p w:rsidR="00D74DD7" w:rsidRDefault="001A4C38">
      <w:pPr>
        <w:pStyle w:val="Standard"/>
      </w:pPr>
      <w:r>
        <w:tab/>
        <w:t>N/A</w:t>
      </w:r>
    </w:p>
    <w:p w:rsidR="00D74DD7" w:rsidRDefault="001A4C38">
      <w:pPr>
        <w:pStyle w:val="Standard"/>
        <w:pageBreakBefore/>
        <w:jc w:val="center"/>
      </w:pPr>
      <w:r>
        <w:rPr>
          <w:b/>
          <w:bCs/>
        </w:rPr>
        <w:t>Appendix 1</w:t>
      </w:r>
    </w:p>
    <w:p w:rsidR="00D74DD7" w:rsidRDefault="00D74DD7">
      <w:pPr>
        <w:pStyle w:val="Standard"/>
        <w:jc w:val="center"/>
      </w:pPr>
    </w:p>
    <w:p w:rsidR="00D74DD7" w:rsidRDefault="001A4C38">
      <w:pPr>
        <w:pStyle w:val="Standard"/>
        <w:jc w:val="center"/>
      </w:pPr>
      <w:r>
        <w:rPr>
          <w:b/>
          <w:bCs/>
        </w:rPr>
        <w:t>Chapter Activities Report Template</w:t>
      </w:r>
    </w:p>
    <w:tbl>
      <w:tblPr>
        <w:tblW w:w="14760" w:type="dxa"/>
        <w:tblInd w:w="-810" w:type="dxa"/>
        <w:tblLayout w:type="fixed"/>
        <w:tblCellMar>
          <w:left w:w="10" w:type="dxa"/>
          <w:right w:w="10" w:type="dxa"/>
        </w:tblCellMar>
        <w:tblLook w:val="0000" w:firstRow="0" w:lastRow="0" w:firstColumn="0" w:lastColumn="0" w:noHBand="0" w:noVBand="0"/>
      </w:tblPr>
      <w:tblGrid>
        <w:gridCol w:w="1530"/>
        <w:gridCol w:w="1170"/>
        <w:gridCol w:w="1980"/>
        <w:gridCol w:w="1845"/>
        <w:gridCol w:w="1680"/>
        <w:gridCol w:w="1965"/>
        <w:gridCol w:w="1290"/>
        <w:gridCol w:w="1620"/>
        <w:gridCol w:w="1680"/>
      </w:tblGrid>
      <w:tr w:rsidR="00312BB6" w:rsidTr="002B3638">
        <w:tc>
          <w:tcPr>
            <w:tcW w:w="14760"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rsidR="00312BB6" w:rsidRDefault="00312BB6">
            <w:pPr>
              <w:pStyle w:val="Standard"/>
            </w:pPr>
            <w:r>
              <w:rPr>
                <w:u w:val="single"/>
              </w:rPr>
              <w:t>[Epsilon Alpha Chapter, University of Saint Joseph School of Pharmacy] Activity Table</w:t>
            </w:r>
          </w:p>
        </w:tc>
      </w:tr>
      <w:tr w:rsidR="00D74DD7">
        <w:tc>
          <w:tcPr>
            <w:tcW w:w="15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Category of Activity</w:t>
            </w:r>
            <w:r>
              <w:rPr>
                <w:vertAlign w:val="superscript"/>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Title of Activity</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Brief Description</w:t>
            </w:r>
            <w:r>
              <w:rPr>
                <w:vertAlign w:val="superscript"/>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How Does This Activity Align With the Rho Chi Mission Statement?</w:t>
            </w:r>
          </w:p>
        </w:tc>
        <w:tc>
          <w:tcPr>
            <w:tcW w:w="168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Years the Activity has Been Ongoing?</w:t>
            </w:r>
          </w:p>
        </w:tc>
        <w:tc>
          <w:tcPr>
            <w:tcW w:w="19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If Activity has Been Ongoing for &gt;1 Year, What Evaluations Have Been Done to Assess the Success of the Activity and What Improvements Have Been Done Over the Past Year?</w:t>
            </w:r>
          </w:p>
        </w:tc>
        <w:tc>
          <w:tcPr>
            <w:tcW w:w="129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How Many Members Participated in the Activity?</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How Many Students (non-members) and/or Patients were impacted by the Activity?</w:t>
            </w:r>
          </w:p>
        </w:tc>
        <w:tc>
          <w:tcPr>
            <w:tcW w:w="168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D74DD7" w:rsidRDefault="001A4C38">
            <w:pPr>
              <w:pStyle w:val="Standard"/>
            </w:pPr>
            <w:r>
              <w:t>Financial Information for the Activity [Budget Required, Fundraising Amount]</w:t>
            </w:r>
          </w:p>
        </w:tc>
      </w:tr>
      <w:tr w:rsidR="00D74DD7">
        <w:tc>
          <w:tcPr>
            <w:tcW w:w="153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Intellectual Leadership Activities (i.e., tutoring, sponsored lectures, poster sessions, etc.)</w:t>
            </w:r>
          </w:p>
        </w:tc>
        <w:tc>
          <w:tcPr>
            <w:tcW w:w="117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Tutoring Service</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Organized a tutoring service where P2 students would be available to tutor P1 students, and made their contact information available using various means.</w:t>
            </w:r>
          </w:p>
        </w:tc>
        <w:tc>
          <w:tcPr>
            <w:tcW w:w="184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 xml:space="preserve">Gives students the opportunity to work with fellow classmates to foster an environment of collaboration and intellectual </w:t>
            </w:r>
            <w:r w:rsidR="00312BB6">
              <w:t>achievement</w:t>
            </w:r>
            <w:r>
              <w:t>.</w:t>
            </w:r>
          </w:p>
        </w:tc>
        <w:tc>
          <w:tcPr>
            <w:tcW w:w="16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New initiative</w:t>
            </w:r>
          </w:p>
        </w:tc>
        <w:tc>
          <w:tcPr>
            <w:tcW w:w="196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N/A</w:t>
            </w:r>
          </w:p>
        </w:tc>
        <w:tc>
          <w:tcPr>
            <w:tcW w:w="129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10</w:t>
            </w:r>
          </w:p>
        </w:tc>
        <w:tc>
          <w:tcPr>
            <w:tcW w:w="162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N/A</w:t>
            </w:r>
          </w:p>
        </w:tc>
        <w:tc>
          <w:tcPr>
            <w:tcW w:w="16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N/A</w:t>
            </w:r>
          </w:p>
        </w:tc>
      </w:tr>
      <w:tr w:rsidR="00D74DD7">
        <w:tc>
          <w:tcPr>
            <w:tcW w:w="15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College of Pharmacy Events [non-academic, non-patient outreach]</w:t>
            </w: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1A4C38">
            <w:pPr>
              <w:pStyle w:val="Standard"/>
            </w:pPr>
            <w:r>
              <w:t>N/A</w:t>
            </w:r>
          </w:p>
        </w:tc>
        <w:tc>
          <w:tcPr>
            <w:tcW w:w="19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D74DD7">
            <w:pPr>
              <w:pStyle w:val="Standard"/>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D74DD7">
            <w:pPr>
              <w:pStyle w:val="Standard"/>
            </w:pP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D74DD7">
            <w:pPr>
              <w:pStyle w:val="Standard"/>
            </w:pPr>
          </w:p>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D74DD7">
            <w:pPr>
              <w:pStyle w:val="Standard"/>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D74DD7">
            <w:pPr>
              <w:pStyle w:val="Standard"/>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D74DD7">
            <w:pPr>
              <w:pStyle w:val="Standard"/>
            </w:pPr>
          </w:p>
        </w:tc>
        <w:tc>
          <w:tcPr>
            <w:tcW w:w="16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4DD7" w:rsidRDefault="00D74DD7">
            <w:pPr>
              <w:pStyle w:val="Standard"/>
            </w:pPr>
          </w:p>
        </w:tc>
      </w:tr>
      <w:tr w:rsidR="00D74DD7">
        <w:tc>
          <w:tcPr>
            <w:tcW w:w="153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Patient Outreach Events/ Community Service</w:t>
            </w:r>
          </w:p>
        </w:tc>
        <w:tc>
          <w:tcPr>
            <w:tcW w:w="117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1A4C38">
            <w:pPr>
              <w:pStyle w:val="Standard"/>
            </w:pPr>
            <w:r>
              <w:t>N/A</w:t>
            </w:r>
          </w:p>
        </w:tc>
        <w:tc>
          <w:tcPr>
            <w:tcW w:w="19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D74DD7">
            <w:pPr>
              <w:pStyle w:val="Standard"/>
            </w:pPr>
          </w:p>
        </w:tc>
        <w:tc>
          <w:tcPr>
            <w:tcW w:w="184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D74DD7">
            <w:pPr>
              <w:pStyle w:val="Standard"/>
            </w:pPr>
          </w:p>
        </w:tc>
        <w:tc>
          <w:tcPr>
            <w:tcW w:w="16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D74DD7">
            <w:pPr>
              <w:pStyle w:val="Standard"/>
            </w:pPr>
          </w:p>
        </w:tc>
        <w:tc>
          <w:tcPr>
            <w:tcW w:w="196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D74DD7">
            <w:pPr>
              <w:pStyle w:val="Standard"/>
            </w:pPr>
          </w:p>
        </w:tc>
        <w:tc>
          <w:tcPr>
            <w:tcW w:w="129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D74DD7">
            <w:pPr>
              <w:pStyle w:val="Standard"/>
            </w:pPr>
          </w:p>
        </w:tc>
        <w:tc>
          <w:tcPr>
            <w:tcW w:w="162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D74DD7">
            <w:pPr>
              <w:pStyle w:val="Standard"/>
            </w:pPr>
          </w:p>
        </w:tc>
        <w:tc>
          <w:tcPr>
            <w:tcW w:w="16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D74DD7" w:rsidRDefault="00D74DD7">
            <w:pPr>
              <w:pStyle w:val="Standard"/>
            </w:pPr>
          </w:p>
        </w:tc>
      </w:tr>
      <w:tr w:rsidR="00D74DD7">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1A4C38">
            <w:pPr>
              <w:pStyle w:val="Standard"/>
            </w:pPr>
            <w:r>
              <w:t>Fundraising Events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1A4C38">
            <w:pPr>
              <w:pStyle w:val="Standard"/>
            </w:pPr>
            <w:r>
              <w:t>N/A</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D74DD7">
            <w:pPr>
              <w:pStyle w:val="Standard"/>
            </w:pP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D74DD7">
            <w:pPr>
              <w:pStyle w:val="Standard"/>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D74DD7">
            <w:pPr>
              <w:pStyle w:val="Standard"/>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D74DD7">
            <w:pPr>
              <w:pStyle w:val="Standard"/>
            </w:pP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D74DD7">
            <w:pPr>
              <w:pStyle w:val="Standard"/>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D74DD7">
            <w:pPr>
              <w:pStyle w:val="Standard"/>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74DD7" w:rsidRDefault="00D74DD7">
            <w:pPr>
              <w:pStyle w:val="Standard"/>
            </w:pPr>
          </w:p>
        </w:tc>
      </w:tr>
    </w:tbl>
    <w:p w:rsidR="00D74DD7" w:rsidRDefault="00D74DD7">
      <w:pPr>
        <w:pStyle w:val="Standard"/>
        <w:spacing w:after="200" w:line="276" w:lineRule="auto"/>
      </w:pPr>
    </w:p>
    <w:p w:rsidR="00D74DD7" w:rsidRDefault="001A4C38">
      <w:pPr>
        <w:pStyle w:val="Standard"/>
        <w:spacing w:after="200" w:line="276" w:lineRule="auto"/>
        <w:ind w:hanging="810"/>
      </w:pPr>
      <w:r>
        <w:t>Guidelines:</w:t>
      </w:r>
    </w:p>
    <w:p w:rsidR="00D74DD7" w:rsidRDefault="001A4C38">
      <w:pPr>
        <w:pStyle w:val="Standard"/>
        <w:numPr>
          <w:ilvl w:val="0"/>
          <w:numId w:val="12"/>
        </w:numPr>
        <w:spacing w:line="276" w:lineRule="auto"/>
      </w:pPr>
      <w:r>
        <w:t>For each activity within a category use a separate line in the table (you may add more lines as you see fit)</w:t>
      </w:r>
    </w:p>
    <w:p w:rsidR="00D74DD7" w:rsidRDefault="001A4C38">
      <w:pPr>
        <w:pStyle w:val="Standard"/>
        <w:numPr>
          <w:ilvl w:val="0"/>
          <w:numId w:val="6"/>
        </w:numPr>
        <w:spacing w:line="276" w:lineRule="auto"/>
      </w:pPr>
      <w:r>
        <w:t>Keep your descriptions of each activity brief limiting overall table to 3 pages or less.</w:t>
      </w:r>
    </w:p>
    <w:p w:rsidR="00D74DD7" w:rsidRDefault="00D74DD7">
      <w:pPr>
        <w:pStyle w:val="Standard"/>
        <w:jc w:val="center"/>
      </w:pPr>
    </w:p>
    <w:p w:rsidR="00D74DD7" w:rsidRDefault="001A4C38">
      <w:pPr>
        <w:pStyle w:val="Standard"/>
        <w:pageBreakBefore/>
        <w:jc w:val="center"/>
      </w:pPr>
      <w:r>
        <w:t>Appendix 2</w:t>
      </w:r>
    </w:p>
    <w:p w:rsidR="00D74DD7" w:rsidRDefault="00D74DD7">
      <w:pPr>
        <w:pStyle w:val="Standard"/>
        <w:jc w:val="center"/>
      </w:pPr>
    </w:p>
    <w:p w:rsidR="00D74DD7" w:rsidRDefault="001A4C38">
      <w:pPr>
        <w:pStyle w:val="Standard"/>
        <w:jc w:val="center"/>
      </w:pPr>
      <w:r>
        <w:t>Rho Chi Chapter Annual Report Template.</w:t>
      </w:r>
    </w:p>
    <w:p w:rsidR="00312BB6" w:rsidRPr="00312BB6" w:rsidRDefault="00312BB6" w:rsidP="00312BB6">
      <w:pPr>
        <w:suppressAutoHyphens w:val="0"/>
        <w:overflowPunct/>
        <w:autoSpaceDE/>
        <w:autoSpaceDN/>
        <w:textAlignment w:val="auto"/>
        <w:rPr>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32"/>
        <w:gridCol w:w="1843"/>
        <w:gridCol w:w="1937"/>
        <w:gridCol w:w="1972"/>
        <w:gridCol w:w="4186"/>
      </w:tblGrid>
      <w:tr w:rsidR="00312BB6" w:rsidRPr="00312BB6" w:rsidTr="00312BB6">
        <w:trPr>
          <w:trHeight w:val="900"/>
        </w:trPr>
        <w:tc>
          <w:tcPr>
            <w:tcW w:w="3232" w:type="dxa"/>
            <w:tcBorders>
              <w:top w:val="single" w:sz="6" w:space="0" w:color="5B9BD5"/>
              <w:left w:val="single" w:sz="6" w:space="0" w:color="5B9BD5"/>
              <w:bottom w:val="single" w:sz="6" w:space="0" w:color="5B9BD5"/>
              <w:right w:val="single" w:sz="2" w:space="0" w:color="000000"/>
            </w:tcBorders>
            <w:shd w:val="clear" w:color="auto" w:fill="5B9BD5"/>
            <w:tcMar>
              <w:top w:w="0" w:type="dxa"/>
              <w:left w:w="105" w:type="dxa"/>
              <w:bottom w:w="0" w:type="dxa"/>
              <w:right w:w="105" w:type="dxa"/>
            </w:tcMar>
            <w:hideMark/>
          </w:tcPr>
          <w:p w:rsidR="00312BB6" w:rsidRPr="00312BB6" w:rsidRDefault="00312BB6" w:rsidP="00312BB6">
            <w:pPr>
              <w:suppressAutoHyphens w:val="0"/>
              <w:overflowPunct/>
              <w:autoSpaceDE/>
              <w:autoSpaceDN/>
              <w:jc w:val="center"/>
              <w:textAlignment w:val="auto"/>
              <w:rPr>
                <w:kern w:val="0"/>
                <w:sz w:val="24"/>
                <w:szCs w:val="24"/>
              </w:rPr>
            </w:pPr>
            <w:r w:rsidRPr="00312BB6">
              <w:rPr>
                <w:rFonts w:ascii="Arial" w:hAnsi="Arial" w:cs="Arial"/>
                <w:b/>
                <w:bCs/>
                <w:color w:val="FFFFFF"/>
                <w:kern w:val="0"/>
                <w:sz w:val="22"/>
                <w:szCs w:val="22"/>
              </w:rPr>
              <w:t>ITEM</w:t>
            </w:r>
          </w:p>
        </w:tc>
        <w:tc>
          <w:tcPr>
            <w:tcW w:w="1843" w:type="dxa"/>
            <w:tcBorders>
              <w:top w:val="single" w:sz="6" w:space="0" w:color="5B9BD5"/>
              <w:left w:val="single" w:sz="2" w:space="0" w:color="000000"/>
              <w:bottom w:val="single" w:sz="6" w:space="0" w:color="5B9BD5"/>
              <w:right w:val="single" w:sz="2" w:space="0" w:color="000000"/>
            </w:tcBorders>
            <w:shd w:val="clear" w:color="auto" w:fill="5B9BD5"/>
            <w:tcMar>
              <w:top w:w="0" w:type="dxa"/>
              <w:left w:w="105" w:type="dxa"/>
              <w:bottom w:w="0" w:type="dxa"/>
              <w:right w:w="105" w:type="dxa"/>
            </w:tcMar>
            <w:hideMark/>
          </w:tcPr>
          <w:p w:rsidR="00312BB6" w:rsidRDefault="00312BB6" w:rsidP="00312BB6">
            <w:pPr>
              <w:suppressAutoHyphens w:val="0"/>
              <w:overflowPunct/>
              <w:autoSpaceDE/>
              <w:autoSpaceDN/>
              <w:jc w:val="center"/>
              <w:textAlignment w:val="auto"/>
              <w:rPr>
                <w:rFonts w:ascii="Arial" w:hAnsi="Arial" w:cs="Arial"/>
                <w:b/>
                <w:bCs/>
                <w:color w:val="FFFFFF"/>
                <w:kern w:val="0"/>
                <w:sz w:val="22"/>
                <w:szCs w:val="22"/>
              </w:rPr>
            </w:pPr>
            <w:r w:rsidRPr="00312BB6">
              <w:rPr>
                <w:rFonts w:ascii="Arial" w:hAnsi="Arial" w:cs="Arial"/>
                <w:b/>
                <w:bCs/>
                <w:color w:val="FFFFFF"/>
                <w:kern w:val="0"/>
                <w:sz w:val="22"/>
                <w:szCs w:val="22"/>
              </w:rPr>
              <w:t xml:space="preserve">Amount </w:t>
            </w:r>
          </w:p>
          <w:p w:rsidR="00312BB6" w:rsidRDefault="00312BB6" w:rsidP="00312BB6">
            <w:pPr>
              <w:suppressAutoHyphens w:val="0"/>
              <w:overflowPunct/>
              <w:autoSpaceDE/>
              <w:autoSpaceDN/>
              <w:jc w:val="center"/>
              <w:textAlignment w:val="auto"/>
              <w:rPr>
                <w:rFonts w:ascii="Arial" w:hAnsi="Arial" w:cs="Arial"/>
                <w:b/>
                <w:bCs/>
                <w:color w:val="FFFFFF"/>
                <w:kern w:val="0"/>
                <w:sz w:val="22"/>
                <w:szCs w:val="22"/>
              </w:rPr>
            </w:pPr>
            <w:r>
              <w:rPr>
                <w:rFonts w:ascii="Arial" w:hAnsi="Arial" w:cs="Arial"/>
                <w:b/>
                <w:bCs/>
                <w:color w:val="FFFFFF"/>
                <w:kern w:val="0"/>
                <w:sz w:val="22"/>
                <w:szCs w:val="22"/>
              </w:rPr>
              <w:t>Debited</w:t>
            </w:r>
          </w:p>
          <w:p w:rsidR="00312BB6" w:rsidRPr="00312BB6" w:rsidRDefault="00312BB6" w:rsidP="00312BB6">
            <w:pPr>
              <w:suppressAutoHyphens w:val="0"/>
              <w:overflowPunct/>
              <w:autoSpaceDE/>
              <w:autoSpaceDN/>
              <w:jc w:val="center"/>
              <w:textAlignment w:val="auto"/>
              <w:rPr>
                <w:kern w:val="0"/>
                <w:sz w:val="24"/>
                <w:szCs w:val="24"/>
              </w:rPr>
            </w:pPr>
            <w:r w:rsidRPr="00312BB6">
              <w:rPr>
                <w:rFonts w:ascii="Arial" w:hAnsi="Arial" w:cs="Arial"/>
                <w:b/>
                <w:bCs/>
                <w:color w:val="FFFFFF"/>
                <w:kern w:val="0"/>
                <w:sz w:val="22"/>
                <w:szCs w:val="22"/>
              </w:rPr>
              <w:t>($$ spent)</w:t>
            </w:r>
          </w:p>
        </w:tc>
        <w:tc>
          <w:tcPr>
            <w:tcW w:w="1937" w:type="dxa"/>
            <w:tcBorders>
              <w:top w:val="single" w:sz="6" w:space="0" w:color="5B9BD5"/>
              <w:left w:val="single" w:sz="2" w:space="0" w:color="000000"/>
              <w:bottom w:val="single" w:sz="6" w:space="0" w:color="5B9BD5"/>
              <w:right w:val="single" w:sz="2" w:space="0" w:color="000000"/>
            </w:tcBorders>
            <w:shd w:val="clear" w:color="auto" w:fill="5B9BD5"/>
            <w:tcMar>
              <w:top w:w="0" w:type="dxa"/>
              <w:left w:w="105" w:type="dxa"/>
              <w:bottom w:w="0" w:type="dxa"/>
              <w:right w:w="105" w:type="dxa"/>
            </w:tcMar>
            <w:hideMark/>
          </w:tcPr>
          <w:p w:rsidR="00312BB6" w:rsidRDefault="00312BB6" w:rsidP="00312BB6">
            <w:pPr>
              <w:suppressAutoHyphens w:val="0"/>
              <w:overflowPunct/>
              <w:autoSpaceDE/>
              <w:autoSpaceDN/>
              <w:jc w:val="center"/>
              <w:textAlignment w:val="auto"/>
              <w:rPr>
                <w:rFonts w:ascii="Arial" w:hAnsi="Arial" w:cs="Arial"/>
                <w:b/>
                <w:bCs/>
                <w:color w:val="FFFFFF"/>
                <w:kern w:val="0"/>
                <w:sz w:val="22"/>
                <w:szCs w:val="22"/>
              </w:rPr>
            </w:pPr>
            <w:r w:rsidRPr="00312BB6">
              <w:rPr>
                <w:rFonts w:ascii="Arial" w:hAnsi="Arial" w:cs="Arial"/>
                <w:b/>
                <w:bCs/>
                <w:color w:val="FFFFFF"/>
                <w:kern w:val="0"/>
                <w:sz w:val="22"/>
                <w:szCs w:val="22"/>
              </w:rPr>
              <w:t xml:space="preserve">Amount </w:t>
            </w:r>
          </w:p>
          <w:p w:rsidR="00312BB6" w:rsidRDefault="00312BB6" w:rsidP="00312BB6">
            <w:pPr>
              <w:suppressAutoHyphens w:val="0"/>
              <w:overflowPunct/>
              <w:autoSpaceDE/>
              <w:autoSpaceDN/>
              <w:jc w:val="center"/>
              <w:textAlignment w:val="auto"/>
              <w:rPr>
                <w:rFonts w:ascii="Arial" w:hAnsi="Arial" w:cs="Arial"/>
                <w:b/>
                <w:bCs/>
                <w:color w:val="FFFFFF"/>
                <w:kern w:val="0"/>
                <w:sz w:val="22"/>
                <w:szCs w:val="22"/>
              </w:rPr>
            </w:pPr>
            <w:r>
              <w:rPr>
                <w:rFonts w:ascii="Arial" w:hAnsi="Arial" w:cs="Arial"/>
                <w:b/>
                <w:bCs/>
                <w:color w:val="FFFFFF"/>
                <w:kern w:val="0"/>
                <w:sz w:val="22"/>
                <w:szCs w:val="22"/>
              </w:rPr>
              <w:t>Credited</w:t>
            </w:r>
          </w:p>
          <w:p w:rsidR="00312BB6" w:rsidRPr="00312BB6" w:rsidRDefault="00312BB6" w:rsidP="00312BB6">
            <w:pPr>
              <w:suppressAutoHyphens w:val="0"/>
              <w:overflowPunct/>
              <w:autoSpaceDE/>
              <w:autoSpaceDN/>
              <w:jc w:val="center"/>
              <w:textAlignment w:val="auto"/>
              <w:rPr>
                <w:kern w:val="0"/>
                <w:sz w:val="24"/>
                <w:szCs w:val="24"/>
              </w:rPr>
            </w:pPr>
            <w:r w:rsidRPr="00312BB6">
              <w:rPr>
                <w:rFonts w:ascii="Arial" w:hAnsi="Arial" w:cs="Arial"/>
                <w:b/>
                <w:bCs/>
                <w:color w:val="FFFFFF"/>
                <w:kern w:val="0"/>
                <w:sz w:val="22"/>
                <w:szCs w:val="22"/>
              </w:rPr>
              <w:t>($$ raised)</w:t>
            </w:r>
          </w:p>
        </w:tc>
        <w:tc>
          <w:tcPr>
            <w:tcW w:w="1972" w:type="dxa"/>
            <w:tcBorders>
              <w:top w:val="single" w:sz="6" w:space="0" w:color="5B9BD5"/>
              <w:left w:val="single" w:sz="2" w:space="0" w:color="000000"/>
              <w:bottom w:val="single" w:sz="6" w:space="0" w:color="5B9BD5"/>
              <w:right w:val="single" w:sz="2" w:space="0" w:color="000000"/>
            </w:tcBorders>
            <w:shd w:val="clear" w:color="auto" w:fill="5B9BD5"/>
            <w:tcMar>
              <w:top w:w="0" w:type="dxa"/>
              <w:left w:w="105" w:type="dxa"/>
              <w:bottom w:w="0" w:type="dxa"/>
              <w:right w:w="105" w:type="dxa"/>
            </w:tcMar>
            <w:hideMark/>
          </w:tcPr>
          <w:p w:rsidR="00312BB6" w:rsidRPr="00312BB6" w:rsidRDefault="00312BB6" w:rsidP="00312BB6">
            <w:pPr>
              <w:suppressAutoHyphens w:val="0"/>
              <w:overflowPunct/>
              <w:autoSpaceDE/>
              <w:autoSpaceDN/>
              <w:jc w:val="center"/>
              <w:textAlignment w:val="auto"/>
              <w:rPr>
                <w:kern w:val="0"/>
                <w:sz w:val="24"/>
                <w:szCs w:val="24"/>
              </w:rPr>
            </w:pPr>
            <w:r w:rsidRPr="00312BB6">
              <w:rPr>
                <w:rFonts w:ascii="Arial" w:hAnsi="Arial" w:cs="Arial"/>
                <w:b/>
                <w:bCs/>
                <w:color w:val="FFFFFF"/>
                <w:kern w:val="0"/>
                <w:sz w:val="22"/>
                <w:szCs w:val="22"/>
              </w:rPr>
              <w:t>Balance</w:t>
            </w:r>
          </w:p>
        </w:tc>
        <w:tc>
          <w:tcPr>
            <w:tcW w:w="0" w:type="auto"/>
            <w:tcBorders>
              <w:top w:val="single" w:sz="6" w:space="0" w:color="5B9BD5"/>
              <w:left w:val="single" w:sz="2" w:space="0" w:color="000000"/>
              <w:bottom w:val="single" w:sz="6" w:space="0" w:color="5B9BD5"/>
              <w:right w:val="single" w:sz="6" w:space="0" w:color="5B9BD5"/>
            </w:tcBorders>
            <w:shd w:val="clear" w:color="auto" w:fill="5B9BD5"/>
            <w:tcMar>
              <w:top w:w="0" w:type="dxa"/>
              <w:left w:w="105" w:type="dxa"/>
              <w:bottom w:w="0" w:type="dxa"/>
              <w:right w:w="105" w:type="dxa"/>
            </w:tcMar>
            <w:hideMark/>
          </w:tcPr>
          <w:p w:rsidR="00312BB6" w:rsidRPr="00312BB6" w:rsidRDefault="00312BB6" w:rsidP="00312BB6">
            <w:pPr>
              <w:suppressAutoHyphens w:val="0"/>
              <w:overflowPunct/>
              <w:autoSpaceDE/>
              <w:autoSpaceDN/>
              <w:jc w:val="center"/>
              <w:textAlignment w:val="auto"/>
              <w:rPr>
                <w:kern w:val="0"/>
                <w:sz w:val="24"/>
                <w:szCs w:val="24"/>
              </w:rPr>
            </w:pPr>
            <w:r w:rsidRPr="00312BB6">
              <w:rPr>
                <w:rFonts w:ascii="Arial" w:hAnsi="Arial" w:cs="Arial"/>
                <w:b/>
                <w:bCs/>
                <w:color w:val="FFFFFF"/>
                <w:kern w:val="0"/>
                <w:sz w:val="22"/>
                <w:szCs w:val="22"/>
              </w:rPr>
              <w:t>Comment</w:t>
            </w: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Dues/Ticket Income</w:t>
            </w: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sidRPr="00312BB6">
              <w:rPr>
                <w:rFonts w:ascii="Arial" w:hAnsi="Arial" w:cs="Arial"/>
                <w:b/>
                <w:bCs/>
                <w:color w:val="000000"/>
                <w:kern w:val="0"/>
                <w:sz w:val="22"/>
                <w:szCs w:val="22"/>
              </w:rPr>
              <w:t>$11,555.00</w:t>
            </w: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Pr>
                <w:rFonts w:ascii="Arial" w:hAnsi="Arial" w:cs="Arial"/>
                <w:b/>
                <w:bCs/>
                <w:color w:val="000000"/>
                <w:kern w:val="0"/>
                <w:sz w:val="22"/>
                <w:szCs w:val="22"/>
              </w:rPr>
              <w:t>$</w:t>
            </w:r>
            <w:r w:rsidRPr="00312BB6">
              <w:rPr>
                <w:rFonts w:ascii="Arial" w:hAnsi="Arial" w:cs="Arial"/>
                <w:b/>
                <w:bCs/>
                <w:color w:val="000000"/>
                <w:kern w:val="0"/>
                <w:sz w:val="22"/>
                <w:szCs w:val="22"/>
              </w:rPr>
              <w:t>11,555</w:t>
            </w:r>
            <w:r>
              <w:rPr>
                <w:rFonts w:ascii="Arial" w:hAnsi="Arial" w:cs="Arial"/>
                <w:b/>
                <w:bCs/>
                <w:color w:val="000000"/>
                <w:kern w:val="0"/>
                <w:sz w:val="22"/>
                <w:szCs w:val="22"/>
              </w:rPr>
              <w:t>.00</w:t>
            </w: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National and Chapter Dues, Guest Ticket Sales</w:t>
            </w: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 xml:space="preserve">SGA Funds </w:t>
            </w: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sidRPr="00312BB6">
              <w:rPr>
                <w:rFonts w:ascii="Arial" w:hAnsi="Arial" w:cs="Arial"/>
                <w:b/>
                <w:bCs/>
                <w:color w:val="000000"/>
                <w:kern w:val="0"/>
                <w:sz w:val="22"/>
                <w:szCs w:val="22"/>
              </w:rPr>
              <w:t>$400.00</w:t>
            </w: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sidRPr="00312BB6">
              <w:rPr>
                <w:rFonts w:ascii="Arial" w:hAnsi="Arial" w:cs="Arial"/>
                <w:b/>
                <w:bCs/>
                <w:color w:val="000000"/>
                <w:kern w:val="0"/>
                <w:sz w:val="22"/>
                <w:szCs w:val="22"/>
              </w:rPr>
              <w:t>$11,955.00</w:t>
            </w: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Organization funds from SGA</w:t>
            </w:r>
          </w:p>
        </w:tc>
      </w:tr>
      <w:tr w:rsidR="00312BB6" w:rsidRPr="00312BB6" w:rsidTr="00312BB6">
        <w:trPr>
          <w:trHeight w:val="9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Banquet Expenses</w:t>
            </w: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sidRPr="00312BB6">
              <w:rPr>
                <w:rFonts w:ascii="Arial" w:hAnsi="Arial" w:cs="Arial"/>
                <w:b/>
                <w:bCs/>
                <w:color w:val="000000"/>
                <w:kern w:val="0"/>
                <w:sz w:val="22"/>
                <w:szCs w:val="22"/>
              </w:rPr>
              <w:t>$5</w:t>
            </w:r>
            <w:r>
              <w:rPr>
                <w:rFonts w:ascii="Arial" w:hAnsi="Arial" w:cs="Arial"/>
                <w:b/>
                <w:bCs/>
                <w:color w:val="000000"/>
                <w:kern w:val="0"/>
                <w:sz w:val="22"/>
                <w:szCs w:val="22"/>
              </w:rPr>
              <w:t>,</w:t>
            </w:r>
            <w:r w:rsidRPr="00312BB6">
              <w:rPr>
                <w:rFonts w:ascii="Arial" w:hAnsi="Arial" w:cs="Arial"/>
                <w:b/>
                <w:bCs/>
                <w:color w:val="000000"/>
                <w:kern w:val="0"/>
                <w:sz w:val="22"/>
                <w:szCs w:val="22"/>
              </w:rPr>
              <w:t>849.65</w:t>
            </w: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Pr>
                <w:rFonts w:ascii="Arial" w:hAnsi="Arial" w:cs="Arial"/>
                <w:b/>
                <w:bCs/>
                <w:color w:val="000000"/>
                <w:kern w:val="0"/>
                <w:sz w:val="22"/>
                <w:szCs w:val="22"/>
              </w:rPr>
              <w:t>$</w:t>
            </w:r>
            <w:r w:rsidRPr="00312BB6">
              <w:rPr>
                <w:rFonts w:ascii="Arial" w:hAnsi="Arial" w:cs="Arial"/>
                <w:b/>
                <w:bCs/>
                <w:color w:val="000000"/>
                <w:kern w:val="0"/>
                <w:sz w:val="22"/>
                <w:szCs w:val="22"/>
              </w:rPr>
              <w:t>6105.35</w:t>
            </w: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Induction Ceremony Dinner, Decorations, Speaker Gift</w:t>
            </w: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Payments to National Office</w:t>
            </w: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Pr>
                <w:rFonts w:ascii="Arial" w:hAnsi="Arial" w:cs="Arial"/>
                <w:b/>
                <w:bCs/>
                <w:color w:val="000000"/>
                <w:kern w:val="0"/>
                <w:sz w:val="22"/>
                <w:szCs w:val="22"/>
              </w:rPr>
              <w:t>$</w:t>
            </w:r>
            <w:r w:rsidRPr="00312BB6">
              <w:rPr>
                <w:rFonts w:ascii="Arial" w:hAnsi="Arial" w:cs="Arial"/>
                <w:b/>
                <w:bCs/>
                <w:color w:val="000000"/>
                <w:kern w:val="0"/>
                <w:sz w:val="22"/>
                <w:szCs w:val="22"/>
              </w:rPr>
              <w:t>3</w:t>
            </w:r>
            <w:r>
              <w:rPr>
                <w:rFonts w:ascii="Arial" w:hAnsi="Arial" w:cs="Arial"/>
                <w:b/>
                <w:bCs/>
                <w:color w:val="000000"/>
                <w:kern w:val="0"/>
                <w:sz w:val="22"/>
                <w:szCs w:val="22"/>
              </w:rPr>
              <w:t>,</w:t>
            </w:r>
            <w:r w:rsidRPr="00312BB6">
              <w:rPr>
                <w:rFonts w:ascii="Arial" w:hAnsi="Arial" w:cs="Arial"/>
                <w:b/>
                <w:bCs/>
                <w:color w:val="000000"/>
                <w:kern w:val="0"/>
                <w:sz w:val="22"/>
                <w:szCs w:val="22"/>
              </w:rPr>
              <w:t>817.50</w:t>
            </w: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Pr>
                <w:rFonts w:ascii="Arial" w:hAnsi="Arial" w:cs="Arial"/>
                <w:b/>
                <w:bCs/>
                <w:color w:val="000000"/>
                <w:kern w:val="0"/>
                <w:sz w:val="22"/>
                <w:szCs w:val="22"/>
              </w:rPr>
              <w:t>$</w:t>
            </w:r>
            <w:r w:rsidRPr="00312BB6">
              <w:rPr>
                <w:rFonts w:ascii="Arial" w:hAnsi="Arial" w:cs="Arial"/>
                <w:b/>
                <w:bCs/>
                <w:color w:val="000000"/>
                <w:kern w:val="0"/>
                <w:sz w:val="22"/>
                <w:szCs w:val="22"/>
              </w:rPr>
              <w:t>2,287.85</w:t>
            </w: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 xml:space="preserve">Dues, stationery, graduation cords </w:t>
            </w: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Miscellaneous</w:t>
            </w: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Pr>
                <w:rFonts w:ascii="Arial" w:hAnsi="Arial" w:cs="Arial"/>
                <w:b/>
                <w:bCs/>
                <w:color w:val="000000"/>
                <w:kern w:val="0"/>
                <w:sz w:val="22"/>
                <w:szCs w:val="22"/>
              </w:rPr>
              <w:t>$</w:t>
            </w:r>
            <w:r w:rsidRPr="00312BB6">
              <w:rPr>
                <w:rFonts w:ascii="Arial" w:hAnsi="Arial" w:cs="Arial"/>
                <w:b/>
                <w:bCs/>
                <w:color w:val="000000"/>
                <w:kern w:val="0"/>
                <w:sz w:val="22"/>
                <w:szCs w:val="22"/>
              </w:rPr>
              <w:t>229.05</w:t>
            </w: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Pr>
                <w:rFonts w:ascii="Arial" w:hAnsi="Arial" w:cs="Arial"/>
                <w:b/>
                <w:bCs/>
                <w:color w:val="000000"/>
                <w:kern w:val="0"/>
                <w:sz w:val="22"/>
                <w:szCs w:val="22"/>
              </w:rPr>
              <w:t>$</w:t>
            </w:r>
            <w:r w:rsidRPr="00312BB6">
              <w:rPr>
                <w:rFonts w:ascii="Arial" w:hAnsi="Arial" w:cs="Arial"/>
                <w:b/>
                <w:bCs/>
                <w:color w:val="000000"/>
                <w:kern w:val="0"/>
                <w:sz w:val="22"/>
                <w:szCs w:val="22"/>
              </w:rPr>
              <w:t>2</w:t>
            </w:r>
            <w:r>
              <w:rPr>
                <w:rFonts w:ascii="Arial" w:hAnsi="Arial" w:cs="Arial"/>
                <w:b/>
                <w:bCs/>
                <w:color w:val="000000"/>
                <w:kern w:val="0"/>
                <w:sz w:val="22"/>
                <w:szCs w:val="22"/>
              </w:rPr>
              <w:t>,</w:t>
            </w:r>
            <w:r w:rsidRPr="00312BB6">
              <w:rPr>
                <w:rFonts w:ascii="Arial" w:hAnsi="Arial" w:cs="Arial"/>
                <w:b/>
                <w:bCs/>
                <w:color w:val="000000"/>
                <w:kern w:val="0"/>
                <w:sz w:val="22"/>
                <w:szCs w:val="22"/>
              </w:rPr>
              <w:t>058.80</w:t>
            </w: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rPr>
              <w:t>Chapter sign, postage</w:t>
            </w: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jc w:val="right"/>
              <w:textAlignment w:val="auto"/>
              <w:rPr>
                <w:kern w:val="0"/>
                <w:sz w:val="24"/>
                <w:szCs w:val="24"/>
              </w:rPr>
            </w:pPr>
            <w:r>
              <w:rPr>
                <w:rFonts w:ascii="Arial" w:hAnsi="Arial" w:cs="Arial"/>
                <w:b/>
                <w:bCs/>
                <w:color w:val="000000"/>
                <w:kern w:val="0"/>
                <w:sz w:val="22"/>
                <w:szCs w:val="22"/>
                <w:shd w:val="clear" w:color="auto" w:fill="FF9900"/>
              </w:rPr>
              <w:t>$</w:t>
            </w:r>
            <w:r w:rsidRPr="00312BB6">
              <w:rPr>
                <w:rFonts w:ascii="Arial" w:hAnsi="Arial" w:cs="Arial"/>
                <w:b/>
                <w:bCs/>
                <w:color w:val="000000"/>
                <w:kern w:val="0"/>
                <w:sz w:val="22"/>
                <w:szCs w:val="22"/>
                <w:shd w:val="clear" w:color="auto" w:fill="FF9900"/>
              </w:rPr>
              <w:t>2</w:t>
            </w:r>
            <w:r>
              <w:rPr>
                <w:rFonts w:ascii="Arial" w:hAnsi="Arial" w:cs="Arial"/>
                <w:b/>
                <w:bCs/>
                <w:color w:val="000000"/>
                <w:kern w:val="0"/>
                <w:sz w:val="22"/>
                <w:szCs w:val="22"/>
                <w:shd w:val="clear" w:color="auto" w:fill="FF9900"/>
              </w:rPr>
              <w:t>,</w:t>
            </w:r>
            <w:r w:rsidRPr="00312BB6">
              <w:rPr>
                <w:rFonts w:ascii="Arial" w:hAnsi="Arial" w:cs="Arial"/>
                <w:b/>
                <w:bCs/>
                <w:color w:val="000000"/>
                <w:kern w:val="0"/>
                <w:sz w:val="22"/>
                <w:szCs w:val="22"/>
                <w:shd w:val="clear" w:color="auto" w:fill="FF9900"/>
              </w:rPr>
              <w:t>058.80</w:t>
            </w: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r w:rsidRPr="00312BB6">
              <w:rPr>
                <w:rFonts w:ascii="Arial" w:hAnsi="Arial" w:cs="Arial"/>
                <w:b/>
                <w:bCs/>
                <w:color w:val="000000"/>
                <w:kern w:val="0"/>
                <w:sz w:val="22"/>
                <w:szCs w:val="22"/>
                <w:shd w:val="clear" w:color="auto" w:fill="FF9900"/>
              </w:rPr>
              <w:t>Current Balance</w:t>
            </w: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r>
      <w:tr w:rsidR="00312BB6" w:rsidRPr="00312BB6" w:rsidTr="00312BB6">
        <w:trPr>
          <w:trHeight w:val="300"/>
        </w:trPr>
        <w:tc>
          <w:tcPr>
            <w:tcW w:w="3232"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843"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37"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0" w:type="auto"/>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r>
      <w:tr w:rsidR="00312BB6" w:rsidRPr="00312BB6" w:rsidTr="00312BB6">
        <w:trPr>
          <w:trHeight w:val="300"/>
        </w:trPr>
        <w:tc>
          <w:tcPr>
            <w:tcW w:w="3232" w:type="dxa"/>
            <w:tcBorders>
              <w:top w:val="single" w:sz="6" w:space="0" w:color="5B9BD5"/>
              <w:left w:val="single" w:sz="6" w:space="0" w:color="5B9BD5"/>
              <w:bottom w:val="single" w:sz="2" w:space="0" w:color="000000"/>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843" w:type="dxa"/>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37" w:type="dxa"/>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1972" w:type="dxa"/>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c>
          <w:tcPr>
            <w:tcW w:w="0" w:type="auto"/>
            <w:tcBorders>
              <w:top w:val="single" w:sz="6" w:space="0" w:color="5B9BD5"/>
              <w:left w:val="single" w:sz="2" w:space="0" w:color="000000"/>
              <w:bottom w:val="single" w:sz="2" w:space="0" w:color="000000"/>
              <w:right w:val="single" w:sz="6" w:space="0" w:color="5B9BD5"/>
            </w:tcBorders>
            <w:tcMar>
              <w:top w:w="0" w:type="dxa"/>
              <w:left w:w="105" w:type="dxa"/>
              <w:bottom w:w="0" w:type="dxa"/>
              <w:right w:w="105" w:type="dxa"/>
            </w:tcMar>
            <w:hideMark/>
          </w:tcPr>
          <w:p w:rsidR="00312BB6" w:rsidRPr="00312BB6" w:rsidRDefault="00312BB6" w:rsidP="00312BB6">
            <w:pPr>
              <w:suppressAutoHyphens w:val="0"/>
              <w:overflowPunct/>
              <w:autoSpaceDE/>
              <w:autoSpaceDN/>
              <w:textAlignment w:val="auto"/>
              <w:rPr>
                <w:kern w:val="0"/>
                <w:sz w:val="24"/>
                <w:szCs w:val="24"/>
              </w:rPr>
            </w:pPr>
          </w:p>
        </w:tc>
      </w:tr>
    </w:tbl>
    <w:p w:rsidR="00D74DD7" w:rsidRDefault="00D74DD7">
      <w:pPr>
        <w:pStyle w:val="Standard"/>
      </w:pPr>
    </w:p>
    <w:sectPr w:rsidR="00D74DD7" w:rsidSect="00312BB6">
      <w:headerReference w:type="default" r:id="rId7"/>
      <w:footerReference w:type="default" r:id="rId8"/>
      <w:headerReference w:type="first" r:id="rId9"/>
      <w:footerReference w:type="first" r:id="rId10"/>
      <w:pgSz w:w="15840" w:h="12240"/>
      <w:pgMar w:top="1440" w:right="1440" w:bottom="1440" w:left="1440" w:header="0" w:footer="4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A1" w:rsidRDefault="005F03A1">
      <w:r>
        <w:separator/>
      </w:r>
    </w:p>
  </w:endnote>
  <w:endnote w:type="continuationSeparator" w:id="0">
    <w:p w:rsidR="005F03A1" w:rsidRDefault="005F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C9" w:rsidRDefault="001A4C38">
    <w:pPr>
      <w:pStyle w:val="Standard"/>
      <w:tabs>
        <w:tab w:val="center" w:pos="4320"/>
        <w:tab w:val="right" w:pos="8640"/>
      </w:tabs>
      <w:spacing w:after="720"/>
    </w:pPr>
    <w:r>
      <w:rPr>
        <w:b/>
        <w:bCs/>
        <w:color w:val="999999"/>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C9" w:rsidRDefault="001A4C38">
    <w:pPr>
      <w:pStyle w:val="Standard"/>
      <w:tabs>
        <w:tab w:val="center" w:pos="4320"/>
        <w:tab w:val="right" w:pos="8640"/>
      </w:tabs>
      <w:jc w:val="center"/>
    </w:pPr>
    <w:r>
      <w:rPr>
        <w:b/>
        <w:bCs/>
        <w:sz w:val="20"/>
        <w:szCs w:val="20"/>
      </w:rPr>
      <w:t>The Rho Chi Society</w:t>
    </w:r>
  </w:p>
  <w:p w:rsidR="003F60C9" w:rsidRDefault="001A4C38">
    <w:pPr>
      <w:pStyle w:val="Standard"/>
      <w:tabs>
        <w:tab w:val="center" w:pos="4320"/>
        <w:tab w:val="right" w:pos="8640"/>
      </w:tabs>
      <w:jc w:val="center"/>
    </w:pPr>
    <w:r>
      <w:rPr>
        <w:b/>
        <w:bCs/>
        <w:sz w:val="20"/>
        <w:szCs w:val="20"/>
      </w:rPr>
      <w:t>National Office Contact Information:</w:t>
    </w:r>
  </w:p>
  <w:p w:rsidR="003F60C9" w:rsidRDefault="001A4C38">
    <w:pPr>
      <w:pStyle w:val="Standard"/>
      <w:tabs>
        <w:tab w:val="center" w:pos="4320"/>
        <w:tab w:val="right" w:pos="8640"/>
      </w:tabs>
      <w:jc w:val="center"/>
    </w:pPr>
    <w:r>
      <w:rPr>
        <w:b/>
        <w:bCs/>
        <w:sz w:val="20"/>
        <w:szCs w:val="20"/>
      </w:rPr>
      <w:t>Email:  RhoChi@unc.edu</w:t>
    </w:r>
  </w:p>
  <w:p w:rsidR="003F60C9" w:rsidRDefault="001A4C38">
    <w:pPr>
      <w:pStyle w:val="Standard"/>
      <w:tabs>
        <w:tab w:val="center" w:pos="4320"/>
        <w:tab w:val="right" w:pos="8640"/>
      </w:tabs>
      <w:jc w:val="center"/>
    </w:pPr>
    <w:r>
      <w:rPr>
        <w:b/>
        <w:bCs/>
        <w:sz w:val="20"/>
        <w:szCs w:val="20"/>
      </w:rPr>
      <w:t>Telephone:  (919) 843-9001</w:t>
    </w:r>
  </w:p>
  <w:p w:rsidR="003F60C9" w:rsidRDefault="001A4C38">
    <w:pPr>
      <w:pStyle w:val="Standard"/>
      <w:tabs>
        <w:tab w:val="center" w:pos="4320"/>
        <w:tab w:val="right" w:pos="8640"/>
      </w:tabs>
      <w:spacing w:after="720"/>
      <w:jc w:val="center"/>
    </w:pPr>
    <w:r>
      <w:rPr>
        <w:b/>
        <w:bCs/>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A1" w:rsidRDefault="005F03A1">
      <w:r>
        <w:separator/>
      </w:r>
    </w:p>
  </w:footnote>
  <w:footnote w:type="continuationSeparator" w:id="0">
    <w:p w:rsidR="005F03A1" w:rsidRDefault="005F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C9" w:rsidRDefault="001A4C38">
    <w:pPr>
      <w:pStyle w:val="Standard"/>
      <w:tabs>
        <w:tab w:val="center" w:pos="4320"/>
        <w:tab w:val="right" w:pos="8640"/>
      </w:tabs>
      <w:spacing w:before="720"/>
      <w:ind w:right="360"/>
    </w:pPr>
    <w:r>
      <w:rPr>
        <w:b/>
        <w:bCs/>
        <w:color w:val="999999"/>
        <w:sz w:val="20"/>
        <w:szCs w:val="20"/>
      </w:rPr>
      <w:t>The Rho Chi Society</w:t>
    </w:r>
  </w:p>
  <w:p w:rsidR="003F60C9" w:rsidRDefault="001A4C38">
    <w:pPr>
      <w:pStyle w:val="Standard"/>
      <w:tabs>
        <w:tab w:val="center" w:pos="4320"/>
        <w:tab w:val="right" w:pos="8640"/>
      </w:tabs>
      <w:ind w:right="360"/>
    </w:pPr>
    <w:r>
      <w:rPr>
        <w:b/>
        <w:bCs/>
        <w:color w:val="999999"/>
        <w:sz w:val="20"/>
        <w:szCs w:val="20"/>
      </w:rPr>
      <w:t xml:space="preserve">Annual Chapter Report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C9" w:rsidRDefault="001A4C38">
    <w:pPr>
      <w:pStyle w:val="Standard"/>
      <w:tabs>
        <w:tab w:val="center" w:pos="4320"/>
        <w:tab w:val="right" w:pos="8640"/>
      </w:tabs>
      <w:spacing w:before="720"/>
      <w:jc w:val="center"/>
    </w:pPr>
    <w:r>
      <w:rPr>
        <w:noProof/>
      </w:rPr>
      <w:drawing>
        <wp:inline distT="0" distB="0" distL="0" distR="0">
          <wp:extent cx="1315080" cy="913679"/>
          <wp:effectExtent l="0" t="0" r="0" b="721"/>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15080" cy="913679"/>
                  </a:xfrm>
                  <a:prstGeom prst="rect">
                    <a:avLst/>
                  </a:prstGeom>
                  <a:solidFill>
                    <a:srgbClr val="FFFFFF"/>
                  </a:solidFill>
                  <a:ln>
                    <a:noFill/>
                    <a:prstDash/>
                  </a:ln>
                </pic:spPr>
              </pic:pic>
            </a:graphicData>
          </a:graphic>
        </wp:inline>
      </w:drawing>
    </w:r>
  </w:p>
  <w:p w:rsidR="003F60C9" w:rsidRDefault="00535AE4">
    <w:pPr>
      <w:pStyle w:val="Standard"/>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16F"/>
    <w:multiLevelType w:val="multilevel"/>
    <w:tmpl w:val="22E891EC"/>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 w15:restartNumberingAfterBreak="0">
    <w:nsid w:val="2ABE721C"/>
    <w:multiLevelType w:val="multilevel"/>
    <w:tmpl w:val="D32828A6"/>
    <w:styleLink w:val="LS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15:restartNumberingAfterBreak="0">
    <w:nsid w:val="424D5733"/>
    <w:multiLevelType w:val="multilevel"/>
    <w:tmpl w:val="342CCC50"/>
    <w:styleLink w:val="LS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 w15:restartNumberingAfterBreak="0">
    <w:nsid w:val="4F8203C8"/>
    <w:multiLevelType w:val="multilevel"/>
    <w:tmpl w:val="821AA250"/>
    <w:styleLink w:val="LS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 w15:restartNumberingAfterBreak="0">
    <w:nsid w:val="56BD62FE"/>
    <w:multiLevelType w:val="multilevel"/>
    <w:tmpl w:val="EA56A564"/>
    <w:styleLink w:val="LS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 w15:restartNumberingAfterBreak="0">
    <w:nsid w:val="69D55A32"/>
    <w:multiLevelType w:val="multilevel"/>
    <w:tmpl w:val="FA7889A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5"/>
  </w:num>
  <w:num w:numId="8">
    <w:abstractNumId w:val="0"/>
  </w:num>
  <w:num w:numId="9">
    <w:abstractNumId w:val="4"/>
  </w:num>
  <w:num w:numId="10">
    <w:abstractNumId w:val="2"/>
  </w:num>
  <w:num w:numId="11">
    <w:abstractNumId w:val="3"/>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D7"/>
    <w:rsid w:val="00063857"/>
    <w:rsid w:val="001A4C38"/>
    <w:rsid w:val="00312BB6"/>
    <w:rsid w:val="00535AE4"/>
    <w:rsid w:val="005F03A1"/>
    <w:rsid w:val="009D4683"/>
    <w:rsid w:val="00C469C2"/>
    <w:rsid w:val="00D7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74E5618-2788-45EB-97F6-C240F7B6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pPr>
      <w:keepNext/>
      <w:keepLines/>
      <w:jc w:val="center"/>
      <w:outlineLvl w:val="0"/>
    </w:pPr>
    <w:rPr>
      <w:b/>
      <w:bCs/>
    </w:rPr>
  </w:style>
  <w:style w:type="paragraph" w:styleId="Heading2">
    <w:name w:val="heading 2"/>
    <w:basedOn w:val="Standard"/>
    <w:pPr>
      <w:keepNext/>
      <w:keepLines/>
      <w:outlineLvl w:val="1"/>
    </w:pPr>
    <w:rPr>
      <w:b/>
      <w:bCs/>
    </w:rPr>
  </w:style>
  <w:style w:type="paragraph" w:styleId="Heading3">
    <w:name w:val="heading 3"/>
    <w:basedOn w:val="Standard"/>
    <w:pPr>
      <w:keepNext/>
      <w:keepLines/>
      <w:spacing w:before="280" w:after="80"/>
      <w:outlineLvl w:val="2"/>
    </w:pPr>
    <w:rPr>
      <w:b/>
      <w:bCs/>
      <w:sz w:val="28"/>
      <w:szCs w:val="28"/>
    </w:rPr>
  </w:style>
  <w:style w:type="paragraph" w:styleId="Heading4">
    <w:name w:val="heading 4"/>
    <w:basedOn w:val="Standard"/>
    <w:pPr>
      <w:keepNext/>
      <w:keepLines/>
      <w:spacing w:before="240" w:after="40"/>
      <w:outlineLvl w:val="3"/>
    </w:pPr>
    <w:rPr>
      <w:b/>
      <w:bCs/>
    </w:rPr>
  </w:style>
  <w:style w:type="paragraph" w:styleId="Heading5">
    <w:name w:val="heading 5"/>
    <w:basedOn w:val="Standard"/>
    <w:pPr>
      <w:keepNext/>
      <w:keepLines/>
      <w:spacing w:before="220" w:after="40"/>
      <w:outlineLvl w:val="4"/>
    </w:pPr>
    <w:rPr>
      <w:b/>
      <w:bCs/>
      <w:sz w:val="22"/>
      <w:szCs w:val="22"/>
    </w:rPr>
  </w:style>
  <w:style w:type="paragraph" w:styleId="Heading6">
    <w:name w:val="heading 6"/>
    <w:basedOn w:val="Standard"/>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color w:val="000000"/>
      <w:sz w:val="24"/>
      <w:szCs w:val="24"/>
    </w:rPr>
  </w:style>
  <w:style w:type="paragraph" w:customStyle="1" w:styleId="NoList1">
    <w:name w:val="No List1"/>
  </w:style>
  <w:style w:type="paragraph" w:styleId="Title">
    <w:name w:val="Title"/>
    <w:basedOn w:val="Standard"/>
    <w:pPr>
      <w:keepNext/>
      <w:keepLines/>
      <w:jc w:val="center"/>
    </w:pPr>
    <w:rPr>
      <w:b/>
      <w:bCs/>
      <w:sz w:val="28"/>
      <w:szCs w:val="28"/>
    </w:rPr>
  </w:style>
  <w:style w:type="paragraph" w:styleId="Subtitle">
    <w:name w:val="Subtitle"/>
    <w:basedOn w:val="Standard"/>
    <w:pPr>
      <w:keepNext/>
      <w:keepLines/>
    </w:pPr>
    <w:rPr>
      <w:b/>
      <w:bCs/>
      <w:i/>
      <w:iCs/>
      <w:color w:val="666666"/>
      <w:sz w:val="28"/>
      <w:szCs w:val="28"/>
    </w:rPr>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character" w:customStyle="1" w:styleId="List2Level0">
    <w:name w:val="List2Level0"/>
    <w:rPr>
      <w:u w:val="none"/>
    </w:rPr>
  </w:style>
  <w:style w:type="character" w:customStyle="1" w:styleId="List2Level1">
    <w:name w:val="List2Level1"/>
    <w:rPr>
      <w:u w:val="none"/>
    </w:rPr>
  </w:style>
  <w:style w:type="character" w:customStyle="1" w:styleId="List2Level2">
    <w:name w:val="List2Level2"/>
    <w:rPr>
      <w:u w:val="none"/>
    </w:rPr>
  </w:style>
  <w:style w:type="character" w:customStyle="1" w:styleId="List2Level3">
    <w:name w:val="List2Level3"/>
    <w:rPr>
      <w:u w:val="none"/>
    </w:rPr>
  </w:style>
  <w:style w:type="character" w:customStyle="1" w:styleId="List2Level4">
    <w:name w:val="List2Level4"/>
    <w:rPr>
      <w:u w:val="none"/>
    </w:rPr>
  </w:style>
  <w:style w:type="character" w:customStyle="1" w:styleId="List2Level5">
    <w:name w:val="List2Level5"/>
    <w:rPr>
      <w:u w:val="none"/>
    </w:rPr>
  </w:style>
  <w:style w:type="character" w:customStyle="1" w:styleId="List2Level6">
    <w:name w:val="List2Level6"/>
    <w:rPr>
      <w:u w:val="none"/>
    </w:rPr>
  </w:style>
  <w:style w:type="character" w:customStyle="1" w:styleId="List2Level7">
    <w:name w:val="List2Level7"/>
    <w:rPr>
      <w:u w:val="none"/>
    </w:rPr>
  </w:style>
  <w:style w:type="character" w:customStyle="1" w:styleId="List2Level8">
    <w:name w:val="List2Level8"/>
    <w:rPr>
      <w:u w:val="none"/>
    </w:rPr>
  </w:style>
  <w:style w:type="character" w:customStyle="1" w:styleId="List3Level0">
    <w:name w:val="List3Level0"/>
    <w:rPr>
      <w:u w:val="none"/>
    </w:rPr>
  </w:style>
  <w:style w:type="character" w:customStyle="1" w:styleId="List3Level1">
    <w:name w:val="List3Level1"/>
    <w:rPr>
      <w:u w:val="none"/>
    </w:rPr>
  </w:style>
  <w:style w:type="character" w:customStyle="1" w:styleId="List3Level2">
    <w:name w:val="List3Level2"/>
    <w:rPr>
      <w:u w:val="none"/>
    </w:rPr>
  </w:style>
  <w:style w:type="character" w:customStyle="1" w:styleId="List3Level3">
    <w:name w:val="List3Level3"/>
    <w:rPr>
      <w:u w:val="none"/>
    </w:rPr>
  </w:style>
  <w:style w:type="character" w:customStyle="1" w:styleId="List3Level4">
    <w:name w:val="List3Level4"/>
    <w:rPr>
      <w:u w:val="none"/>
    </w:rPr>
  </w:style>
  <w:style w:type="character" w:customStyle="1" w:styleId="List3Level5">
    <w:name w:val="List3Level5"/>
    <w:rPr>
      <w:u w:val="none"/>
    </w:rPr>
  </w:style>
  <w:style w:type="character" w:customStyle="1" w:styleId="List3Level6">
    <w:name w:val="List3Level6"/>
    <w:rPr>
      <w:u w:val="none"/>
    </w:rPr>
  </w:style>
  <w:style w:type="character" w:customStyle="1" w:styleId="List3Level7">
    <w:name w:val="List3Level7"/>
    <w:rPr>
      <w:u w:val="none"/>
    </w:rPr>
  </w:style>
  <w:style w:type="character" w:customStyle="1" w:styleId="List3Level8">
    <w:name w:val="List3Level8"/>
    <w:rPr>
      <w:u w:val="none"/>
    </w:rPr>
  </w:style>
  <w:style w:type="character" w:customStyle="1" w:styleId="List4Level0">
    <w:name w:val="List4Level0"/>
    <w:rPr>
      <w:u w:val="none"/>
    </w:rPr>
  </w:style>
  <w:style w:type="character" w:customStyle="1" w:styleId="List4Level1">
    <w:name w:val="List4Level1"/>
    <w:rPr>
      <w:u w:val="none"/>
    </w:rPr>
  </w:style>
  <w:style w:type="character" w:customStyle="1" w:styleId="List4Level2">
    <w:name w:val="List4Level2"/>
    <w:rPr>
      <w:u w:val="none"/>
    </w:rPr>
  </w:style>
  <w:style w:type="character" w:customStyle="1" w:styleId="List4Level3">
    <w:name w:val="List4Level3"/>
    <w:rPr>
      <w:u w:val="none"/>
    </w:rPr>
  </w:style>
  <w:style w:type="character" w:customStyle="1" w:styleId="List4Level4">
    <w:name w:val="List4Level4"/>
    <w:rPr>
      <w:u w:val="none"/>
    </w:rPr>
  </w:style>
  <w:style w:type="character" w:customStyle="1" w:styleId="List4Level5">
    <w:name w:val="List4Level5"/>
    <w:rPr>
      <w:u w:val="none"/>
    </w:rPr>
  </w:style>
  <w:style w:type="character" w:customStyle="1" w:styleId="List4Level6">
    <w:name w:val="List4Level6"/>
    <w:rPr>
      <w:u w:val="none"/>
    </w:rPr>
  </w:style>
  <w:style w:type="character" w:customStyle="1" w:styleId="List4Level7">
    <w:name w:val="List4Level7"/>
    <w:rPr>
      <w:u w:val="none"/>
    </w:rPr>
  </w:style>
  <w:style w:type="character" w:customStyle="1" w:styleId="List4Level8">
    <w:name w:val="List4Level8"/>
    <w:rPr>
      <w:u w:val="none"/>
    </w:rPr>
  </w:style>
  <w:style w:type="character" w:customStyle="1" w:styleId="List5Level0">
    <w:name w:val="List5Level0"/>
    <w:rPr>
      <w:u w:val="none"/>
    </w:rPr>
  </w:style>
  <w:style w:type="character" w:customStyle="1" w:styleId="List5Level1">
    <w:name w:val="List5Level1"/>
    <w:rPr>
      <w:u w:val="none"/>
    </w:rPr>
  </w:style>
  <w:style w:type="character" w:customStyle="1" w:styleId="List5Level2">
    <w:name w:val="List5Level2"/>
    <w:rPr>
      <w:u w:val="none"/>
    </w:rPr>
  </w:style>
  <w:style w:type="character" w:customStyle="1" w:styleId="List5Level3">
    <w:name w:val="List5Level3"/>
    <w:rPr>
      <w:u w:val="none"/>
    </w:rPr>
  </w:style>
  <w:style w:type="character" w:customStyle="1" w:styleId="List5Level4">
    <w:name w:val="List5Level4"/>
    <w:rPr>
      <w:u w:val="none"/>
    </w:rPr>
  </w:style>
  <w:style w:type="character" w:customStyle="1" w:styleId="List5Level5">
    <w:name w:val="List5Level5"/>
    <w:rPr>
      <w:u w:val="none"/>
    </w:rPr>
  </w:style>
  <w:style w:type="character" w:customStyle="1" w:styleId="List5Level6">
    <w:name w:val="List5Level6"/>
    <w:rPr>
      <w:u w:val="none"/>
    </w:rPr>
  </w:style>
  <w:style w:type="character" w:customStyle="1" w:styleId="List5Level7">
    <w:name w:val="List5Level7"/>
    <w:rPr>
      <w:u w:val="none"/>
    </w:rPr>
  </w:style>
  <w:style w:type="character" w:customStyle="1" w:styleId="List5Level8">
    <w:name w:val="List5Level8"/>
    <w:rPr>
      <w:u w:val="none"/>
    </w:rPr>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312BB6"/>
    <w:pPr>
      <w:suppressAutoHyphens w:val="0"/>
      <w:overflowPunct/>
      <w:autoSpaceDE/>
      <w:autoSpaceDN/>
      <w:spacing w:before="100" w:beforeAutospacing="1" w:after="100" w:afterAutospacing="1"/>
      <w:textAlignment w:val="auto"/>
    </w:pPr>
    <w:rPr>
      <w:kern w:val="0"/>
      <w:sz w:val="24"/>
      <w:szCs w:val="24"/>
    </w:rPr>
  </w:style>
  <w:style w:type="paragraph" w:styleId="BalloonText">
    <w:name w:val="Balloon Text"/>
    <w:basedOn w:val="Normal"/>
    <w:link w:val="BalloonTextChar"/>
    <w:uiPriority w:val="99"/>
    <w:semiHidden/>
    <w:unhideWhenUsed/>
    <w:rsid w:val="009D4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6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0216">
      <w:bodyDiv w:val="1"/>
      <w:marLeft w:val="0"/>
      <w:marRight w:val="0"/>
      <w:marTop w:val="0"/>
      <w:marBottom w:val="0"/>
      <w:divBdr>
        <w:top w:val="none" w:sz="0" w:space="0" w:color="auto"/>
        <w:left w:val="none" w:sz="0" w:space="0" w:color="auto"/>
        <w:bottom w:val="none" w:sz="0" w:space="0" w:color="auto"/>
        <w:right w:val="none" w:sz="0" w:space="0" w:color="auto"/>
      </w:divBdr>
      <w:divsChild>
        <w:div w:id="212041277">
          <w:marLeft w:val="-15"/>
          <w:marRight w:val="0"/>
          <w:marTop w:val="0"/>
          <w:marBottom w:val="0"/>
          <w:divBdr>
            <w:top w:val="none" w:sz="0" w:space="0" w:color="auto"/>
            <w:left w:val="none" w:sz="0" w:space="0" w:color="auto"/>
            <w:bottom w:val="none" w:sz="0" w:space="0" w:color="auto"/>
            <w:right w:val="none" w:sz="0" w:space="0" w:color="auto"/>
          </w:divBdr>
        </w:div>
      </w:divsChild>
    </w:div>
    <w:div w:id="982125582">
      <w:bodyDiv w:val="1"/>
      <w:marLeft w:val="0"/>
      <w:marRight w:val="0"/>
      <w:marTop w:val="0"/>
      <w:marBottom w:val="0"/>
      <w:divBdr>
        <w:top w:val="none" w:sz="0" w:space="0" w:color="auto"/>
        <w:left w:val="none" w:sz="0" w:space="0" w:color="auto"/>
        <w:bottom w:val="none" w:sz="0" w:space="0" w:color="auto"/>
        <w:right w:val="none" w:sz="0" w:space="0" w:color="auto"/>
      </w:divBdr>
      <w:divsChild>
        <w:div w:id="2103332584">
          <w:marLeft w:val="-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1572</Words>
  <Characters>8962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Moriarty, Gail R</cp:lastModifiedBy>
  <cp:revision>2</cp:revision>
  <dcterms:created xsi:type="dcterms:W3CDTF">2016-05-19T13:30:00Z</dcterms:created>
  <dcterms:modified xsi:type="dcterms:W3CDTF">2016-05-19T13:30:00Z</dcterms:modified>
</cp:coreProperties>
</file>